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F03" w:rsidRPr="002F4F03" w:rsidRDefault="002F4F03" w:rsidP="002F4F03">
      <w:pPr>
        <w:keepNext/>
        <w:spacing w:after="0" w:line="360" w:lineRule="auto"/>
        <w:jc w:val="center"/>
        <w:outlineLvl w:val="0"/>
        <w:rPr>
          <w:rFonts w:ascii="Times New Roman" w:eastAsia="Times New Roman" w:hAnsi="Times New Roman" w:cs="Times New Roman"/>
          <w:b/>
          <w:bCs/>
          <w:kern w:val="32"/>
          <w:sz w:val="24"/>
          <w:szCs w:val="24"/>
          <w:lang w:eastAsia="x-none"/>
        </w:rPr>
      </w:pPr>
      <w:bookmarkStart w:id="0" w:name="_Toc357444979"/>
      <w:bookmarkStart w:id="1" w:name="_Toc379544269"/>
      <w:r w:rsidRPr="002F4F03">
        <w:rPr>
          <w:rFonts w:ascii="Times New Roman" w:eastAsia="Times New Roman" w:hAnsi="Times New Roman" w:cs="Times New Roman"/>
          <w:b/>
          <w:bCs/>
          <w:kern w:val="32"/>
          <w:sz w:val="24"/>
          <w:szCs w:val="24"/>
          <w:lang w:val="x-none" w:eastAsia="x-none"/>
        </w:rPr>
        <w:t xml:space="preserve">ГЛАВА </w:t>
      </w:r>
      <w:r w:rsidRPr="002F4F03">
        <w:rPr>
          <w:rFonts w:ascii="Times New Roman" w:eastAsia="Times New Roman" w:hAnsi="Times New Roman" w:cs="Times New Roman"/>
          <w:b/>
          <w:bCs/>
          <w:kern w:val="32"/>
          <w:sz w:val="24"/>
          <w:szCs w:val="24"/>
          <w:lang w:val="en-US" w:eastAsia="x-none"/>
        </w:rPr>
        <w:t>XIV</w:t>
      </w:r>
      <w:r w:rsidRPr="002F4F03">
        <w:rPr>
          <w:rFonts w:ascii="Times New Roman" w:eastAsia="Times New Roman" w:hAnsi="Times New Roman" w:cs="Times New Roman"/>
          <w:b/>
          <w:bCs/>
          <w:kern w:val="32"/>
          <w:sz w:val="24"/>
          <w:szCs w:val="24"/>
          <w:lang w:val="x-none" w:eastAsia="x-none"/>
        </w:rPr>
        <w:t>. ИНЖЕНЕРНО-ТЕХНИЧЕСКИЕ МЕРОПРИЯТИЯ ГРАЖДАНСКОЙ ОБОРОНЫ. МЕРОПРИЯТИЯ ПО ПРЕДУПРЕЖДЕНИЮ ЧРЕЗВЫЧАЙНЫХ СИТУАЦИЙ</w:t>
      </w:r>
      <w:bookmarkEnd w:id="0"/>
      <w:bookmarkEnd w:id="1"/>
    </w:p>
    <w:p w:rsidR="002F4F03" w:rsidRPr="002F4F03" w:rsidRDefault="002F4F03" w:rsidP="002F4F03">
      <w:pPr>
        <w:keepNext/>
        <w:spacing w:after="0" w:line="360" w:lineRule="auto"/>
        <w:jc w:val="center"/>
        <w:outlineLvl w:val="1"/>
        <w:rPr>
          <w:rFonts w:ascii="Times New Roman" w:eastAsia="Times New Roman" w:hAnsi="Times New Roman" w:cs="Times New Roman"/>
          <w:b/>
          <w:bCs/>
          <w:iCs/>
          <w:sz w:val="24"/>
          <w:szCs w:val="28"/>
          <w:lang w:eastAsia="x-none"/>
        </w:rPr>
      </w:pPr>
      <w:bookmarkStart w:id="2" w:name="_Toc357444980"/>
      <w:bookmarkStart w:id="3" w:name="_Toc379544270"/>
      <w:r w:rsidRPr="002F4F03">
        <w:rPr>
          <w:rFonts w:ascii="Times New Roman" w:eastAsia="Times New Roman" w:hAnsi="Times New Roman" w:cs="Times New Roman"/>
          <w:b/>
          <w:bCs/>
          <w:iCs/>
          <w:sz w:val="24"/>
          <w:szCs w:val="28"/>
          <w:lang w:val="x-none" w:eastAsia="x-none"/>
        </w:rPr>
        <w:t xml:space="preserve">1. Перечень и характеристика основных факторов риска возникновения чрезвычайных ситуаций природного и техногенного характера на территории Голуметского </w:t>
      </w:r>
      <w:r w:rsidRPr="002F4F03">
        <w:rPr>
          <w:rFonts w:ascii="Times New Roman" w:eastAsia="Times New Roman" w:hAnsi="Times New Roman" w:cs="Times New Roman"/>
          <w:b/>
          <w:bCs/>
          <w:iCs/>
          <w:sz w:val="24"/>
          <w:szCs w:val="28"/>
          <w:lang w:eastAsia="x-none"/>
        </w:rPr>
        <w:t>МО</w:t>
      </w:r>
      <w:bookmarkEnd w:id="2"/>
      <w:bookmarkEnd w:id="3"/>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Чрезвычайная ситуация</w:t>
      </w:r>
      <w:r w:rsidRPr="002F4F03">
        <w:rPr>
          <w:rFonts w:ascii="Times New Roman" w:eastAsia="Times New Roman" w:hAnsi="Times New Roman" w:cs="Times New Roman"/>
          <w:sz w:val="24"/>
          <w:szCs w:val="24"/>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(Федеральный закон №68 «О защите населения и территорий от чрезвычайных ситуаций природного и техногенного характера» от 21 декабря 1994г, с изменениями на 19 мая 2010г).</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Источники ЧС определяются в соответствии с их классификацией по сфере возникновения.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Поражающий фактор источника ЧС</w:t>
      </w:r>
      <w:r w:rsidRPr="002F4F03">
        <w:rPr>
          <w:rFonts w:ascii="Times New Roman" w:eastAsia="Times New Roman" w:hAnsi="Times New Roman" w:cs="Times New Roman"/>
          <w:sz w:val="24"/>
          <w:szCs w:val="24"/>
          <w:lang w:eastAsia="ru-RU"/>
        </w:rPr>
        <w:t xml:space="preserve">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Согласно СП 11-112-2001 (Приложение Д), территория Голуметского МО не отнесена по степени опасности ЧС природного и техногенного характера к зонам неприемлемого риска, жесткого контроля и приемлемого риска.</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jc w:val="center"/>
        <w:outlineLvl w:val="1"/>
        <w:rPr>
          <w:rFonts w:ascii="Times New Roman" w:eastAsia="Times New Roman" w:hAnsi="Times New Roman" w:cs="Times New Roman"/>
          <w:b/>
          <w:bCs/>
          <w:iCs/>
          <w:sz w:val="24"/>
          <w:szCs w:val="28"/>
          <w:lang w:eastAsia="x-none"/>
        </w:rPr>
      </w:pPr>
      <w:bookmarkStart w:id="4" w:name="_Toc357444981"/>
      <w:bookmarkStart w:id="5" w:name="_Toc379544271"/>
      <w:r w:rsidRPr="002F4F03">
        <w:rPr>
          <w:rFonts w:ascii="Times New Roman" w:eastAsia="Times New Roman" w:hAnsi="Times New Roman" w:cs="Times New Roman"/>
          <w:b/>
          <w:bCs/>
          <w:iCs/>
          <w:sz w:val="24"/>
          <w:szCs w:val="24"/>
          <w:lang w:val="x-none" w:eastAsia="x-none"/>
        </w:rPr>
        <w:t xml:space="preserve">2. </w:t>
      </w:r>
      <w:r w:rsidRPr="002F4F03">
        <w:rPr>
          <w:rFonts w:ascii="Times New Roman" w:eastAsia="Times New Roman" w:hAnsi="Times New Roman" w:cs="Times New Roman"/>
          <w:b/>
          <w:bCs/>
          <w:iCs/>
          <w:sz w:val="24"/>
          <w:szCs w:val="28"/>
          <w:lang w:val="x-none" w:eastAsia="x-none"/>
        </w:rPr>
        <w:t>Перечень возможных источников чрезвычайных ситуаций военного времени</w:t>
      </w:r>
      <w:bookmarkEnd w:id="4"/>
      <w:bookmarkEnd w:id="5"/>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Возможными последствиями воздействия современных средств поражения на функционирование Голуметского МО может быть нарушение жизнедеятельности населения. В том числе – нарушение транспортного движения,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объектов, отнесенных к категориям по гражданской обороне, и особо важных объектов нет. Возможными целями могут быть:</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объекты транспортной инфраструктуры;</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объекты жилищно-коммунального и социального обеспечения;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объекты сельского хозяйства и экономики;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объекты связи и оповещения.</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6" w:name="_Toc357444982"/>
      <w:bookmarkStart w:id="7" w:name="_Toc379544272"/>
      <w:r w:rsidRPr="002F4F03">
        <w:rPr>
          <w:rFonts w:ascii="Times New Roman" w:eastAsia="Times New Roman" w:hAnsi="Times New Roman" w:cs="Times New Roman"/>
          <w:b/>
          <w:bCs/>
          <w:iCs/>
          <w:sz w:val="24"/>
          <w:szCs w:val="28"/>
          <w:lang w:val="x-none" w:eastAsia="x-none"/>
        </w:rPr>
        <w:t>3. Перечень возможных источников чрезвычайных ситуаций природного характера</w:t>
      </w:r>
      <w:bookmarkEnd w:id="6"/>
      <w:bookmarkEnd w:id="7"/>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Чрезвычайная ситуация природного характера</w:t>
      </w:r>
      <w:r w:rsidRPr="002F4F03">
        <w:rPr>
          <w:rFonts w:ascii="Times New Roman" w:eastAsia="Times New Roman" w:hAnsi="Times New Roman" w:cs="Times New Roman"/>
          <w:sz w:val="24"/>
          <w:szCs w:val="24"/>
          <w:lang w:eastAsia="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lastRenderedPageBreak/>
        <w:t>Источник природной чрезвычайной ситуации</w:t>
      </w:r>
      <w:r w:rsidRPr="002F4F03">
        <w:rPr>
          <w:rFonts w:ascii="Times New Roman" w:eastAsia="Times New Roman" w:hAnsi="Times New Roman" w:cs="Times New Roman"/>
          <w:sz w:val="24"/>
          <w:szCs w:val="24"/>
          <w:lang w:eastAsia="ru-RU"/>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Поражающий фактор источника природной чрезвычайной ситуации</w:t>
      </w:r>
      <w:r w:rsidRPr="002F4F03">
        <w:rPr>
          <w:rFonts w:ascii="Times New Roman" w:eastAsia="Times New Roman" w:hAnsi="Times New Roman" w:cs="Times New Roman"/>
          <w:sz w:val="24"/>
          <w:szCs w:val="24"/>
          <w:lang w:eastAsia="ru-RU"/>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Зона природной чрезвычайной ситуации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Нижеследующая классификация произведена на основе Государственного стандарта Российской Федерации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8" w:name="_Toc341706459"/>
      <w:bookmarkStart w:id="9" w:name="_Toc357444983"/>
      <w:bookmarkStart w:id="10" w:name="_Toc379544273"/>
      <w:r w:rsidRPr="002F4F03">
        <w:rPr>
          <w:rFonts w:ascii="Times New Roman" w:eastAsia="Times New Roman" w:hAnsi="Times New Roman" w:cs="Times New Roman"/>
          <w:b/>
          <w:bCs/>
          <w:iCs/>
          <w:sz w:val="24"/>
          <w:szCs w:val="28"/>
          <w:lang w:val="x-none" w:eastAsia="x-none"/>
        </w:rPr>
        <w:t>3.1. Опасные геологические явления и процессы</w:t>
      </w:r>
      <w:bookmarkEnd w:id="8"/>
      <w:bookmarkEnd w:id="9"/>
      <w:bookmarkEnd w:id="10"/>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Опасное геологическое явление</w:t>
      </w:r>
      <w:r w:rsidRPr="002F4F03">
        <w:rPr>
          <w:rFonts w:ascii="Times New Roman" w:eastAsia="Times New Roman" w:hAnsi="Times New Roman" w:cs="Times New Roman"/>
          <w:sz w:val="24"/>
          <w:szCs w:val="24"/>
          <w:lang w:eastAsia="ru-RU"/>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способных оказать поражающие воздействия на людей, сельскохозяйственных животных и растения, объекты экономики и окружающую природную среду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Риска возникновения опасных геологических явлений нет, в связи с отсутствием на территории Голуметского МО лавино-, оползне-, селеопасных участков.</w:t>
      </w:r>
    </w:p>
    <w:p w:rsidR="002F4F03" w:rsidRPr="002F4F03" w:rsidRDefault="002F4F03" w:rsidP="002F4F03">
      <w:pPr>
        <w:spacing w:after="0" w:line="240" w:lineRule="auto"/>
        <w:ind w:firstLine="284"/>
        <w:jc w:val="both"/>
        <w:rPr>
          <w:rFonts w:ascii="Times New Roman" w:eastAsia="Times New Roman" w:hAnsi="Times New Roman" w:cs="Times New Roman"/>
          <w:i/>
          <w:sz w:val="24"/>
          <w:szCs w:val="24"/>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 xml:space="preserve">Землетрясение </w:t>
      </w:r>
      <w:r w:rsidRPr="002F4F03">
        <w:rPr>
          <w:rFonts w:ascii="Times New Roman" w:eastAsia="Times New Roman" w:hAnsi="Times New Roman" w:cs="Times New Roman"/>
          <w:sz w:val="24"/>
          <w:szCs w:val="24"/>
          <w:lang w:eastAsia="ru-RU"/>
        </w:rPr>
        <w:t xml:space="preserve">–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(ГОСТ РФ 22.0.03-95).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При проектировании зданий и сооружений для строительства в сейсмических районах следует учитывать:</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интенсивность сейсмического воздействия в баллах (сейсмичность);</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повторяемость сейсмического воздействия.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Голуметского МО относится к району 6-7-балльной сейсмичности. Согласно СНиП 22-01-95 «Геофизика опасных природных воздействий» (Приложение Б), сейсмическая активность на территории Голуметского МО относится по категории опасности процессов к опасным процессам, т. к. интенсивность составляет 6-7 баллов.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Проектирование зданий и сооружений для строительства в сейсмических районах необходимо проводить в соответствии со СНиП II-7-81 «Строительство в сейсмических районах».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При проектировании зданий и сооружений для строительства в сейсмических районах надлежит:</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применять материалы, конструкции и конструктивные схемы, обеспечивающие наименьшие значения сейсмических нагрузок;</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принимать, как правило, симметричные конструктивные схемы, равномерное распределение жесткостей конструкций и их масс, а также нагрузок на перекрытия;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11" w:name="_Toc341706460"/>
      <w:bookmarkStart w:id="12" w:name="_Toc357444984"/>
      <w:bookmarkStart w:id="13" w:name="_Toc379544274"/>
      <w:r w:rsidRPr="002F4F03">
        <w:rPr>
          <w:rFonts w:ascii="Times New Roman" w:eastAsia="Times New Roman" w:hAnsi="Times New Roman" w:cs="Times New Roman"/>
          <w:b/>
          <w:bCs/>
          <w:iCs/>
          <w:sz w:val="24"/>
          <w:szCs w:val="28"/>
          <w:lang w:val="x-none" w:eastAsia="x-none"/>
        </w:rPr>
        <w:lastRenderedPageBreak/>
        <w:t>3.2.2. Опасные гидрологические явления и процессы</w:t>
      </w:r>
      <w:bookmarkEnd w:id="11"/>
      <w:bookmarkEnd w:id="12"/>
      <w:bookmarkEnd w:id="13"/>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Опасное гидрологическое явление</w:t>
      </w:r>
      <w:r w:rsidRPr="002F4F03">
        <w:rPr>
          <w:rFonts w:ascii="Times New Roman" w:eastAsia="Times New Roman" w:hAnsi="Times New Roman" w:cs="Times New Roman"/>
          <w:sz w:val="24"/>
          <w:szCs w:val="24"/>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Населенные пункты Голуметского МО подвержены процессам затопления (подтопления).</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Таблица 46. Территории, подверженные процессам затопления в Голуметском МО.</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3961"/>
        <w:gridCol w:w="4933"/>
      </w:tblGrid>
      <w:tr w:rsidR="002F4F03" w:rsidRPr="002F4F03" w:rsidTr="008A045F">
        <w:tc>
          <w:tcPr>
            <w:tcW w:w="37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206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Населенный пункт</w:t>
            </w:r>
          </w:p>
        </w:tc>
        <w:tc>
          <w:tcPr>
            <w:tcW w:w="256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Площадь затопления (кв. км)</w:t>
            </w:r>
          </w:p>
        </w:tc>
      </w:tr>
      <w:tr w:rsidR="002F4F03" w:rsidRPr="002F4F03" w:rsidTr="008A045F">
        <w:tc>
          <w:tcPr>
            <w:tcW w:w="37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206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w:t>
            </w:r>
          </w:p>
        </w:tc>
        <w:tc>
          <w:tcPr>
            <w:tcW w:w="256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4</w:t>
            </w:r>
          </w:p>
        </w:tc>
      </w:tr>
    </w:tbl>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14" w:name="_Toc341706461"/>
      <w:bookmarkStart w:id="15" w:name="_Toc357444985"/>
      <w:bookmarkStart w:id="16" w:name="_Toc379544275"/>
      <w:r w:rsidRPr="002F4F03">
        <w:rPr>
          <w:rFonts w:ascii="Times New Roman" w:eastAsia="Times New Roman" w:hAnsi="Times New Roman" w:cs="Times New Roman"/>
          <w:b/>
          <w:bCs/>
          <w:iCs/>
          <w:sz w:val="24"/>
          <w:szCs w:val="28"/>
          <w:lang w:val="x-none" w:eastAsia="x-none"/>
        </w:rPr>
        <w:t>3.2.3. Опасные метеорологические явления и процессы</w:t>
      </w:r>
      <w:bookmarkEnd w:id="14"/>
      <w:bookmarkEnd w:id="15"/>
      <w:bookmarkEnd w:id="16"/>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Опасное метеорологическое явление</w:t>
      </w:r>
      <w:r w:rsidRPr="002F4F03">
        <w:rPr>
          <w:rFonts w:ascii="Times New Roman" w:eastAsia="Times New Roman" w:hAnsi="Times New Roman" w:cs="Times New Roman"/>
          <w:sz w:val="24"/>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среду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Опасные метеорологические явления и процессы на территории Голуметского МО не наблюдаются.</w:t>
      </w:r>
    </w:p>
    <w:p w:rsidR="002F4F03" w:rsidRPr="002F4F03" w:rsidRDefault="002F4F03" w:rsidP="002F4F03">
      <w:pPr>
        <w:spacing w:after="0" w:line="240" w:lineRule="auto"/>
        <w:ind w:firstLine="284"/>
        <w:jc w:val="both"/>
        <w:rPr>
          <w:rFonts w:ascii="Times New Roman" w:eastAsia="Times New Roman" w:hAnsi="Times New Roman" w:cs="Times New Roman"/>
          <w:sz w:val="18"/>
          <w:szCs w:val="18"/>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17" w:name="_Toc341706462"/>
      <w:bookmarkStart w:id="18" w:name="_Toc357444986"/>
      <w:bookmarkStart w:id="19" w:name="_Toc379544276"/>
      <w:r w:rsidRPr="002F4F03">
        <w:rPr>
          <w:rFonts w:ascii="Times New Roman" w:eastAsia="Times New Roman" w:hAnsi="Times New Roman" w:cs="Times New Roman"/>
          <w:b/>
          <w:bCs/>
          <w:iCs/>
          <w:sz w:val="24"/>
          <w:szCs w:val="28"/>
          <w:lang w:val="x-none" w:eastAsia="x-none"/>
        </w:rPr>
        <w:t>3.2.4. Природные пожары</w:t>
      </w:r>
      <w:bookmarkEnd w:id="17"/>
      <w:bookmarkEnd w:id="18"/>
      <w:bookmarkEnd w:id="19"/>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Природный пожар</w:t>
      </w:r>
      <w:r w:rsidRPr="002F4F03">
        <w:rPr>
          <w:rFonts w:ascii="Times New Roman" w:eastAsia="Times New Roman" w:hAnsi="Times New Roman" w:cs="Times New Roman"/>
          <w:sz w:val="24"/>
          <w:szCs w:val="24"/>
          <w:lang w:eastAsia="ru-RU"/>
        </w:rPr>
        <w:t xml:space="preserve"> – неконтролируемый процесс горения, стихийно возникающий и распространяющийся в природной среде (ГОСТ РФ 22.0.03-95).</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есть риск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20" w:name="_Toc334167906"/>
      <w:bookmarkStart w:id="21" w:name="_Toc341706463"/>
      <w:bookmarkStart w:id="22" w:name="_Toc357444987"/>
      <w:bookmarkStart w:id="23" w:name="_Toc379544277"/>
      <w:r w:rsidRPr="002F4F03">
        <w:rPr>
          <w:rFonts w:ascii="Times New Roman" w:eastAsia="Times New Roman" w:hAnsi="Times New Roman" w:cs="Times New Roman"/>
          <w:b/>
          <w:bCs/>
          <w:iCs/>
          <w:sz w:val="24"/>
          <w:szCs w:val="28"/>
          <w:lang w:val="x-none" w:eastAsia="x-none"/>
        </w:rPr>
        <w:t>3.3. Перечень возможных источников чрезвычайных ситуаций техногенного характера</w:t>
      </w:r>
      <w:bookmarkEnd w:id="20"/>
      <w:bookmarkEnd w:id="21"/>
      <w:bookmarkEnd w:id="22"/>
      <w:bookmarkEnd w:id="23"/>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Техногенная чрезвычайная ситуация</w:t>
      </w:r>
      <w:r w:rsidRPr="002F4F03">
        <w:rPr>
          <w:rFonts w:ascii="Times New Roman" w:eastAsia="Times New Roman" w:hAnsi="Times New Roman" w:cs="Times New Roman"/>
          <w:sz w:val="24"/>
          <w:szCs w:val="24"/>
          <w:lang w:eastAsia="ru-RU"/>
        </w:rPr>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Источник техногенной чрезвычайной ситуации</w:t>
      </w:r>
      <w:r w:rsidRPr="002F4F03">
        <w:rPr>
          <w:rFonts w:ascii="Times New Roman" w:eastAsia="Times New Roman" w:hAnsi="Times New Roman" w:cs="Times New Roman"/>
          <w:sz w:val="24"/>
          <w:szCs w:val="24"/>
          <w:lang w:eastAsia="ru-RU"/>
        </w:rPr>
        <w:t xml:space="preserve">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Поражающий фактор источника техногенной чрезвычайной ситуации</w:t>
      </w:r>
      <w:r w:rsidRPr="002F4F03">
        <w:rPr>
          <w:rFonts w:ascii="Times New Roman" w:eastAsia="Times New Roman" w:hAnsi="Times New Roman" w:cs="Times New Roman"/>
          <w:sz w:val="24"/>
          <w:szCs w:val="24"/>
          <w:lang w:eastAsia="ru-RU"/>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Потенциально опасный объект</w:t>
      </w:r>
      <w:r w:rsidRPr="002F4F03">
        <w:rPr>
          <w:rFonts w:ascii="Times New Roman" w:eastAsia="Times New Roman" w:hAnsi="Times New Roman" w:cs="Times New Roman"/>
          <w:sz w:val="24"/>
          <w:szCs w:val="24"/>
          <w:lang w:eastAsia="ru-RU"/>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Нижеследующая классификация произведена на основе Государственных стандартов Российской Федерации:</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ГОСТ РФ 22.0.05-94;</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lastRenderedPageBreak/>
        <w:t>ГОСТ РФ 22.0.02-94;</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СТ СЭВ 383-87.</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24" w:name="_Toc341706464"/>
      <w:bookmarkStart w:id="25" w:name="_Toc357444988"/>
      <w:bookmarkStart w:id="26" w:name="_Toc379544278"/>
      <w:r w:rsidRPr="002F4F03">
        <w:rPr>
          <w:rFonts w:ascii="Times New Roman" w:eastAsia="Times New Roman" w:hAnsi="Times New Roman" w:cs="Times New Roman"/>
          <w:b/>
          <w:bCs/>
          <w:iCs/>
          <w:sz w:val="24"/>
          <w:szCs w:val="28"/>
          <w:lang w:val="x-none" w:eastAsia="x-none"/>
        </w:rPr>
        <w:t>3.3.1. Риски возникновения ЧС на взрывопожароопасных объектах</w:t>
      </w:r>
      <w:bookmarkEnd w:id="24"/>
      <w:bookmarkEnd w:id="25"/>
      <w:bookmarkEnd w:id="26"/>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Взрывопожароопасный объект</w:t>
      </w:r>
      <w:r w:rsidRPr="002F4F03">
        <w:rPr>
          <w:rFonts w:ascii="Times New Roman" w:eastAsia="Times New Roman" w:hAnsi="Times New Roman" w:cs="Times New Roman"/>
          <w:sz w:val="24"/>
          <w:szCs w:val="24"/>
          <w:lang w:eastAsia="ru-RU"/>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Взрыв</w:t>
      </w:r>
      <w:r w:rsidRPr="002F4F03">
        <w:rPr>
          <w:rFonts w:ascii="Times New Roman" w:eastAsia="Times New Roman" w:hAnsi="Times New Roman" w:cs="Times New Roman"/>
          <w:sz w:val="24"/>
          <w:szCs w:val="24"/>
          <w:lang w:eastAsia="ru-RU"/>
        </w:rPr>
        <w:t xml:space="preserve"> –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 xml:space="preserve">Пожар </w:t>
      </w:r>
      <w:r w:rsidRPr="002F4F03">
        <w:rPr>
          <w:rFonts w:ascii="Times New Roman" w:eastAsia="Times New Roman" w:hAnsi="Times New Roman" w:cs="Times New Roman"/>
          <w:sz w:val="24"/>
          <w:szCs w:val="24"/>
          <w:lang w:eastAsia="ru-RU"/>
        </w:rPr>
        <w:t>– неконтролируемое горение, приводящее к ущербу (СТ СЭВ 383-87).</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взрыво- и пожароопасных объектов – 1.</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Таблица 47. Взрыво- и пожароопасные объекты на территории Голуметского МО.</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tbl>
      <w:tblPr>
        <w:tblW w:w="46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4745"/>
        <w:gridCol w:w="3637"/>
      </w:tblGrid>
      <w:tr w:rsidR="002F4F03" w:rsidRPr="002F4F03" w:rsidTr="008A045F">
        <w:tc>
          <w:tcPr>
            <w:tcW w:w="46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2569"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Объект</w:t>
            </w:r>
          </w:p>
        </w:tc>
        <w:tc>
          <w:tcPr>
            <w:tcW w:w="1969"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Месторасположение</w:t>
            </w:r>
          </w:p>
        </w:tc>
      </w:tr>
      <w:tr w:rsidR="002F4F03" w:rsidRPr="002F4F03" w:rsidTr="008A045F">
        <w:tc>
          <w:tcPr>
            <w:tcW w:w="46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2569"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АЗС ООО "Иркутскнефтепродукт"</w:t>
            </w:r>
          </w:p>
        </w:tc>
        <w:tc>
          <w:tcPr>
            <w:tcW w:w="1969"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с.Голуметь, ул.Степная,1-а</w:t>
            </w:r>
          </w:p>
        </w:tc>
      </w:tr>
    </w:tbl>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Возможен риск возникновения техногенных пожаров в зданиях и сооружениях: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производственного, сельскохозяйственного назначения;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-предприятий торговли;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-складского назначения;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-жилого, административного, учебно-воспитательного, социального и культурно-досугового назначения;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-здравоохранения.</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27" w:name="_Toc341706465"/>
      <w:bookmarkStart w:id="28" w:name="_Toc357444989"/>
      <w:bookmarkStart w:id="29" w:name="_Toc379544279"/>
      <w:r w:rsidRPr="002F4F03">
        <w:rPr>
          <w:rFonts w:ascii="Times New Roman" w:eastAsia="Times New Roman" w:hAnsi="Times New Roman" w:cs="Times New Roman"/>
          <w:b/>
          <w:bCs/>
          <w:iCs/>
          <w:sz w:val="24"/>
          <w:szCs w:val="28"/>
          <w:lang w:val="x-none" w:eastAsia="x-none"/>
        </w:rPr>
        <w:t xml:space="preserve">3.3.2. Риски возникновения ЧС </w:t>
      </w:r>
      <w:r w:rsidRPr="002F4F03">
        <w:rPr>
          <w:rFonts w:ascii="Times New Roman" w:eastAsia="Times New Roman" w:hAnsi="Times New Roman" w:cs="Times New Roman"/>
          <w:b/>
          <w:bCs/>
          <w:iCs/>
          <w:sz w:val="24"/>
          <w:szCs w:val="28"/>
          <w:lang w:eastAsia="x-none"/>
        </w:rPr>
        <w:t xml:space="preserve">на </w:t>
      </w:r>
      <w:r w:rsidRPr="002F4F03">
        <w:rPr>
          <w:rFonts w:ascii="Times New Roman" w:eastAsia="Times New Roman" w:hAnsi="Times New Roman" w:cs="Times New Roman"/>
          <w:b/>
          <w:bCs/>
          <w:iCs/>
          <w:sz w:val="24"/>
          <w:szCs w:val="28"/>
          <w:lang w:val="x-none" w:eastAsia="x-none"/>
        </w:rPr>
        <w:t>химически опасных объектах</w:t>
      </w:r>
      <w:bookmarkEnd w:id="27"/>
      <w:bookmarkEnd w:id="28"/>
      <w:bookmarkEnd w:id="29"/>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Химически опасный объект</w:t>
      </w:r>
      <w:r w:rsidRPr="002F4F03">
        <w:rPr>
          <w:rFonts w:ascii="Times New Roman" w:eastAsia="Times New Roman" w:hAnsi="Times New Roman" w:cs="Times New Roman"/>
          <w:sz w:val="24"/>
          <w:szCs w:val="24"/>
          <w:lang w:eastAsia="ru-RU"/>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Химическая авария</w:t>
      </w:r>
      <w:r w:rsidRPr="002F4F03">
        <w:rPr>
          <w:rFonts w:ascii="Times New Roman" w:eastAsia="Times New Roman" w:hAnsi="Times New Roman" w:cs="Times New Roman"/>
          <w:sz w:val="24"/>
          <w:szCs w:val="24"/>
          <w:lang w:eastAsia="ru-RU"/>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Опасное химическое вещество</w:t>
      </w:r>
      <w:r w:rsidRPr="002F4F03">
        <w:rPr>
          <w:rFonts w:ascii="Times New Roman" w:eastAsia="Times New Roman" w:hAnsi="Times New Roman" w:cs="Times New Roman"/>
          <w:sz w:val="24"/>
          <w:szCs w:val="24"/>
          <w:lang w:eastAsia="ru-RU"/>
        </w:rPr>
        <w:t xml:space="preserve"> – химическое вещество, прямое или опосредованное воздействие которого на человека может вызвать острые и хронические заболевания людей или их гибель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Химическое заражение</w:t>
      </w:r>
      <w:r w:rsidRPr="002F4F03">
        <w:rPr>
          <w:rFonts w:ascii="Times New Roman" w:eastAsia="Times New Roman" w:hAnsi="Times New Roman" w:cs="Times New Roman"/>
          <w:sz w:val="24"/>
          <w:szCs w:val="24"/>
          <w:lang w:eastAsia="ru-RU"/>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Зона химического заражения</w:t>
      </w:r>
      <w:r w:rsidRPr="002F4F03">
        <w:rPr>
          <w:rFonts w:ascii="Times New Roman" w:eastAsia="Times New Roman" w:hAnsi="Times New Roman" w:cs="Times New Roman"/>
          <w:sz w:val="24"/>
          <w:szCs w:val="24"/>
          <w:lang w:eastAsia="ru-RU"/>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На территории Голуметского МО химически опасных объектов нет. </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0" w:name="_Toc341706466"/>
      <w:bookmarkStart w:id="31" w:name="_Toc357444990"/>
      <w:bookmarkStart w:id="32" w:name="_Toc379544280"/>
      <w:r w:rsidRPr="002F4F03">
        <w:rPr>
          <w:rFonts w:ascii="Times New Roman" w:eastAsia="Times New Roman" w:hAnsi="Times New Roman" w:cs="Times New Roman"/>
          <w:b/>
          <w:bCs/>
          <w:iCs/>
          <w:sz w:val="24"/>
          <w:szCs w:val="28"/>
          <w:lang w:val="x-none" w:eastAsia="x-none"/>
        </w:rPr>
        <w:lastRenderedPageBreak/>
        <w:t>3.3.3. Риски возникновения ЧС на радиационно-опасных объектах</w:t>
      </w:r>
      <w:bookmarkEnd w:id="30"/>
      <w:bookmarkEnd w:id="31"/>
      <w:bookmarkEnd w:id="32"/>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Радиационно-опасный объект</w:t>
      </w:r>
      <w:r w:rsidRPr="002F4F03">
        <w:rPr>
          <w:rFonts w:ascii="Times New Roman" w:eastAsia="Times New Roman" w:hAnsi="Times New Roman" w:cs="Times New Roman"/>
          <w:sz w:val="24"/>
          <w:szCs w:val="24"/>
          <w:lang w:eastAsia="ru-RU"/>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Радиационная авария</w:t>
      </w:r>
      <w:r w:rsidRPr="002F4F03">
        <w:rPr>
          <w:rFonts w:ascii="Times New Roman" w:eastAsia="Times New Roman" w:hAnsi="Times New Roman" w:cs="Times New Roman"/>
          <w:sz w:val="24"/>
          <w:szCs w:val="24"/>
          <w:lang w:eastAsia="ru-RU"/>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Радиоактивное загрязнение</w:t>
      </w:r>
      <w:r w:rsidRPr="002F4F03">
        <w:rPr>
          <w:rFonts w:ascii="Times New Roman" w:eastAsia="Times New Roman" w:hAnsi="Times New Roman" w:cs="Times New Roman"/>
          <w:sz w:val="24"/>
          <w:szCs w:val="24"/>
          <w:lang w:eastAsia="ru-RU"/>
        </w:rPr>
        <w:t xml:space="preserve"> – загрязнение поверхности земли, атмосферы, воды либо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Зона радиоактивного загрязнения</w:t>
      </w:r>
      <w:r w:rsidRPr="002F4F03">
        <w:rPr>
          <w:rFonts w:ascii="Times New Roman" w:eastAsia="Times New Roman" w:hAnsi="Times New Roman" w:cs="Times New Roman"/>
          <w:sz w:val="24"/>
          <w:szCs w:val="24"/>
          <w:lang w:eastAsia="ru-RU"/>
        </w:rPr>
        <w:t xml:space="preserve"> – территория или акватория, в пределах которой имеется радиоактивное загрязнение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Радиационно-опасные объекты на территории Голуметского МО отсутствуют. </w:t>
      </w:r>
    </w:p>
    <w:p w:rsidR="002F4F03" w:rsidRPr="002F4F03" w:rsidRDefault="002F4F03" w:rsidP="002F4F03">
      <w:pPr>
        <w:spacing w:after="0" w:line="240" w:lineRule="auto"/>
        <w:rPr>
          <w:rFonts w:ascii="Calibri" w:eastAsia="Times New Roman" w:hAnsi="Calibri" w:cs="Calibri"/>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3" w:name="_Toc341706468"/>
      <w:bookmarkStart w:id="34" w:name="_Toc357444992"/>
      <w:bookmarkStart w:id="35" w:name="_Toc379544281"/>
      <w:r w:rsidRPr="002F4F03">
        <w:rPr>
          <w:rFonts w:ascii="Times New Roman" w:eastAsia="Times New Roman" w:hAnsi="Times New Roman" w:cs="Times New Roman"/>
          <w:b/>
          <w:bCs/>
          <w:iCs/>
          <w:sz w:val="24"/>
          <w:szCs w:val="28"/>
          <w:lang w:val="x-none" w:eastAsia="x-none"/>
        </w:rPr>
        <w:t>3.3.4. Риски возникновения ЧС на биологически опасных объектах</w:t>
      </w:r>
      <w:bookmarkEnd w:id="35"/>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Биологическая авария</w:t>
      </w:r>
      <w:r w:rsidRPr="002F4F03">
        <w:rPr>
          <w:rFonts w:ascii="Times New Roman" w:eastAsia="Times New Roman" w:hAnsi="Times New Roman" w:cs="Times New Roman"/>
          <w:sz w:val="24"/>
          <w:szCs w:val="24"/>
          <w:lang w:eastAsia="ru-RU"/>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Зона биологического заражения</w:t>
      </w:r>
      <w:r w:rsidRPr="002F4F03">
        <w:rPr>
          <w:rFonts w:ascii="Times New Roman" w:eastAsia="Times New Roman" w:hAnsi="Times New Roman" w:cs="Times New Roman"/>
          <w:sz w:val="24"/>
          <w:szCs w:val="24"/>
          <w:lang w:eastAsia="ru-RU"/>
        </w:rPr>
        <w:t xml:space="preserve"> –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Опасное биологическое вещество</w:t>
      </w:r>
      <w:r w:rsidRPr="002F4F03">
        <w:rPr>
          <w:rFonts w:ascii="Times New Roman" w:eastAsia="Times New Roman" w:hAnsi="Times New Roman" w:cs="Times New Roman"/>
          <w:sz w:val="24"/>
          <w:szCs w:val="24"/>
          <w:lang w:eastAsia="ru-RU"/>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Биологически опасных объектов на территории Голуметского МО нет.</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426"/>
        <w:jc w:val="both"/>
        <w:outlineLvl w:val="1"/>
        <w:rPr>
          <w:rFonts w:ascii="Times New Roman" w:eastAsia="Times New Roman" w:hAnsi="Times New Roman" w:cs="Times New Roman"/>
          <w:b/>
          <w:bCs/>
          <w:iCs/>
          <w:sz w:val="24"/>
          <w:szCs w:val="28"/>
          <w:lang w:val="x-none" w:eastAsia="x-none"/>
        </w:rPr>
      </w:pPr>
      <w:bookmarkStart w:id="36" w:name="_Toc379544282"/>
      <w:r w:rsidRPr="002F4F03">
        <w:rPr>
          <w:rFonts w:ascii="Times New Roman" w:eastAsia="Times New Roman" w:hAnsi="Times New Roman" w:cs="Times New Roman"/>
          <w:b/>
          <w:bCs/>
          <w:iCs/>
          <w:sz w:val="24"/>
          <w:szCs w:val="28"/>
          <w:lang w:val="x-none" w:eastAsia="x-none"/>
        </w:rPr>
        <w:t>3.3.5. Риски возникновения ЧС на объектах системы жилищно-коммунального обеспечения</w:t>
      </w:r>
      <w:bookmarkEnd w:id="33"/>
      <w:bookmarkEnd w:id="34"/>
      <w:bookmarkEnd w:id="36"/>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Сохраняется вероятность возникновения аварийных ситуаций на системах тепло- и водоснабжения, эл. сетях.</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7" w:name="_Toc341706469"/>
      <w:bookmarkStart w:id="38" w:name="_Toc357444993"/>
      <w:bookmarkStart w:id="39" w:name="_Toc379544283"/>
      <w:r w:rsidRPr="002F4F03">
        <w:rPr>
          <w:rFonts w:ascii="Times New Roman" w:eastAsia="Times New Roman" w:hAnsi="Times New Roman" w:cs="Times New Roman"/>
          <w:b/>
          <w:bCs/>
          <w:iCs/>
          <w:sz w:val="24"/>
          <w:szCs w:val="28"/>
          <w:lang w:val="x-none" w:eastAsia="x-none"/>
        </w:rPr>
        <w:t>3.3.6. Риски возникновения ЧС на гидротехнических сооружениях и объектах</w:t>
      </w:r>
      <w:bookmarkEnd w:id="37"/>
      <w:bookmarkEnd w:id="38"/>
      <w:bookmarkEnd w:id="39"/>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Гидродинамическая авария</w:t>
      </w:r>
      <w:r w:rsidRPr="002F4F03">
        <w:rPr>
          <w:rFonts w:ascii="Times New Roman" w:eastAsia="Times New Roman" w:hAnsi="Times New Roman" w:cs="Times New Roman"/>
          <w:sz w:val="24"/>
          <w:szCs w:val="24"/>
          <w:lang w:eastAsia="ru-RU"/>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Риска возникновения ЧС на гидротехнических сооружениях на территории Голуметского МО нет.</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40" w:name="_Toc341706470"/>
      <w:bookmarkStart w:id="41" w:name="_Toc357444994"/>
      <w:bookmarkStart w:id="42" w:name="_Toc379544284"/>
      <w:r w:rsidRPr="002F4F03">
        <w:rPr>
          <w:rFonts w:ascii="Times New Roman" w:eastAsia="Times New Roman" w:hAnsi="Times New Roman" w:cs="Times New Roman"/>
          <w:b/>
          <w:bCs/>
          <w:iCs/>
          <w:sz w:val="24"/>
          <w:szCs w:val="28"/>
          <w:lang w:val="x-none" w:eastAsia="x-none"/>
        </w:rPr>
        <w:t>3.3.7. Риски возникновения ЧС на газо-, нефтепроводах</w:t>
      </w:r>
      <w:bookmarkEnd w:id="40"/>
      <w:bookmarkEnd w:id="41"/>
      <w:bookmarkEnd w:id="42"/>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По территории Голуметского МО проходит участок нефтепровода. Газопроводы не проходят.</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43" w:name="_Toc341706471"/>
      <w:bookmarkStart w:id="44" w:name="_Toc357444995"/>
      <w:bookmarkStart w:id="45" w:name="_Toc379544285"/>
      <w:r w:rsidRPr="002F4F03">
        <w:rPr>
          <w:rFonts w:ascii="Times New Roman" w:eastAsia="Times New Roman" w:hAnsi="Times New Roman" w:cs="Times New Roman"/>
          <w:b/>
          <w:bCs/>
          <w:iCs/>
          <w:sz w:val="24"/>
          <w:szCs w:val="28"/>
          <w:lang w:val="x-none" w:eastAsia="x-none"/>
        </w:rPr>
        <w:t>3.3.8. Риски возникновения ЧС на транспорте</w:t>
      </w:r>
      <w:bookmarkEnd w:id="43"/>
      <w:bookmarkEnd w:id="44"/>
      <w:bookmarkEnd w:id="45"/>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Транспортная авария</w:t>
      </w:r>
      <w:r w:rsidRPr="002F4F03">
        <w:rPr>
          <w:rFonts w:ascii="Times New Roman" w:eastAsia="Times New Roman" w:hAnsi="Times New Roman" w:cs="Times New Roman"/>
          <w:sz w:val="24"/>
          <w:szCs w:val="24"/>
          <w:lang w:eastAsia="ru-RU"/>
        </w:rPr>
        <w:t xml:space="preserve"> – авария на транспорте, повлекшая за собой гибель людей, причинение пострадавшим тяжелых телесных повреждений, уничтожение и повреждение </w:t>
      </w:r>
      <w:r w:rsidRPr="002F4F03">
        <w:rPr>
          <w:rFonts w:ascii="Times New Roman" w:eastAsia="Times New Roman" w:hAnsi="Times New Roman" w:cs="Times New Roman"/>
          <w:sz w:val="24"/>
          <w:szCs w:val="24"/>
          <w:lang w:eastAsia="ru-RU"/>
        </w:rPr>
        <w:lastRenderedPageBreak/>
        <w:t>транспортных сооружений и средств или ущерб окружающей природной среде (ГОСТ 22.0.05-94).</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 транспортным ЧС относятся:</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железнодорожная авария</w:t>
      </w:r>
      <w:r w:rsidRPr="002F4F03">
        <w:rPr>
          <w:rFonts w:ascii="Times New Roman" w:eastAsia="Times New Roman" w:hAnsi="Times New Roman" w:cs="Times New Roman"/>
          <w:sz w:val="24"/>
          <w:szCs w:val="24"/>
          <w:lang w:eastAsia="ru-RU"/>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им телесных повреждений различной тяжести либо полный перерыв движения на аварийном участке, превышающий нормативное время (ГОСТ 22.0.05-94);</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авиационная катастрофа</w:t>
      </w:r>
      <w:r w:rsidRPr="002F4F03">
        <w:rPr>
          <w:rFonts w:ascii="Times New Roman" w:eastAsia="Times New Roman" w:hAnsi="Times New Roman" w:cs="Times New Roman"/>
          <w:sz w:val="24"/>
          <w:szCs w:val="24"/>
          <w:lang w:eastAsia="ru-RU"/>
        </w:rPr>
        <w:t xml:space="preserve"> – опасное происшествие на воздушном судне, в полете или в процессе эвакуации, приведшее к гибели или пропаже без вести людей, причинению им тяжких телесных повреждений, разрушению или повреждению судна и перевозимых на нем материальных ценностей (ГОСТ 22.0.05-94);</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дорожно-транспортное происшествие</w:t>
      </w:r>
      <w:r w:rsidRPr="002F4F03">
        <w:rPr>
          <w:rFonts w:ascii="Times New Roman" w:eastAsia="Times New Roman" w:hAnsi="Times New Roman" w:cs="Times New Roman"/>
          <w:sz w:val="24"/>
          <w:szCs w:val="24"/>
          <w:lang w:eastAsia="ru-RU"/>
        </w:rPr>
        <w:t xml:space="preserve"> (ДТП)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тяжких телесных повреждений, повреждения транспортных средств, дорог, сооружений, грузов или иной материальный ущерб (ГОСТ 22.0.05-94);</w:t>
      </w:r>
    </w:p>
    <w:p w:rsidR="002F4F03" w:rsidRPr="002F4F03" w:rsidRDefault="002F4F03" w:rsidP="002F4F03">
      <w:pPr>
        <w:tabs>
          <w:tab w:val="num" w:pos="360"/>
        </w:tabs>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аварии на водном транспорте</w:t>
      </w:r>
      <w:r w:rsidRPr="002F4F03">
        <w:rPr>
          <w:rFonts w:ascii="Times New Roman" w:eastAsia="Times New Roman" w:hAnsi="Times New Roman" w:cs="Times New Roman"/>
          <w:sz w:val="24"/>
          <w:szCs w:val="24"/>
          <w:lang w:eastAsia="ru-RU"/>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тяжких телесных повреждений или иной материальный ущерб.</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Риска возникновения аварий на объектах железнодорожного, водного и воздушного транспорта, в том числе связанных с перевозкой опасных грузов, нет.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сохраняется вероятность возникновения ДТП.</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46" w:name="_Toc334167907"/>
      <w:bookmarkStart w:id="47" w:name="_Toc341706472"/>
      <w:bookmarkStart w:id="48" w:name="_Toc357444996"/>
      <w:bookmarkStart w:id="49" w:name="_Toc379544286"/>
      <w:r w:rsidRPr="002F4F03">
        <w:rPr>
          <w:rFonts w:ascii="Times New Roman" w:eastAsia="Times New Roman" w:hAnsi="Times New Roman" w:cs="Times New Roman"/>
          <w:b/>
          <w:bCs/>
          <w:iCs/>
          <w:sz w:val="24"/>
          <w:szCs w:val="28"/>
          <w:lang w:val="x-none" w:eastAsia="x-none"/>
        </w:rPr>
        <w:t>3.4. Перечень возможных источников чрезвычайных ситуаций биолого-социального характера</w:t>
      </w:r>
      <w:bookmarkEnd w:id="46"/>
      <w:bookmarkEnd w:id="47"/>
      <w:bookmarkEnd w:id="48"/>
      <w:bookmarkEnd w:id="49"/>
    </w:p>
    <w:p w:rsidR="002F4F03" w:rsidRPr="002F4F03" w:rsidRDefault="002F4F03" w:rsidP="002F4F03">
      <w:pPr>
        <w:spacing w:after="0" w:line="240" w:lineRule="auto"/>
        <w:ind w:firstLine="284"/>
        <w:jc w:val="both"/>
        <w:rPr>
          <w:rFonts w:ascii="Times New Roman" w:eastAsia="Times New Roman" w:hAnsi="Times New Roman" w:cs="Times New Roman"/>
          <w:i/>
          <w:sz w:val="24"/>
          <w:szCs w:val="24"/>
          <w:lang w:eastAsia="ru-RU"/>
        </w:rPr>
      </w:pPr>
      <w:r w:rsidRPr="002F4F03">
        <w:rPr>
          <w:rFonts w:ascii="Times New Roman" w:eastAsia="Times New Roman" w:hAnsi="Times New Roman" w:cs="Times New Roman"/>
          <w:i/>
          <w:sz w:val="24"/>
          <w:szCs w:val="24"/>
          <w:lang w:eastAsia="ru-RU"/>
        </w:rPr>
        <w:t>Риски возникновения заболеваемости людей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Исходя из статистики эпидемиологической обстановки, следует, что на территории Голуметского МО маловероятно возникновение эпидемии. Зон, неблагоприятных по санитарно-эпидемиологическим показателям, нет.</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i/>
          <w:sz w:val="24"/>
          <w:szCs w:val="24"/>
          <w:lang w:eastAsia="ru-RU"/>
        </w:rPr>
      </w:pPr>
      <w:r w:rsidRPr="002F4F03">
        <w:rPr>
          <w:rFonts w:ascii="Times New Roman" w:eastAsia="Times New Roman" w:hAnsi="Times New Roman" w:cs="Times New Roman"/>
          <w:i/>
          <w:sz w:val="24"/>
          <w:szCs w:val="24"/>
          <w:lang w:eastAsia="ru-RU"/>
        </w:rPr>
        <w:t>Риски возникновения заболеваемости животных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Исходя из статистики, следует, что риск возникновения заболеваний с/х животных находится в пределах допустимых значений. </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50" w:name="_Toc334167909"/>
      <w:bookmarkStart w:id="51" w:name="_Toc341706473"/>
      <w:bookmarkStart w:id="52" w:name="_Toc357444997"/>
      <w:bookmarkStart w:id="53" w:name="_Toc379544287"/>
      <w:r w:rsidRPr="002F4F03">
        <w:rPr>
          <w:rFonts w:ascii="Times New Roman" w:eastAsia="Times New Roman" w:hAnsi="Times New Roman" w:cs="Times New Roman"/>
          <w:b/>
          <w:bCs/>
          <w:iCs/>
          <w:sz w:val="24"/>
          <w:szCs w:val="28"/>
          <w:lang w:val="x-none" w:eastAsia="x-none"/>
        </w:rPr>
        <w:t xml:space="preserve">4. Обоснование предложений по повышению устойчивости функционирования Голуметского </w:t>
      </w:r>
      <w:r w:rsidRPr="002F4F03">
        <w:rPr>
          <w:rFonts w:ascii="Times New Roman" w:eastAsia="Times New Roman" w:hAnsi="Times New Roman" w:cs="Times New Roman"/>
          <w:b/>
          <w:bCs/>
          <w:iCs/>
          <w:sz w:val="24"/>
          <w:szCs w:val="28"/>
          <w:lang w:eastAsia="x-none"/>
        </w:rPr>
        <w:t>МО</w:t>
      </w:r>
      <w:r w:rsidRPr="002F4F03">
        <w:rPr>
          <w:rFonts w:ascii="Times New Roman" w:eastAsia="Times New Roman" w:hAnsi="Times New Roman" w:cs="Times New Roman"/>
          <w:b/>
          <w:bCs/>
          <w:iCs/>
          <w:sz w:val="24"/>
          <w:szCs w:val="28"/>
          <w:lang w:val="x-none" w:eastAsia="x-none"/>
        </w:rPr>
        <w:t>, по защите населения и территории в военное время и в чрезвычайных ситуациях природного и техногенного характера</w:t>
      </w:r>
      <w:bookmarkEnd w:id="51"/>
      <w:bookmarkEnd w:id="52"/>
      <w:bookmarkEnd w:id="53"/>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54" w:name="_Toc341706474"/>
      <w:bookmarkStart w:id="55" w:name="_Toc357444998"/>
      <w:bookmarkStart w:id="56" w:name="_Toc379544288"/>
      <w:r w:rsidRPr="002F4F03">
        <w:rPr>
          <w:rFonts w:ascii="Times New Roman" w:eastAsia="Times New Roman" w:hAnsi="Times New Roman" w:cs="Times New Roman"/>
          <w:b/>
          <w:bCs/>
          <w:iCs/>
          <w:sz w:val="24"/>
          <w:szCs w:val="28"/>
          <w:lang w:val="x-none" w:eastAsia="x-none"/>
        </w:rPr>
        <w:t>4.1. Концепция плана гражданской обороны и предупреждения чрезвычайных ситуаций</w:t>
      </w:r>
      <w:bookmarkEnd w:id="50"/>
      <w:bookmarkEnd w:id="54"/>
      <w:bookmarkEnd w:id="55"/>
      <w:bookmarkEnd w:id="56"/>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Постановление Правительства Российской Федерации от 3 октября 1998г №1149 «О порядке отнесения территорий к группам по гражданской обороне» (с изменениями от 1 февраля 2005г) определяет основные критерии и правила отнесения территорий к группам по гражданской обороне.</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w:t>
      </w:r>
      <w:r w:rsidRPr="002F4F03">
        <w:rPr>
          <w:rFonts w:ascii="Times New Roman" w:eastAsia="Times New Roman" w:hAnsi="Times New Roman" w:cs="Times New Roman"/>
          <w:sz w:val="24"/>
          <w:szCs w:val="24"/>
          <w:lang w:eastAsia="ru-RU"/>
        </w:rPr>
        <w:lastRenderedPageBreak/>
        <w:t>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 в связи с возможностью химического заражения, радиационного загрязнения или катастрофического затопления.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территорий городов и иных населенных пунктов устанавливаются особая, первая, вторая и третья группы по гражданской обороне.</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нет населенных пунктов и объектов, имеющих категорию или группу по гражданской обороне; территория Голуметского МО не попадает в зону возможных сильных или слабых разрушений, радиационного, биологического и химического заражения.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 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укрытие неработающего населения поселков и работающих, не занятых в производстве в защитных сооружениях;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защита от потенциально опасных природных и техногенных процессов;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целесообразное размещение транспортных объектов с учетом вопросов ГО и ЧС;</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размещение и развитие системы связи и оповещения;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возможность эвакуации населения при чрезвычайных ситуациях;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готовность помещений и защитных сооружений для размещения эвакуированных.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Перечисленные позиции освещены в последующих главах настоящего раздела.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p>
    <w:p w:rsidR="002F4F03" w:rsidRPr="002F4F03" w:rsidRDefault="002F4F03" w:rsidP="002F4F03">
      <w:pPr>
        <w:keepNext/>
        <w:spacing w:after="0" w:line="360" w:lineRule="auto"/>
        <w:ind w:firstLine="426"/>
        <w:jc w:val="both"/>
        <w:outlineLvl w:val="1"/>
        <w:rPr>
          <w:rFonts w:ascii="Times New Roman" w:eastAsia="Times New Roman" w:hAnsi="Times New Roman" w:cs="Times New Roman"/>
          <w:b/>
          <w:bCs/>
          <w:iCs/>
          <w:sz w:val="24"/>
          <w:szCs w:val="28"/>
          <w:lang w:val="x-none" w:eastAsia="x-none"/>
        </w:rPr>
      </w:pPr>
      <w:bookmarkStart w:id="57" w:name="_Toc334167910"/>
      <w:bookmarkStart w:id="58" w:name="_Toc341706475"/>
      <w:bookmarkStart w:id="59" w:name="_Toc357444999"/>
      <w:bookmarkStart w:id="60" w:name="_Toc379544289"/>
      <w:r w:rsidRPr="002F4F03">
        <w:rPr>
          <w:rFonts w:ascii="Times New Roman" w:eastAsia="Times New Roman" w:hAnsi="Times New Roman" w:cs="Times New Roman"/>
          <w:b/>
          <w:bCs/>
          <w:iCs/>
          <w:sz w:val="24"/>
          <w:szCs w:val="28"/>
          <w:lang w:val="x-none" w:eastAsia="x-none"/>
        </w:rPr>
        <w:t>4.2. Гражданская оборона и мероприятия по защите населения и территории в чрезвычайных ситуациях техногенного и природного характера</w:t>
      </w:r>
      <w:bookmarkEnd w:id="57"/>
      <w:bookmarkEnd w:id="58"/>
      <w:bookmarkEnd w:id="59"/>
      <w:bookmarkEnd w:id="60"/>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Гражданская оборона</w:t>
      </w:r>
      <w:r w:rsidRPr="002F4F03">
        <w:rPr>
          <w:rFonts w:ascii="Times New Roman" w:eastAsia="Times New Roman" w:hAnsi="Times New Roman" w:cs="Times New Roman"/>
          <w:sz w:val="24"/>
          <w:szCs w:val="24"/>
          <w:lang w:eastAsia="ru-RU"/>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№28 «О гражданской обороне» от 12 февраля 1998 г.).</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Мероприятия по гражданской обороне</w:t>
      </w:r>
      <w:r w:rsidRPr="002F4F03">
        <w:rPr>
          <w:rFonts w:ascii="Times New Roman" w:eastAsia="Times New Roman" w:hAnsi="Times New Roman" w:cs="Times New Roman"/>
          <w:sz w:val="24"/>
          <w:szCs w:val="24"/>
          <w:lang w:eastAsia="ru-RU"/>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 (Федеральный закон «О гражданской обороне» №28 от 12 февраля 1998г).</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w:t>
      </w:r>
      <w:r w:rsidRPr="002F4F03">
        <w:rPr>
          <w:rFonts w:ascii="Times New Roman" w:eastAsia="Times New Roman" w:hAnsi="Times New Roman" w:cs="Times New Roman"/>
          <w:sz w:val="24"/>
          <w:szCs w:val="24"/>
          <w:lang w:eastAsia="ru-RU"/>
        </w:rPr>
        <w:lastRenderedPageBreak/>
        <w:t>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временем и срочностью проведения мероприятий.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№68 «О защите населения и территорий от чрезвычайных ситуаций природного и техногенного характера» от 21 декабря 1994г с изменениями от 19.05.2010г, который включает в себя следующие положения:</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предупреждение чрезвычайных ситуаций</w:t>
      </w:r>
      <w:r w:rsidRPr="002F4F03">
        <w:rPr>
          <w:rFonts w:ascii="Times New Roman" w:eastAsia="Times New Roman" w:hAnsi="Times New Roman" w:cs="Times New Roman"/>
          <w:sz w:val="24"/>
          <w:szCs w:val="24"/>
          <w:lang w:eastAsia="ru-RU"/>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ликвидация чрезвычайных ситуаций</w:t>
      </w:r>
      <w:r w:rsidRPr="002F4F03">
        <w:rPr>
          <w:rFonts w:ascii="Times New Roman" w:eastAsia="Times New Roman" w:hAnsi="Times New Roman" w:cs="Times New Roman"/>
          <w:sz w:val="24"/>
          <w:szCs w:val="24"/>
          <w:lang w:eastAsia="ru-RU"/>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2F4F03" w:rsidRPr="002F4F03" w:rsidRDefault="002F4F03" w:rsidP="002F4F03">
      <w:pPr>
        <w:numPr>
          <w:ilvl w:val="0"/>
          <w:numId w:val="33"/>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Территория Голуметского МО пригодна для эвакуации населения из других муниципальных образований.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i/>
          <w:sz w:val="24"/>
          <w:szCs w:val="24"/>
          <w:lang w:eastAsia="ru-RU"/>
        </w:rPr>
        <w:t>Эвакуация населения</w:t>
      </w:r>
      <w:r w:rsidRPr="002F4F03">
        <w:rPr>
          <w:rFonts w:ascii="Times New Roman" w:eastAsia="Times New Roman" w:hAnsi="Times New Roman" w:cs="Times New Roman"/>
          <w:sz w:val="24"/>
          <w:szCs w:val="24"/>
          <w:lang w:eastAsia="ru-RU"/>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№543 «О планировании, организации и проведении эвакуации населения при ЧС природного и техногенного характера на территории Иркутской области» от 09.10.2002).</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 чрезвычайных ситуациях природного и техногенного характера, а также в военное время, эвакуация и рассредоточение на территории Голуметского МО проводится согласно «Руководству по организации планирования, обеспечения и проведения эвакуации населения в военное время» и «Руководством по эвакуации населения в чрезвычайных ситуациях природного и техногенного характера» следующим образом:</w:t>
      </w:r>
    </w:p>
    <w:p w:rsidR="002F4F03" w:rsidRPr="002F4F03" w:rsidRDefault="002F4F03" w:rsidP="002F4F03">
      <w:pPr>
        <w:numPr>
          <w:ilvl w:val="0"/>
          <w:numId w:val="34"/>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Размещение эвакуированного населения осуществляется в границах своих административно-территориальных образований при наличии необходимых условий для размещения, при отсутствии необходимых условий размещение можно производить на </w:t>
      </w:r>
      <w:r w:rsidRPr="002F4F03">
        <w:rPr>
          <w:rFonts w:ascii="Times New Roman" w:eastAsia="Times New Roman" w:hAnsi="Times New Roman" w:cs="Times New Roman"/>
          <w:sz w:val="24"/>
          <w:szCs w:val="24"/>
          <w:lang w:eastAsia="ru-RU"/>
        </w:rPr>
        <w:lastRenderedPageBreak/>
        <w:t>территориях соседних административно-территориальных образований по согласованию с главами администраций;</w:t>
      </w:r>
    </w:p>
    <w:p w:rsidR="002F4F03" w:rsidRPr="002F4F03" w:rsidRDefault="002F4F03" w:rsidP="002F4F03">
      <w:pPr>
        <w:numPr>
          <w:ilvl w:val="0"/>
          <w:numId w:val="34"/>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2F4F03" w:rsidRPr="002F4F03" w:rsidRDefault="002F4F03" w:rsidP="002F4F03">
      <w:pPr>
        <w:numPr>
          <w:ilvl w:val="0"/>
          <w:numId w:val="34"/>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2F4F03" w:rsidRPr="002F4F03" w:rsidRDefault="002F4F03" w:rsidP="002F4F03">
      <w:pPr>
        <w:numPr>
          <w:ilvl w:val="0"/>
          <w:numId w:val="34"/>
        </w:numPr>
        <w:spacing w:after="0" w:line="240" w:lineRule="auto"/>
        <w:ind w:left="284" w:hanging="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Рассредоточение и эвакуация заканчиваются с вывозом всего населения, за исключением работающей смены.</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Таблица 48. Перечень объектов, продолжающих работу в военное время на территории Голуметского МО</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270"/>
        <w:gridCol w:w="3304"/>
        <w:gridCol w:w="2465"/>
      </w:tblGrid>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170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Наименование объекта</w:t>
            </w:r>
          </w:p>
        </w:tc>
        <w:tc>
          <w:tcPr>
            <w:tcW w:w="172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Адрес</w:t>
            </w:r>
          </w:p>
        </w:tc>
        <w:tc>
          <w:tcPr>
            <w:tcW w:w="128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Наибольшая работающая смена</w:t>
            </w:r>
          </w:p>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(НРС)</w:t>
            </w:r>
          </w:p>
        </w:tc>
      </w:tr>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70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КФХ «ЧП Солнцев»</w:t>
            </w:r>
          </w:p>
        </w:tc>
        <w:tc>
          <w:tcPr>
            <w:tcW w:w="172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 ул.Уварова, 19</w:t>
            </w:r>
          </w:p>
        </w:tc>
        <w:tc>
          <w:tcPr>
            <w:tcW w:w="128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10</w:t>
            </w:r>
          </w:p>
        </w:tc>
      </w:tr>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w:t>
            </w:r>
          </w:p>
        </w:tc>
        <w:tc>
          <w:tcPr>
            <w:tcW w:w="170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КФХ «ЧП Емельянов»</w:t>
            </w:r>
          </w:p>
        </w:tc>
        <w:tc>
          <w:tcPr>
            <w:tcW w:w="172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 ул. Кирова, 25-1</w:t>
            </w:r>
          </w:p>
        </w:tc>
        <w:tc>
          <w:tcPr>
            <w:tcW w:w="128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12</w:t>
            </w:r>
          </w:p>
        </w:tc>
      </w:tr>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w:t>
            </w:r>
          </w:p>
        </w:tc>
        <w:tc>
          <w:tcPr>
            <w:tcW w:w="1702"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ООО « Голуметьсервис»</w:t>
            </w:r>
          </w:p>
        </w:tc>
        <w:tc>
          <w:tcPr>
            <w:tcW w:w="172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 ул. Калинина, 10</w:t>
            </w:r>
          </w:p>
        </w:tc>
        <w:tc>
          <w:tcPr>
            <w:tcW w:w="128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17</w:t>
            </w:r>
          </w:p>
        </w:tc>
      </w:tr>
    </w:tbl>
    <w:p w:rsidR="002F4F03" w:rsidRPr="002F4F03" w:rsidRDefault="002F4F03" w:rsidP="002F4F03">
      <w:pPr>
        <w:spacing w:after="0" w:line="240" w:lineRule="auto"/>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Защита населения от чрезвычайных ситуаций различного характера предусматривается в защитных сооружениях.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На расчетный срок защитные сооружения, в том числе противорадиационные укрытия (ПРУ) на территории Голуметского МО, необходимо предусмотреть: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в учреждениях здравоохранения как на больных, находящихся на стационарном лечении, так и для обслуживающего персонала (Б-1);</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 в подвальных, складских и других типах подобных помещений для предприятий (организаций) на работающую смену (Б-2) и населения (Б-3).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Перевод помещений на режим защитных сооружений необходимо производить в срок не более чем за 12 часов.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Размещать и обустраивать защитные сооружения необходимо согласно СНиП II-II-77 «Защитные сооружения гражданской обороны».</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Поселковые командные пункты размещаются в зданиях поселковых администраций, где должны быть предусмотрены дополнительный источник электроснабжения, 3-хдневный запас воды и пищи, система связи, индивидуальные средства защиты.</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Проектные предложения по размещению ППВР и командных пунктов на территории Голуметского МО обозначены на чертеже «Проектный план. Территории, подверженные риску возникновения чрезвычайных ситуаций природного и техногенного характера».</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61" w:name="_Toc334167911"/>
      <w:bookmarkStart w:id="62" w:name="_Toc341706476"/>
      <w:bookmarkStart w:id="63" w:name="_Toc357445000"/>
      <w:bookmarkStart w:id="64" w:name="_Toc379544290"/>
      <w:r w:rsidRPr="002F4F03">
        <w:rPr>
          <w:rFonts w:ascii="Times New Roman" w:eastAsia="Times New Roman" w:hAnsi="Times New Roman" w:cs="Times New Roman"/>
          <w:b/>
          <w:bCs/>
          <w:iCs/>
          <w:sz w:val="24"/>
          <w:szCs w:val="28"/>
          <w:lang w:val="x-none" w:eastAsia="x-none"/>
        </w:rPr>
        <w:t>4.3. Связь и оповещение</w:t>
      </w:r>
      <w:bookmarkEnd w:id="61"/>
      <w:bookmarkEnd w:id="62"/>
      <w:bookmarkEnd w:id="63"/>
      <w:bookmarkEnd w:id="64"/>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В соответствии с совместным приказом МЧС ГК РФ по связи №422/90/376 от 25.07.2006г, основной задачей местных систем оповещения ГО является обеспечение доведения сигналов </w:t>
      </w:r>
      <w:r w:rsidRPr="002F4F03">
        <w:rPr>
          <w:rFonts w:ascii="Times New Roman" w:eastAsia="Times New Roman" w:hAnsi="Times New Roman" w:cs="Times New Roman"/>
          <w:sz w:val="24"/>
          <w:szCs w:val="24"/>
          <w:lang w:eastAsia="ru-RU"/>
        </w:rPr>
        <w:lastRenderedPageBreak/>
        <w:t>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оповещения населения о мероприятиях ГО 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Кроме того, для оповещения населения о ЧС рекомендуется использование электросирен «С-40», обеспечивающих территории в радиусе 500м. Возможно также применение передвижных систем оповещения.</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Таблица 49. Средства связи и оповещения на территории Голуметского МО.</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416"/>
        <w:gridCol w:w="4121"/>
        <w:gridCol w:w="2641"/>
      </w:tblGrid>
      <w:tr w:rsidR="002F4F03" w:rsidRPr="002F4F03" w:rsidTr="008A045F">
        <w:tc>
          <w:tcPr>
            <w:tcW w:w="34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1226"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Населенный пункт</w:t>
            </w:r>
          </w:p>
        </w:tc>
        <w:tc>
          <w:tcPr>
            <w:tcW w:w="2091"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Сирена с радиусом действия 500м (ед.)</w:t>
            </w:r>
          </w:p>
        </w:tc>
        <w:tc>
          <w:tcPr>
            <w:tcW w:w="134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Средства связи</w:t>
            </w:r>
          </w:p>
        </w:tc>
      </w:tr>
      <w:tr w:rsidR="002F4F03" w:rsidRPr="002F4F03" w:rsidTr="008A045F">
        <w:tc>
          <w:tcPr>
            <w:tcW w:w="34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226" w:type="pct"/>
            <w:shd w:val="clear" w:color="auto" w:fill="auto"/>
          </w:tcPr>
          <w:p w:rsidR="002F4F03" w:rsidRPr="002F4F03" w:rsidRDefault="002F4F03" w:rsidP="002F4F03">
            <w:pPr>
              <w:spacing w:after="0" w:line="240" w:lineRule="auto"/>
              <w:jc w:val="both"/>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w:t>
            </w:r>
          </w:p>
        </w:tc>
        <w:tc>
          <w:tcPr>
            <w:tcW w:w="2091"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340" w:type="pct"/>
            <w:vMerge w:val="restar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стационарные телефоны, сотовая связь, радио, телевидение</w:t>
            </w:r>
          </w:p>
        </w:tc>
      </w:tr>
      <w:tr w:rsidR="002F4F03" w:rsidRPr="002F4F03" w:rsidTr="008A045F">
        <w:tc>
          <w:tcPr>
            <w:tcW w:w="34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w:t>
            </w:r>
          </w:p>
        </w:tc>
        <w:tc>
          <w:tcPr>
            <w:tcW w:w="1226" w:type="pct"/>
            <w:shd w:val="clear" w:color="auto" w:fill="auto"/>
          </w:tcPr>
          <w:p w:rsidR="002F4F03" w:rsidRPr="002F4F03" w:rsidRDefault="002F4F03" w:rsidP="002F4F03">
            <w:pPr>
              <w:spacing w:after="0" w:line="240" w:lineRule="auto"/>
              <w:jc w:val="both"/>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д. Верхняя Иреть</w:t>
            </w:r>
          </w:p>
        </w:tc>
        <w:tc>
          <w:tcPr>
            <w:tcW w:w="2091"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340" w:type="pct"/>
            <w:vMerge/>
            <w:shd w:val="clear" w:color="auto" w:fill="auto"/>
          </w:tcPr>
          <w:p w:rsidR="002F4F03" w:rsidRPr="002F4F03" w:rsidRDefault="002F4F03" w:rsidP="002F4F03">
            <w:pPr>
              <w:spacing w:after="0" w:line="240" w:lineRule="auto"/>
              <w:ind w:firstLine="284"/>
              <w:jc w:val="center"/>
              <w:rPr>
                <w:rFonts w:ascii="Times New Roman" w:eastAsia="Times New Roman" w:hAnsi="Times New Roman" w:cs="Times New Roman"/>
                <w:sz w:val="24"/>
                <w:szCs w:val="24"/>
                <w:lang w:eastAsia="ru-RU"/>
              </w:rPr>
            </w:pPr>
          </w:p>
        </w:tc>
      </w:tr>
      <w:tr w:rsidR="002F4F03" w:rsidRPr="002F4F03" w:rsidTr="008A045F">
        <w:tc>
          <w:tcPr>
            <w:tcW w:w="343"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w:t>
            </w:r>
          </w:p>
        </w:tc>
        <w:tc>
          <w:tcPr>
            <w:tcW w:w="1226" w:type="pct"/>
            <w:shd w:val="clear" w:color="auto" w:fill="auto"/>
          </w:tcPr>
          <w:p w:rsidR="002F4F03" w:rsidRPr="002F4F03" w:rsidRDefault="002F4F03" w:rsidP="002F4F03">
            <w:pPr>
              <w:spacing w:after="0" w:line="240" w:lineRule="auto"/>
              <w:jc w:val="both"/>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д. Елоты</w:t>
            </w:r>
          </w:p>
        </w:tc>
        <w:tc>
          <w:tcPr>
            <w:tcW w:w="2091"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340" w:type="pct"/>
            <w:vMerge/>
            <w:shd w:val="clear" w:color="auto" w:fill="auto"/>
          </w:tcPr>
          <w:p w:rsidR="002F4F03" w:rsidRPr="002F4F03" w:rsidRDefault="002F4F03" w:rsidP="002F4F03">
            <w:pPr>
              <w:spacing w:after="0" w:line="240" w:lineRule="auto"/>
              <w:ind w:firstLine="284"/>
              <w:jc w:val="center"/>
              <w:rPr>
                <w:rFonts w:ascii="Times New Roman" w:eastAsia="Times New Roman" w:hAnsi="Times New Roman" w:cs="Times New Roman"/>
                <w:sz w:val="24"/>
                <w:szCs w:val="24"/>
                <w:lang w:eastAsia="ru-RU"/>
              </w:rPr>
            </w:pPr>
          </w:p>
        </w:tc>
      </w:tr>
    </w:tbl>
    <w:p w:rsidR="002F4F03" w:rsidRPr="002F4F03" w:rsidRDefault="002F4F03" w:rsidP="002F4F03">
      <w:pPr>
        <w:spacing w:after="0" w:line="240" w:lineRule="auto"/>
        <w:ind w:firstLine="284"/>
        <w:jc w:val="center"/>
        <w:rPr>
          <w:rFonts w:ascii="Times New Roman" w:eastAsia="Times New Roman" w:hAnsi="Times New Roman" w:cs="Times New Roman"/>
          <w:sz w:val="24"/>
          <w:szCs w:val="24"/>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охвата всей территории Голуметского МО на расчетный срок необходима установка электросирен. Проектные предложения по размещению электросирен «С-40» с радиусом слышимости 500м представлены на чертеже «Схема оповещения».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Кроме того, необходимо оборудовать связь на объектах социально-бытового, жилого и иного назначения, а также потенциально опасных объектах на территории Голуметского МО,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65" w:name="_Toc334167912"/>
      <w:bookmarkStart w:id="66" w:name="_Toc341706477"/>
      <w:bookmarkStart w:id="67" w:name="_Toc357445001"/>
      <w:bookmarkStart w:id="68" w:name="_Toc379544291"/>
      <w:r w:rsidRPr="002F4F03">
        <w:rPr>
          <w:rFonts w:ascii="Times New Roman" w:eastAsia="Times New Roman" w:hAnsi="Times New Roman" w:cs="Times New Roman"/>
          <w:b/>
          <w:bCs/>
          <w:iCs/>
          <w:sz w:val="24"/>
          <w:szCs w:val="28"/>
          <w:lang w:val="x-none" w:eastAsia="x-none"/>
        </w:rPr>
        <w:t>4.4. Светомаскировка</w:t>
      </w:r>
      <w:bookmarkEnd w:id="65"/>
      <w:bookmarkEnd w:id="66"/>
      <w:bookmarkEnd w:id="67"/>
      <w:bookmarkEnd w:id="68"/>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 военное время также предусматривается режим светомаскировки, т.к. территория Голуметского МО входит в состав Иркутской области, которая отнесена к зоне светомаскировки, согласно СНиП 2.01.51-90.</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местное с использованием рубильников и выключателей, установленных в удобных местах для обслуживания.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В режиме полного затемнения к объектам, которые продолжают работу при подаче сигнала «Воздушная тревога» (ВТ), относятся: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 операционные больниц, помещения неотложной помощи;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lastRenderedPageBreak/>
        <w:t>- узлы связи, телеграф, междугородные телефонные станции, радиостанции, усилительные станции радиотрансляционных сетей;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котельные;</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водопроводные и насосные станции;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канализационные станции;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диспетчерские пункты электросетевых предприятий; сетей наружного освещения;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из возможно меньшего числа мест.</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на руководителя предприятия.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территории Голуметского МО 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 согласно вышеуказанным пунктам и нормативным требованиям по светомаскировке, регламентирующимися СНиП 2.1.53-84.</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69" w:name="_Toc334167913"/>
      <w:bookmarkStart w:id="70" w:name="_Toc341706478"/>
      <w:bookmarkStart w:id="71" w:name="_Toc357445002"/>
      <w:bookmarkStart w:id="72" w:name="_Toc379544292"/>
      <w:r w:rsidRPr="002F4F03">
        <w:rPr>
          <w:rFonts w:ascii="Times New Roman" w:eastAsia="Times New Roman" w:hAnsi="Times New Roman" w:cs="Times New Roman"/>
          <w:b/>
          <w:bCs/>
          <w:iCs/>
          <w:sz w:val="24"/>
          <w:szCs w:val="28"/>
          <w:lang w:val="x-none" w:eastAsia="x-none"/>
        </w:rPr>
        <w:t>4.5. Санитарная обработка</w:t>
      </w:r>
      <w:bookmarkEnd w:id="69"/>
      <w:bookmarkEnd w:id="70"/>
      <w:bookmarkEnd w:id="71"/>
      <w:bookmarkEnd w:id="72"/>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Согласно требованиям СНиП 2.01.51-90 «Инженерно-технические мероприятия ГО», вновь строящиеся объекты коммунально-бытового назначения на последующих стадиях проектирования,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На всех въездах на территорию Голуметского МО в военное время необходимо предусмотреть развертывание постов радиационного контроля для обеззараживания транспорта и людей.</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73" w:name="_Toc334167914"/>
      <w:bookmarkStart w:id="74" w:name="_Toc341706479"/>
      <w:bookmarkStart w:id="75" w:name="_Toc357445003"/>
      <w:bookmarkStart w:id="76" w:name="_Toc379544293"/>
      <w:r w:rsidRPr="002F4F03">
        <w:rPr>
          <w:rFonts w:ascii="Times New Roman" w:eastAsia="Times New Roman" w:hAnsi="Times New Roman" w:cs="Times New Roman"/>
          <w:b/>
          <w:bCs/>
          <w:iCs/>
          <w:sz w:val="24"/>
          <w:szCs w:val="28"/>
          <w:lang w:val="x-none" w:eastAsia="x-none"/>
        </w:rPr>
        <w:t>4.6. Противопожарные мероприятия</w:t>
      </w:r>
      <w:bookmarkEnd w:id="73"/>
      <w:bookmarkEnd w:id="74"/>
      <w:bookmarkEnd w:id="75"/>
      <w:bookmarkEnd w:id="76"/>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№69 «О пожарной безопасности» от 21.12.1994г, который включает следующие положения:</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lastRenderedPageBreak/>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2. Пожарная безопасность – состояние защищенности личности, имущества, общества и государства от пожаров.</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4. Меры пожарной безопасности – действия по обеспечению пожарной безопасности, в том числе по выполнению требований пожарной безопасности.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6. Тушение пожаров представляет собой боевые действия, направленные на спасение людей, имущества и ликвидацию пожара.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предупреждения ЧС, связанных с возникновением пожароопасной ситуации, снижения их тяжести и ликвидации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На территории Голуметского МО подразделений пожарной охраны нет. </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Для соблюдения времени прибытия подразделения пожарной охраны для сельских поселений (20 минут), согласно Федеральному закону №123 «Технический регламент о требованиях пожарной безопасности» от 22 июля 2008г и НПБ 101-95 «Нормы проектирования объектов пожарной охраны», на расчетный срок проектом предлагается размещение одного подразделения пожарной охраны на 2 единицы пожарной техники V типа (для охраны населенных пунктов, кроме городов) на территории с. Голуметь. Для размещения предусматривается участок площадью 0,55га (чертеж «Проектный план. Территории, подверженные риску возникновения чрезвычайных ситуаций природного и техногенного характера», таблица 5).</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Таблица 50. Силы и средства пожарной охраны на территории Голуметского МО.</w:t>
      </w:r>
    </w:p>
    <w:p w:rsidR="002F4F03" w:rsidRPr="002F4F03" w:rsidRDefault="002F4F03" w:rsidP="002F4F03">
      <w:pPr>
        <w:spacing w:after="0" w:line="240" w:lineRule="auto"/>
        <w:ind w:firstLine="284"/>
        <w:jc w:val="both"/>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04"/>
        <w:gridCol w:w="3410"/>
        <w:gridCol w:w="3636"/>
      </w:tblGrid>
      <w:tr w:rsidR="002F4F03" w:rsidRPr="002F4F03" w:rsidTr="008A045F">
        <w:tc>
          <w:tcPr>
            <w:tcW w:w="30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1118"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Место дислокации</w:t>
            </w:r>
          </w:p>
        </w:tc>
        <w:tc>
          <w:tcPr>
            <w:tcW w:w="173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Площадь земельного участка</w:t>
            </w:r>
          </w:p>
        </w:tc>
        <w:tc>
          <w:tcPr>
            <w:tcW w:w="184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Количество пожарной техники</w:t>
            </w:r>
          </w:p>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(ед.)</w:t>
            </w:r>
          </w:p>
        </w:tc>
      </w:tr>
      <w:tr w:rsidR="002F4F03" w:rsidRPr="002F4F03" w:rsidTr="008A045F">
        <w:tc>
          <w:tcPr>
            <w:tcW w:w="30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118"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w:t>
            </w:r>
          </w:p>
        </w:tc>
        <w:tc>
          <w:tcPr>
            <w:tcW w:w="1730"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0,55га</w:t>
            </w:r>
          </w:p>
        </w:tc>
        <w:tc>
          <w:tcPr>
            <w:tcW w:w="184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w:t>
            </w:r>
          </w:p>
        </w:tc>
      </w:tr>
    </w:tbl>
    <w:p w:rsidR="002F4F03" w:rsidRPr="002F4F03" w:rsidRDefault="002F4F03" w:rsidP="002F4F03">
      <w:pPr>
        <w:spacing w:after="0" w:line="240" w:lineRule="auto"/>
        <w:rPr>
          <w:rFonts w:ascii="Calibri" w:eastAsia="Times New Roman" w:hAnsi="Calibri" w:cs="Calibri"/>
          <w:lang w:val="en-US" w:eastAsia="ru-RU"/>
        </w:rPr>
      </w:pPr>
      <w:bookmarkStart w:id="77" w:name="_Toc329936314"/>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spacing w:after="0" w:line="240" w:lineRule="auto"/>
        <w:rPr>
          <w:rFonts w:ascii="Calibri" w:eastAsia="Times New Roman" w:hAnsi="Calibri" w:cs="Calibri"/>
          <w:lang w:val="en-US" w:eastAsia="ru-RU"/>
        </w:rPr>
      </w:pPr>
    </w:p>
    <w:p w:rsidR="002F4F03" w:rsidRPr="002F4F03" w:rsidRDefault="002F4F03" w:rsidP="002F4F03">
      <w:pPr>
        <w:pageBreakBefore/>
        <w:spacing w:after="0" w:line="240" w:lineRule="auto"/>
        <w:rPr>
          <w:rFonts w:ascii="Calibri" w:eastAsia="Times New Roman" w:hAnsi="Calibri" w:cs="Calibri"/>
          <w:lang w:eastAsia="ru-RU"/>
        </w:rPr>
      </w:pPr>
      <w:bookmarkStart w:id="78" w:name="_Toc305145195"/>
      <w:bookmarkStart w:id="79" w:name="_Toc327431264"/>
      <w:bookmarkStart w:id="80" w:name="_Toc334522235"/>
      <w:bookmarkEnd w:id="77"/>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spacing w:after="0" w:line="240" w:lineRule="auto"/>
        <w:rPr>
          <w:rFonts w:ascii="Calibri" w:eastAsia="Times New Roman" w:hAnsi="Calibri" w:cs="Calibri"/>
          <w:lang w:eastAsia="ru-RU"/>
        </w:rPr>
      </w:pPr>
    </w:p>
    <w:p w:rsidR="002F4F03" w:rsidRPr="002F4F03" w:rsidRDefault="002F4F03" w:rsidP="002F4F03">
      <w:pPr>
        <w:keepNext/>
        <w:spacing w:after="0" w:line="240" w:lineRule="auto"/>
        <w:jc w:val="center"/>
        <w:outlineLvl w:val="0"/>
        <w:rPr>
          <w:rFonts w:ascii="Times New Roman" w:eastAsia="Times New Roman" w:hAnsi="Times New Roman" w:cs="Times New Roman"/>
          <w:b/>
          <w:bCs/>
          <w:kern w:val="32"/>
          <w:sz w:val="24"/>
          <w:szCs w:val="24"/>
          <w:lang w:eastAsia="x-none"/>
        </w:rPr>
      </w:pPr>
      <w:bookmarkStart w:id="81" w:name="_Toc357445004"/>
      <w:bookmarkStart w:id="82" w:name="_Toc379544294"/>
      <w:r w:rsidRPr="002F4F03">
        <w:rPr>
          <w:rFonts w:ascii="Times New Roman" w:eastAsia="Times New Roman" w:hAnsi="Times New Roman" w:cs="Times New Roman"/>
          <w:b/>
          <w:bCs/>
          <w:kern w:val="32"/>
          <w:sz w:val="24"/>
          <w:szCs w:val="24"/>
          <w:lang w:val="x-none" w:eastAsia="x-none"/>
        </w:rPr>
        <w:t>ПРИЛОЖЕНИЕ</w:t>
      </w:r>
      <w:bookmarkEnd w:id="80"/>
      <w:bookmarkEnd w:id="81"/>
      <w:bookmarkEnd w:id="82"/>
    </w:p>
    <w:p w:rsidR="002F4F03" w:rsidRPr="002F4F03" w:rsidRDefault="002F4F03" w:rsidP="002F4F03">
      <w:pPr>
        <w:keepNext/>
        <w:pageBreakBefore/>
        <w:spacing w:after="0" w:line="360" w:lineRule="auto"/>
        <w:ind w:firstLine="284"/>
        <w:jc w:val="both"/>
        <w:outlineLvl w:val="1"/>
        <w:rPr>
          <w:rFonts w:ascii="Times New Roman" w:eastAsia="Times New Roman" w:hAnsi="Times New Roman" w:cs="Times New Roman"/>
          <w:bCs/>
          <w:iCs/>
          <w:sz w:val="24"/>
          <w:szCs w:val="28"/>
          <w:lang w:val="x-none" w:eastAsia="x-none"/>
        </w:rPr>
      </w:pPr>
      <w:bookmarkStart w:id="83" w:name="_Toc327431266"/>
      <w:bookmarkStart w:id="84" w:name="_Toc357445005"/>
      <w:bookmarkStart w:id="85" w:name="_Toc379544295"/>
      <w:bookmarkEnd w:id="78"/>
      <w:bookmarkEnd w:id="79"/>
      <w:r w:rsidRPr="002F4F03">
        <w:rPr>
          <w:rFonts w:ascii="Times New Roman" w:eastAsia="Times New Roman" w:hAnsi="Times New Roman" w:cs="Times New Roman"/>
          <w:bCs/>
          <w:iCs/>
          <w:sz w:val="24"/>
          <w:szCs w:val="28"/>
          <w:lang w:val="x-none" w:eastAsia="x-none"/>
        </w:rPr>
        <w:lastRenderedPageBreak/>
        <w:t xml:space="preserve">Приложение 1. Задание на подготовку </w:t>
      </w:r>
      <w:r w:rsidRPr="002F4F03">
        <w:rPr>
          <w:rFonts w:ascii="Times New Roman" w:eastAsia="Times New Roman" w:hAnsi="Times New Roman" w:cs="Times New Roman"/>
          <w:bCs/>
          <w:iCs/>
          <w:sz w:val="24"/>
          <w:szCs w:val="28"/>
          <w:lang w:eastAsia="x-none"/>
        </w:rPr>
        <w:t xml:space="preserve">Генерального </w:t>
      </w:r>
      <w:r w:rsidRPr="002F4F03">
        <w:rPr>
          <w:rFonts w:ascii="Times New Roman" w:eastAsia="Times New Roman" w:hAnsi="Times New Roman" w:cs="Times New Roman"/>
          <w:bCs/>
          <w:iCs/>
          <w:sz w:val="24"/>
          <w:szCs w:val="28"/>
          <w:lang w:val="x-none" w:eastAsia="x-none"/>
        </w:rPr>
        <w:t xml:space="preserve">плана Голуметского </w:t>
      </w:r>
      <w:r w:rsidRPr="002F4F03">
        <w:rPr>
          <w:rFonts w:ascii="Times New Roman" w:eastAsia="Times New Roman" w:hAnsi="Times New Roman" w:cs="Times New Roman"/>
          <w:bCs/>
          <w:iCs/>
          <w:sz w:val="24"/>
          <w:szCs w:val="28"/>
          <w:lang w:eastAsia="x-none"/>
        </w:rPr>
        <w:t>МО</w:t>
      </w:r>
      <w:r w:rsidRPr="002F4F03">
        <w:rPr>
          <w:rFonts w:ascii="Times New Roman" w:eastAsia="Times New Roman" w:hAnsi="Times New Roman" w:cs="Times New Roman"/>
          <w:bCs/>
          <w:iCs/>
          <w:sz w:val="24"/>
          <w:szCs w:val="28"/>
          <w:lang w:val="x-none" w:eastAsia="x-none"/>
        </w:rPr>
        <w:t xml:space="preserve"> Черемховского района Иркутской области.</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3463"/>
        <w:gridCol w:w="5811"/>
      </w:tblGrid>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w:t>
            </w:r>
          </w:p>
        </w:tc>
        <w:tc>
          <w:tcPr>
            <w:tcW w:w="175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spacing w:val="-3"/>
                <w:lang w:eastAsia="ru-RU"/>
              </w:rPr>
              <w:t>Наименование разделов задания</w:t>
            </w:r>
          </w:p>
        </w:tc>
        <w:tc>
          <w:tcPr>
            <w:tcW w:w="2948"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spacing w:val="-3"/>
                <w:lang w:eastAsia="ru-RU"/>
              </w:rPr>
              <w:t>Содержание разделов задания</w:t>
            </w:r>
          </w:p>
        </w:tc>
      </w:tr>
      <w:tr w:rsidR="002F4F03" w:rsidRPr="002F4F03" w:rsidTr="008A045F">
        <w:tc>
          <w:tcPr>
            <w:tcW w:w="295"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b/>
                <w:bCs/>
                <w:lang w:eastAsia="ru-RU"/>
              </w:rPr>
              <w:t>1</w:t>
            </w:r>
          </w:p>
        </w:tc>
        <w:tc>
          <w:tcPr>
            <w:tcW w:w="1757"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b/>
                <w:bCs/>
                <w:lang w:eastAsia="ru-RU"/>
              </w:rPr>
              <w:t>2</w:t>
            </w:r>
          </w:p>
        </w:tc>
        <w:tc>
          <w:tcPr>
            <w:tcW w:w="2948" w:type="pct"/>
            <w:shd w:val="clear" w:color="auto" w:fill="auto"/>
          </w:tcPr>
          <w:p w:rsidR="002F4F03" w:rsidRPr="002F4F03" w:rsidRDefault="002F4F03" w:rsidP="002F4F03">
            <w:pPr>
              <w:spacing w:after="0" w:line="240" w:lineRule="auto"/>
              <w:jc w:val="center"/>
              <w:rPr>
                <w:rFonts w:ascii="Times New Roman" w:eastAsia="Times New Roman" w:hAnsi="Times New Roman" w:cs="Times New Roman"/>
                <w:lang w:eastAsia="ru-RU"/>
              </w:rPr>
            </w:pPr>
            <w:r w:rsidRPr="002F4F03">
              <w:rPr>
                <w:rFonts w:ascii="Times New Roman" w:eastAsia="Times New Roman" w:hAnsi="Times New Roman" w:cs="Times New Roman"/>
                <w:b/>
                <w:bCs/>
                <w:lang w:eastAsia="ru-RU"/>
              </w:rPr>
              <w:t>3</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3"/>
                <w:lang w:eastAsia="ru-RU"/>
              </w:rPr>
            </w:pPr>
            <w:r w:rsidRPr="002F4F03">
              <w:rPr>
                <w:rFonts w:ascii="Times New Roman" w:eastAsia="Times New Roman" w:hAnsi="Times New Roman" w:cs="Times New Roman"/>
                <w:spacing w:val="-3"/>
                <w:lang w:eastAsia="ru-RU"/>
              </w:rPr>
              <w:t xml:space="preserve">Вид градостроительной документации </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Генеральный план Голуметского муниципального образования</w:t>
            </w:r>
          </w:p>
        </w:tc>
      </w:tr>
      <w:tr w:rsidR="002F4F03" w:rsidRPr="002F4F03" w:rsidTr="008A045F">
        <w:trPr>
          <w:trHeight w:val="1023"/>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3"/>
                <w:lang w:eastAsia="ru-RU"/>
              </w:rPr>
            </w:pPr>
            <w:r w:rsidRPr="002F4F03">
              <w:rPr>
                <w:rFonts w:ascii="Times New Roman" w:eastAsia="Times New Roman" w:hAnsi="Times New Roman" w:cs="Times New Roman"/>
                <w:spacing w:val="-3"/>
                <w:lang w:eastAsia="ru-RU"/>
              </w:rPr>
              <w:t>Основание для разработки градостроительной документации</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Постановление администрации Голуметского муниципального образования от 20.10.2011 г. № 86 «О подготовке проекта Генерального плана Голуметского муниципального образования»</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3"/>
                <w:lang w:eastAsia="ru-RU"/>
              </w:rPr>
              <w:t>Заказчик</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Управление жилищно-коммунального хозяйства, строительства, транспорта, связи, экологии и по делам гражданской обороны и чрезвычайным ситуациям администрации Черемховского районного муниципального образования (УЖКХ АЧРМО).  </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4</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2"/>
                <w:lang w:eastAsia="ru-RU"/>
              </w:rPr>
              <w:t>Исполнитель</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Определяется конкурсом на право заключения муниципального контракта в соответствии с Федеральным законом от 21.07.2005г № 94-ФЗ «О размещении заказов на поставки товаров, выполнение работ, оказание услуг для государственных и муниципальных нужд».</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5</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Характеристика объекта территориального </w:t>
            </w:r>
            <w:r w:rsidRPr="002F4F03">
              <w:rPr>
                <w:rFonts w:ascii="Times New Roman" w:eastAsia="Times New Roman" w:hAnsi="Times New Roman" w:cs="Times New Roman"/>
                <w:spacing w:val="-2"/>
                <w:lang w:eastAsia="ru-RU"/>
              </w:rPr>
              <w:t>планирования</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Местоположения Голуметского муниципального образования: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Голуметское муниципальное образование расположено в Черемховском районе Иркутской области.</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1"/>
                <w:lang w:eastAsia="ru-RU"/>
              </w:rPr>
              <w:t xml:space="preserve">Населенные пункты в составе Голуметского </w:t>
            </w:r>
            <w:r w:rsidRPr="002F4F03">
              <w:rPr>
                <w:rFonts w:ascii="Times New Roman" w:eastAsia="Times New Roman" w:hAnsi="Times New Roman" w:cs="Times New Roman"/>
                <w:lang w:eastAsia="ru-RU"/>
              </w:rPr>
              <w:t>муниципального образования: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с. Голуметь,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д. Баталаева,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д. Верхняя Иреть,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д. Елоты,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з. Труженик,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п. Полежаева,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уч. Мандагай.</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Численность населения</w:t>
            </w:r>
            <w:r w:rsidRPr="002F4F03">
              <w:rPr>
                <w:rFonts w:ascii="Times New Roman" w:eastAsia="Times New Roman" w:hAnsi="Times New Roman" w:cs="Times New Roman"/>
                <w:spacing w:val="-1"/>
                <w:lang w:eastAsia="ru-RU"/>
              </w:rPr>
              <w:t xml:space="preserve"> Голуметского муниципального образования</w:t>
            </w:r>
            <w:r w:rsidRPr="002F4F03">
              <w:rPr>
                <w:rFonts w:ascii="Times New Roman" w:eastAsia="Times New Roman" w:hAnsi="Times New Roman" w:cs="Times New Roman"/>
                <w:lang w:eastAsia="ru-RU"/>
              </w:rPr>
              <w:t xml:space="preserve"> по состоянию на 01.01.2011г– 2475 человек, в том числе по населенным пунктам: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с. Голуметь - 1928 человек,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д. Баталаева – 98 человек,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д. Верхняя Иреть – 145 человека,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д. Елоты – 93 человека,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з. Труженик – 6 человек,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 Полежаева – 69 человек,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уч. Мандагай – 136 человек.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Площадь</w:t>
            </w:r>
            <w:r w:rsidRPr="002F4F03">
              <w:rPr>
                <w:rFonts w:ascii="Times New Roman" w:eastAsia="Times New Roman" w:hAnsi="Times New Roman" w:cs="Times New Roman"/>
                <w:spacing w:val="-1"/>
                <w:lang w:eastAsia="ru-RU"/>
              </w:rPr>
              <w:t xml:space="preserve"> Голуметского муниципального образования                     </w:t>
            </w:r>
            <w:r w:rsidRPr="002F4F03">
              <w:rPr>
                <w:rFonts w:ascii="Times New Roman" w:eastAsia="Times New Roman" w:hAnsi="Times New Roman" w:cs="Times New Roman"/>
                <w:lang w:eastAsia="ru-RU"/>
              </w:rPr>
              <w:t xml:space="preserve"> </w:t>
            </w:r>
            <w:r w:rsidRPr="002F4F03">
              <w:rPr>
                <w:rFonts w:ascii="Times New Roman" w:eastAsia="Times New Roman" w:hAnsi="Times New Roman" w:cs="Times New Roman"/>
                <w:color w:val="FF0000"/>
                <w:lang w:eastAsia="ru-RU"/>
              </w:rPr>
              <w:t xml:space="preserve"> </w:t>
            </w:r>
            <w:r w:rsidRPr="002F4F03">
              <w:rPr>
                <w:rFonts w:ascii="Times New Roman" w:eastAsia="Times New Roman" w:hAnsi="Times New Roman" w:cs="Times New Roman"/>
                <w:lang w:eastAsia="ru-RU"/>
              </w:rPr>
              <w:t>– 27207,21га.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1"/>
                <w:lang w:eastAsia="ru-RU"/>
              </w:rPr>
              <w:t xml:space="preserve">Уровень обеспеченности инженерной, </w:t>
            </w:r>
            <w:r w:rsidRPr="002F4F03">
              <w:rPr>
                <w:rFonts w:ascii="Times New Roman" w:eastAsia="Times New Roman" w:hAnsi="Times New Roman" w:cs="Times New Roman"/>
                <w:lang w:eastAsia="ru-RU"/>
              </w:rPr>
              <w:t>транспортной и социальной инфраструктурой – средний</w:t>
            </w:r>
          </w:p>
          <w:p w:rsidR="002F4F03" w:rsidRPr="002F4F03" w:rsidRDefault="002F4F03" w:rsidP="002F4F03">
            <w:pPr>
              <w:spacing w:after="0" w:line="240" w:lineRule="auto"/>
              <w:rPr>
                <w:rFonts w:ascii="Times New Roman" w:eastAsia="Times New Roman" w:hAnsi="Times New Roman" w:cs="Times New Roman"/>
                <w:spacing w:val="-1"/>
                <w:lang w:eastAsia="ru-RU"/>
              </w:rPr>
            </w:pPr>
            <w:r w:rsidRPr="002F4F03">
              <w:rPr>
                <w:rFonts w:ascii="Times New Roman" w:eastAsia="Times New Roman" w:hAnsi="Times New Roman" w:cs="Times New Roman"/>
                <w:lang w:eastAsia="ru-RU"/>
              </w:rPr>
              <w:t xml:space="preserve">Сообщение с областным центром </w:t>
            </w:r>
            <w:r w:rsidRPr="002F4F03">
              <w:rPr>
                <w:rFonts w:ascii="Times New Roman" w:eastAsia="Times New Roman" w:hAnsi="Times New Roman" w:cs="Times New Roman"/>
                <w:spacing w:val="-1"/>
                <w:lang w:eastAsia="ru-RU"/>
              </w:rPr>
              <w:t>осуществляется по автодороге регионального значения «Черемхово – Голуметь – Онот», федерального значения М-53 «Новосибирск-Иркутск»</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Осложняющие факторы:</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сейсмичность -6-7 баллов</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высокая пожароопасность, обусловленная близостью лесных массивов и деревянным исполнением жилого сектора</w:t>
            </w:r>
          </w:p>
        </w:tc>
      </w:tr>
      <w:tr w:rsidR="002F4F03" w:rsidRPr="002F4F03" w:rsidTr="008A045F">
        <w:trPr>
          <w:trHeight w:val="198"/>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6</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1"/>
                <w:lang w:eastAsia="ru-RU"/>
              </w:rPr>
            </w:pPr>
            <w:r w:rsidRPr="002F4F03">
              <w:rPr>
                <w:rFonts w:ascii="Times New Roman" w:eastAsia="Times New Roman" w:hAnsi="Times New Roman" w:cs="Times New Roman"/>
                <w:spacing w:val="-1"/>
                <w:lang w:eastAsia="ru-RU"/>
              </w:rPr>
              <w:t xml:space="preserve">Материалы, </w:t>
            </w:r>
            <w:r w:rsidRPr="002F4F03">
              <w:rPr>
                <w:rFonts w:ascii="Times New Roman" w:eastAsia="Times New Roman" w:hAnsi="Times New Roman" w:cs="Times New Roman"/>
                <w:spacing w:val="-4"/>
                <w:lang w:eastAsia="ru-RU"/>
              </w:rPr>
              <w:t>предоставляемые заказчиком</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p>
        </w:tc>
      </w:tr>
      <w:tr w:rsidR="002F4F03" w:rsidRPr="002F4F03" w:rsidTr="008A045F">
        <w:trPr>
          <w:trHeight w:val="5336"/>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lang w:eastAsia="ru-RU"/>
              </w:rPr>
              <w:t xml:space="preserve">6.1. Исходные данные для разработки </w:t>
            </w:r>
            <w:r w:rsidRPr="002F4F03">
              <w:rPr>
                <w:rFonts w:ascii="Times New Roman" w:eastAsia="Times New Roman" w:hAnsi="Times New Roman" w:cs="Times New Roman"/>
                <w:spacing w:val="-3"/>
                <w:lang w:eastAsia="ru-RU"/>
              </w:rPr>
              <w:t>документов территориального планирования</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Граница муниципального образования;</w:t>
            </w:r>
          </w:p>
          <w:p w:rsidR="002F4F03" w:rsidRPr="002F4F03" w:rsidRDefault="002F4F03" w:rsidP="002F4F03">
            <w:pPr>
              <w:spacing w:after="0" w:line="240" w:lineRule="auto"/>
              <w:rPr>
                <w:rFonts w:ascii="Times New Roman" w:eastAsia="Times New Roman" w:hAnsi="Times New Roman" w:cs="Times New Roman"/>
                <w:color w:val="000000"/>
                <w:lang w:eastAsia="ru-RU"/>
              </w:rPr>
            </w:pPr>
            <w:r w:rsidRPr="002F4F03">
              <w:rPr>
                <w:rFonts w:ascii="Times New Roman" w:eastAsia="Times New Roman" w:hAnsi="Times New Roman" w:cs="Times New Roman"/>
                <w:color w:val="000000"/>
                <w:lang w:eastAsia="ru-RU"/>
              </w:rPr>
              <w:t>- Границы населенных пунктов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Материалы землепользования (схемы землепользования, отводы);</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Инвентаризационные данные по жилищному фонду, предприятиям и учреждениям обслуживания;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Данные о промышленных предприятиях, объектах коммунального хозяйства; улично-дорожной сети, строительной базе;</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Материалы по существующим и проектируемым сетям водоснабжения, водоотведения, теплоснабжения, электроснабжения, телефонизации;</w:t>
            </w:r>
          </w:p>
          <w:p w:rsidR="002F4F03" w:rsidRPr="002F4F03" w:rsidRDefault="002F4F03" w:rsidP="002F4F03">
            <w:pPr>
              <w:spacing w:after="0" w:line="240" w:lineRule="auto"/>
              <w:rPr>
                <w:rFonts w:ascii="Times New Roman" w:eastAsia="Times New Roman" w:hAnsi="Times New Roman" w:cs="Times New Roman"/>
                <w:i/>
                <w:iCs/>
                <w:lang w:eastAsia="ru-RU"/>
              </w:rPr>
            </w:pPr>
            <w:r w:rsidRPr="002F4F03">
              <w:rPr>
                <w:rFonts w:ascii="Times New Roman" w:eastAsia="Times New Roman" w:hAnsi="Times New Roman" w:cs="Times New Roman"/>
                <w:color w:val="000000"/>
                <w:lang w:eastAsia="ru-RU"/>
              </w:rPr>
              <w:t>- Сведения об</w:t>
            </w:r>
            <w:r w:rsidRPr="002F4F03">
              <w:rPr>
                <w:rFonts w:ascii="Times New Roman" w:eastAsia="Times New Roman" w:hAnsi="Times New Roman" w:cs="Times New Roman"/>
                <w:lang w:eastAsia="ru-RU"/>
              </w:rPr>
              <w:t xml:space="preserve"> известных объектах культурного наследия и их зон охраны (по данным службы по охране объектов культурного наследия иркутской области); </w:t>
            </w:r>
          </w:p>
          <w:p w:rsidR="002F4F03" w:rsidRPr="002F4F03" w:rsidRDefault="002F4F03" w:rsidP="002F4F03">
            <w:pPr>
              <w:spacing w:after="0" w:line="240" w:lineRule="auto"/>
              <w:rPr>
                <w:rFonts w:ascii="Times New Roman" w:eastAsia="Times New Roman" w:hAnsi="Times New Roman" w:cs="Times New Roman"/>
                <w:iCs/>
                <w:lang w:eastAsia="ru-RU"/>
              </w:rPr>
            </w:pPr>
            <w:r w:rsidRPr="002F4F03">
              <w:rPr>
                <w:rFonts w:ascii="Times New Roman" w:eastAsia="Times New Roman" w:hAnsi="Times New Roman" w:cs="Times New Roman"/>
                <w:lang w:eastAsia="ru-RU"/>
              </w:rPr>
              <w:t xml:space="preserve">- Сведения об особо охраняемых природных территориях; </w:t>
            </w:r>
          </w:p>
          <w:p w:rsidR="002F4F03" w:rsidRPr="002F4F03" w:rsidRDefault="002F4F03" w:rsidP="002F4F03">
            <w:pPr>
              <w:spacing w:after="0" w:line="240" w:lineRule="auto"/>
              <w:rPr>
                <w:rFonts w:ascii="Times New Roman" w:eastAsia="Times New Roman" w:hAnsi="Times New Roman" w:cs="Times New Roman"/>
                <w:iCs/>
                <w:lang w:eastAsia="ru-RU"/>
              </w:rPr>
            </w:pPr>
            <w:r w:rsidRPr="002F4F03">
              <w:rPr>
                <w:rFonts w:ascii="Times New Roman" w:eastAsia="Times New Roman" w:hAnsi="Times New Roman" w:cs="Times New Roman"/>
                <w:iCs/>
                <w:lang w:eastAsia="ru-RU"/>
              </w:rPr>
              <w:t>- Материалы по территории, постановления и другие документы органов государственной</w:t>
            </w:r>
            <w:r w:rsidRPr="002F4F03">
              <w:rPr>
                <w:rFonts w:ascii="Times New Roman" w:eastAsia="Times New Roman" w:hAnsi="Times New Roman" w:cs="Times New Roman"/>
                <w:lang w:eastAsia="ru-RU"/>
              </w:rPr>
              <w:t xml:space="preserve"> </w:t>
            </w:r>
            <w:r w:rsidRPr="002F4F03">
              <w:rPr>
                <w:rFonts w:ascii="Times New Roman" w:eastAsia="Times New Roman" w:hAnsi="Times New Roman" w:cs="Times New Roman"/>
                <w:iCs/>
                <w:lang w:eastAsia="ru-RU"/>
              </w:rPr>
              <w:t>власти и местного самоуправления;</w:t>
            </w:r>
            <w:r w:rsidRPr="002F4F03">
              <w:rPr>
                <w:rFonts w:ascii="Times New Roman" w:eastAsia="Times New Roman" w:hAnsi="Times New Roman" w:cs="Times New Roman"/>
                <w:lang w:eastAsia="ru-RU"/>
              </w:rPr>
              <w:t xml:space="preserve">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Архивные и литературные материалы, данные об истории объекта градостроительного планирования.</w:t>
            </w:r>
          </w:p>
        </w:tc>
      </w:tr>
      <w:tr w:rsidR="002F4F03" w:rsidRPr="002F4F03" w:rsidTr="008A045F">
        <w:trPr>
          <w:trHeight w:val="1427"/>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6.2 Материалы и документы, учет которых обязателен</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1.«Приоритеты социально-экономического развития Голуметского муниципального образования на период до 2020 года», утвержденные решением Думы Голуметского муниципального образования от 22.06.2011г. №98;</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 «Программа Комплексного социально – экономического развития на 2011 – 2015 гг.», утвержденная решением Думы Голуметского муниципального образования от 22.06.2011г №99.</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 «Программа комплексного социально-экономического развития Черемховского районного муниципального образования на период 2011-2015 гг.», утвержденная решением Думы Черемховского районного муниципального образования от 29.12.2010г №131.</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4. Долгосрочная муниципальная целевой программа «Обеспечение населения питьевой водой на территории Голуметского сельского поселения», утвержденная постановлением администрации Голуметского сельского поселения от 22.04.2010г №33.</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5.</w:t>
            </w:r>
            <w:r w:rsidRPr="002F4F03">
              <w:rPr>
                <w:rFonts w:ascii="Times New Roman" w:eastAsia="Times New Roman" w:hAnsi="Times New Roman" w:cs="Times New Roman"/>
                <w:color w:val="FF0000"/>
                <w:lang w:eastAsia="ru-RU"/>
              </w:rPr>
              <w:t xml:space="preserve"> </w:t>
            </w:r>
            <w:r w:rsidRPr="002F4F03">
              <w:rPr>
                <w:rFonts w:ascii="Times New Roman" w:eastAsia="Times New Roman" w:hAnsi="Times New Roman" w:cs="Times New Roman"/>
                <w:lang w:eastAsia="ru-RU"/>
              </w:rPr>
              <w:t>Долгосрочная целевая программа «Социальное развитие села Иркутской области на 2011-2014 годы», утвержденная постановлением Правительства Иркутской области от 18.10.2010г №267-пп.</w:t>
            </w:r>
          </w:p>
          <w:p w:rsidR="002F4F03" w:rsidRPr="002F4F03" w:rsidRDefault="002F4F03" w:rsidP="002F4F03">
            <w:pPr>
              <w:spacing w:after="0" w:line="240" w:lineRule="auto"/>
              <w:rPr>
                <w:rFonts w:ascii="Times New Roman" w:eastAsia="Times New Roman" w:hAnsi="Times New Roman" w:cs="Times New Roman"/>
                <w:color w:val="000000"/>
                <w:lang w:eastAsia="ru-RU"/>
              </w:rPr>
            </w:pPr>
            <w:r w:rsidRPr="002F4F03">
              <w:rPr>
                <w:rFonts w:ascii="Times New Roman" w:eastAsia="Times New Roman" w:hAnsi="Times New Roman" w:cs="Times New Roman"/>
                <w:color w:val="000000"/>
                <w:lang w:eastAsia="ru-RU"/>
              </w:rPr>
              <w:t>6. Проект Генерального плана, совмещенный с проектом детальной планировки жилой зоны с. Голуметь, выполненный Иркутскагропромспецпроект,1993 год.</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color w:val="000000"/>
                <w:lang w:eastAsia="ru-RU"/>
              </w:rPr>
              <w:t>7. Проект схемы развития и размещения особо охраняемых природных территорий в Иркутской области.</w:t>
            </w:r>
          </w:p>
        </w:tc>
      </w:tr>
      <w:tr w:rsidR="002F4F03" w:rsidRPr="002F4F03" w:rsidTr="008A045F">
        <w:trPr>
          <w:trHeight w:val="1069"/>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7</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Основные требования к проектным решениям документации территориального планирования</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На основе анализа существующего положения и проблем, с учетом плана мероприятий социально-экономического развития Голуметского муниципального образования на период до 2020 года, выполнить проектные решения, направленные на создание комфортной среды проживания  за счет реализации инвестиционных проектов в наиболее конкурентных отраслях экономики.</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Проектные решения предусмотреть на расчетный период 20 лет (расчетный срок </w:t>
            </w:r>
            <w:r w:rsidRPr="002F4F03">
              <w:rPr>
                <w:rFonts w:ascii="Times New Roman" w:eastAsia="Times New Roman" w:hAnsi="Times New Roman" w:cs="Times New Roman"/>
                <w:spacing w:val="-3"/>
                <w:lang w:eastAsia="ru-RU"/>
              </w:rPr>
              <w:t xml:space="preserve">до 2032 года) с выделением первоочередных </w:t>
            </w:r>
            <w:r w:rsidRPr="002F4F03">
              <w:rPr>
                <w:rFonts w:ascii="Times New Roman" w:eastAsia="Times New Roman" w:hAnsi="Times New Roman" w:cs="Times New Roman"/>
                <w:lang w:eastAsia="ru-RU"/>
              </w:rPr>
              <w:t>мероприятий до 2022г.</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В составе проекта на осно</w:t>
            </w:r>
            <w:r w:rsidRPr="002F4F03">
              <w:rPr>
                <w:rFonts w:ascii="Times New Roman" w:eastAsia="Times New Roman" w:hAnsi="Times New Roman" w:cs="Times New Roman"/>
                <w:color w:val="000000"/>
                <w:lang w:eastAsia="ru-RU"/>
              </w:rPr>
              <w:t>в</w:t>
            </w:r>
            <w:r w:rsidRPr="002F4F03">
              <w:rPr>
                <w:rFonts w:ascii="Times New Roman" w:eastAsia="Times New Roman" w:hAnsi="Times New Roman" w:cs="Times New Roman"/>
                <w:lang w:eastAsia="ru-RU"/>
              </w:rPr>
              <w:t xml:space="preserve">ании прогноза </w:t>
            </w:r>
            <w:r w:rsidRPr="002F4F03">
              <w:rPr>
                <w:rFonts w:ascii="Times New Roman" w:eastAsia="Times New Roman" w:hAnsi="Times New Roman" w:cs="Times New Roman"/>
                <w:spacing w:val="-1"/>
                <w:lang w:eastAsia="ru-RU"/>
              </w:rPr>
              <w:t>социально-</w:t>
            </w:r>
            <w:r w:rsidRPr="002F4F03">
              <w:rPr>
                <w:rFonts w:ascii="Times New Roman" w:eastAsia="Times New Roman" w:hAnsi="Times New Roman" w:cs="Times New Roman"/>
                <w:spacing w:val="-1"/>
                <w:lang w:eastAsia="ru-RU"/>
              </w:rPr>
              <w:lastRenderedPageBreak/>
              <w:t xml:space="preserve">экономического развития </w:t>
            </w:r>
            <w:r w:rsidRPr="002F4F03">
              <w:rPr>
                <w:rFonts w:ascii="Times New Roman" w:eastAsia="Times New Roman" w:hAnsi="Times New Roman" w:cs="Times New Roman"/>
                <w:lang w:eastAsia="ru-RU"/>
              </w:rPr>
              <w:t xml:space="preserve">выполнить расчет перспективной численности населения на расчетный срок </w:t>
            </w:r>
            <w:r w:rsidRPr="002F4F03">
              <w:rPr>
                <w:rFonts w:ascii="Times New Roman" w:eastAsia="Times New Roman" w:hAnsi="Times New Roman" w:cs="Times New Roman"/>
                <w:spacing w:val="-1"/>
                <w:lang w:eastAsia="ru-RU"/>
              </w:rPr>
              <w:t>(2032г)</w:t>
            </w:r>
            <w:r w:rsidRPr="002F4F03">
              <w:rPr>
                <w:rFonts w:ascii="Times New Roman" w:eastAsia="Times New Roman" w:hAnsi="Times New Roman" w:cs="Times New Roman"/>
                <w:lang w:eastAsia="ru-RU"/>
              </w:rPr>
              <w:t>.</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Жилищную обеспеченность определить расчетом с учетом прогноза численности населения и динамики жилищного фонда;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 Жилую застройку запроектировать </w:t>
            </w:r>
            <w:r w:rsidRPr="002F4F03">
              <w:rPr>
                <w:rFonts w:ascii="Times New Roman" w:eastAsia="Times New Roman" w:hAnsi="Times New Roman" w:cs="Times New Roman"/>
                <w:color w:val="000000"/>
                <w:lang w:eastAsia="ru-RU"/>
              </w:rPr>
              <w:t>малоэтажными жилыми домами с приусадебными участками;</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Соотношение жилищного строительства на свободных от застройки и на реконструируемых территориях определить проектом;</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Дать предложения по реорганизации, с учетом изменившихся социально-экономических условий, промышленных территорий и коммунально-складских зон;</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 Разработать предложения по развитию природно-рекреационного комплекса, памятникам природы;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Разработать предложения по организации транспортной инфраструктуры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Разработать предложения по санитарной очистке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Разработать предложения по увеличению территории кладбища в с. Голуметь;</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1"/>
                <w:lang w:eastAsia="ru-RU"/>
              </w:rPr>
              <w:t xml:space="preserve">- Дать предложения </w:t>
            </w:r>
            <w:r w:rsidRPr="002F4F03">
              <w:rPr>
                <w:rFonts w:ascii="Times New Roman" w:eastAsia="Times New Roman" w:hAnsi="Times New Roman" w:cs="Times New Roman"/>
                <w:lang w:eastAsia="ru-RU"/>
              </w:rPr>
              <w:t>по изменению границ населенных пунктов, входящих в состав муниципального образования.</w:t>
            </w:r>
          </w:p>
        </w:tc>
      </w:tr>
      <w:tr w:rsidR="002F4F03" w:rsidRPr="002F4F03" w:rsidTr="008A045F">
        <w:trPr>
          <w:trHeight w:val="528"/>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lastRenderedPageBreak/>
              <w:t>8</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lang w:eastAsia="ru-RU"/>
              </w:rPr>
              <w:t>Состав работы</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2"/>
                <w:lang w:eastAsia="ru-RU"/>
              </w:rPr>
              <w:t xml:space="preserve">Состав материалов проекта Генерального плана должен соответствовать ст. 23 Градостроительного кодекса РФ, </w:t>
            </w:r>
          </w:p>
          <w:p w:rsidR="002F4F03" w:rsidRPr="002F4F03" w:rsidRDefault="002F4F03" w:rsidP="002F4F03">
            <w:pPr>
              <w:spacing w:after="0" w:line="240" w:lineRule="auto"/>
              <w:rPr>
                <w:rFonts w:ascii="Times New Roman" w:eastAsia="Times New Roman" w:hAnsi="Times New Roman" w:cs="Times New Roman"/>
                <w:lang w:val="ru-RU" w:eastAsia="ru-RU"/>
              </w:rPr>
            </w:pPr>
            <w:r w:rsidRPr="002F4F03">
              <w:rPr>
                <w:rFonts w:ascii="Times New Roman" w:eastAsia="Times New Roman" w:hAnsi="Times New Roman" w:cs="Times New Roman"/>
                <w:lang w:val="ru-RU" w:eastAsia="ru-RU"/>
              </w:rPr>
              <w:t xml:space="preserve">Перечень текстовых и графических материалов, разрабатываемых к проекту генерального плана в границах поселения должен быть выполнен,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Минрегиона РФ от </w:t>
            </w:r>
            <w:r w:rsidRPr="002F4F03">
              <w:rPr>
                <w:rFonts w:ascii="Times New Roman" w:eastAsia="Times New Roman" w:hAnsi="Times New Roman" w:cs="Times New Roman"/>
                <w:color w:val="000000"/>
                <w:lang w:val="ru-RU" w:eastAsia="ru-RU"/>
              </w:rPr>
              <w:t xml:space="preserve">26 мая 2011 года №244 </w:t>
            </w:r>
            <w:r w:rsidRPr="002F4F03">
              <w:rPr>
                <w:rFonts w:ascii="Times New Roman" w:eastAsia="Times New Roman" w:hAnsi="Times New Roman" w:cs="Times New Roman"/>
                <w:lang w:val="ru-RU" w:eastAsia="ru-RU"/>
              </w:rPr>
              <w:t xml:space="preserve">и включать: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1) Положение о территориальном планировании: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 Карту планируемого размещения объектов местного значения поселения, относящихся к следующим областям:</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а) электро-, тепло-, газо- и водоснабжение населения, водоотведение;</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б) автомобильные дороги местного значения;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в) Иные области, в связи с решением вопросов местного значения поселения, городского округа.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3) Карту границ населенных пунктов (в том числе границ </w:t>
            </w:r>
            <w:r w:rsidRPr="002F4F03">
              <w:rPr>
                <w:rFonts w:ascii="Times New Roman" w:eastAsia="Times New Roman" w:hAnsi="Times New Roman" w:cs="Times New Roman"/>
                <w:lang w:eastAsia="ru-RU"/>
              </w:rPr>
              <w:lastRenderedPageBreak/>
              <w:t>образуемых населенных пунктов), входящих в состав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4) Карту функциональных зон поселения 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Материалы по обоснованию Генерального плана в текстовой форме и в виде карт, которые отображают:</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 границы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 границы существующих населенных пунктов, входящих в состав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 местоположение существующих и строящихся объектов местного значения поселения;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4) особые экономические зоны;</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5) особо охраняемые природные территории федерального, регионального, местного значения;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6) территории объектов культурного наследия;</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7) зоны с особыми условиями использования территорий;</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8) территории, подверженные риску возникновения чрезвычайных ситуаций природного и техногенного характера;</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  Карты утверждаемой части проекта Генерального плана выполняются в масштабах  1:25000, </w:t>
            </w:r>
            <w:r w:rsidRPr="002F4F03">
              <w:rPr>
                <w:rFonts w:ascii="Times New Roman" w:eastAsia="Times New Roman" w:hAnsi="Times New Roman" w:cs="Times New Roman"/>
                <w:color w:val="000000"/>
                <w:lang w:eastAsia="ru-RU"/>
              </w:rPr>
              <w:t>1:5000</w:t>
            </w:r>
            <w:r w:rsidRPr="002F4F03">
              <w:rPr>
                <w:rFonts w:ascii="Times New Roman" w:eastAsia="Times New Roman" w:hAnsi="Times New Roman" w:cs="Times New Roman"/>
                <w:lang w:eastAsia="ru-RU"/>
              </w:rPr>
              <w:t xml:space="preserve"> (населенные пункты). </w:t>
            </w:r>
          </w:p>
        </w:tc>
      </w:tr>
      <w:tr w:rsidR="002F4F03" w:rsidRPr="002F4F03" w:rsidTr="008A045F">
        <w:trPr>
          <w:trHeight w:val="557"/>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lastRenderedPageBreak/>
              <w:t>9</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Разработка соответствующих разделов</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bCs/>
                <w:lang w:eastAsia="ru-RU"/>
              </w:rPr>
            </w:pPr>
            <w:r w:rsidRPr="002F4F03">
              <w:rPr>
                <w:rFonts w:ascii="Times New Roman" w:eastAsia="Times New Roman" w:hAnsi="Times New Roman" w:cs="Times New Roman"/>
                <w:bCs/>
                <w:lang w:eastAsia="ru-RU"/>
              </w:rPr>
              <w:t xml:space="preserve">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 иной деятельности (МПР, 1995); </w:t>
            </w:r>
          </w:p>
          <w:p w:rsidR="002F4F03" w:rsidRPr="002F4F03" w:rsidRDefault="002F4F03" w:rsidP="002F4F03">
            <w:pPr>
              <w:spacing w:after="0" w:line="240" w:lineRule="auto"/>
              <w:rPr>
                <w:rFonts w:ascii="Times New Roman" w:eastAsia="Times New Roman" w:hAnsi="Times New Roman" w:cs="Times New Roman"/>
                <w:iCs/>
                <w:lang w:eastAsia="ru-RU"/>
              </w:rPr>
            </w:pPr>
            <w:r w:rsidRPr="002F4F03">
              <w:rPr>
                <w:rFonts w:ascii="Times New Roman" w:eastAsia="Times New Roman" w:hAnsi="Times New Roman" w:cs="Times New Roman"/>
                <w:iCs/>
                <w:lang w:eastAsia="ru-RU"/>
              </w:rPr>
              <w:t>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в соответствии с СП 11-112-2001;</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Основное требование к проектным решениям раздела - определение территорий с особыми условиями использования, в том числе:</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 и их территорий;</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определить требования по использованию территорий в границах объектов культурного наследия;</w:t>
            </w:r>
          </w:p>
          <w:p w:rsidR="002F4F03" w:rsidRPr="002F4F03" w:rsidRDefault="002F4F03" w:rsidP="002F4F03">
            <w:pPr>
              <w:spacing w:after="0" w:line="240" w:lineRule="auto"/>
              <w:rPr>
                <w:rFonts w:ascii="Times New Roman" w:eastAsia="Times New Roman" w:hAnsi="Times New Roman" w:cs="Times New Roman"/>
                <w:i/>
                <w:iCs/>
                <w:lang w:eastAsia="ru-RU"/>
              </w:rPr>
            </w:pPr>
            <w:r w:rsidRPr="002F4F03">
              <w:rPr>
                <w:rFonts w:ascii="Times New Roman" w:eastAsia="Times New Roman" w:hAnsi="Times New Roman" w:cs="Times New Roman"/>
                <w:lang w:eastAsia="ru-RU"/>
              </w:rPr>
              <w:t xml:space="preserve">- определить мероприятия по сохранению объектов культурного наследия, в том числе необходимость в дальнейшем выполнения проектов зон охраны для </w:t>
            </w:r>
            <w:r w:rsidRPr="002F4F03">
              <w:rPr>
                <w:rFonts w:ascii="Times New Roman" w:eastAsia="Times New Roman" w:hAnsi="Times New Roman" w:cs="Times New Roman"/>
                <w:lang w:eastAsia="ru-RU"/>
              </w:rPr>
              <w:lastRenderedPageBreak/>
              <w:t>объектов культурного наследия, состоящих в едином государственном реестре;</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xml:space="preserve">- нанести на </w:t>
            </w:r>
            <w:r w:rsidRPr="002F4F03">
              <w:rPr>
                <w:rFonts w:ascii="Times New Roman" w:eastAsia="Times New Roman" w:hAnsi="Times New Roman" w:cs="Times New Roman"/>
                <w:bCs/>
                <w:lang w:eastAsia="ru-RU"/>
              </w:rPr>
              <w:t xml:space="preserve">карту </w:t>
            </w:r>
            <w:r w:rsidRPr="002F4F03">
              <w:rPr>
                <w:rFonts w:ascii="Times New Roman" w:eastAsia="Times New Roman" w:hAnsi="Times New Roman" w:cs="Times New Roman"/>
                <w:lang w:eastAsia="ru-RU"/>
              </w:rPr>
              <w:t>границы утвержденных зон охраны объектов культурного наследия (при их наличии);</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 указать границы территорий с особыми условиями использования.</w:t>
            </w:r>
          </w:p>
          <w:p w:rsidR="002F4F03" w:rsidRPr="002F4F03" w:rsidRDefault="002F4F03" w:rsidP="002F4F03">
            <w:pPr>
              <w:spacing w:after="0" w:line="240" w:lineRule="auto"/>
              <w:rPr>
                <w:rFonts w:ascii="Times New Roman" w:eastAsia="Times New Roman" w:hAnsi="Times New Roman" w:cs="Times New Roman"/>
                <w:color w:val="000000"/>
                <w:spacing w:val="-2"/>
                <w:lang w:eastAsia="ru-RU"/>
              </w:rPr>
            </w:pPr>
            <w:r w:rsidRPr="002F4F03">
              <w:rPr>
                <w:rFonts w:ascii="Times New Roman" w:eastAsia="Times New Roman" w:hAnsi="Times New Roman" w:cs="Times New Roman"/>
                <w:color w:val="000000"/>
                <w:spacing w:val="-2"/>
                <w:lang w:eastAsia="ru-RU"/>
              </w:rPr>
              <w:t>В соответствии с письмом службы по охране объектов культурного наследия Иркутской области от 07.09.2011г №76-37-4624/11 при составлении карт территорий объектов культурного наследия рекомендуется:</w:t>
            </w:r>
          </w:p>
          <w:p w:rsidR="002F4F03" w:rsidRPr="002F4F03" w:rsidRDefault="002F4F03" w:rsidP="002F4F03">
            <w:pPr>
              <w:spacing w:after="0" w:line="240" w:lineRule="auto"/>
              <w:rPr>
                <w:rFonts w:ascii="Times New Roman" w:eastAsia="Times New Roman" w:hAnsi="Times New Roman" w:cs="Times New Roman"/>
                <w:color w:val="000000"/>
                <w:spacing w:val="-2"/>
                <w:lang w:eastAsia="ru-RU"/>
              </w:rPr>
            </w:pPr>
            <w:r w:rsidRPr="002F4F03">
              <w:rPr>
                <w:rFonts w:ascii="Times New Roman" w:eastAsia="Times New Roman" w:hAnsi="Times New Roman" w:cs="Times New Roman"/>
                <w:color w:val="000000"/>
                <w:spacing w:val="-2"/>
                <w:lang w:eastAsia="ru-RU"/>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2F4F03" w:rsidRPr="002F4F03" w:rsidRDefault="002F4F03" w:rsidP="002F4F03">
            <w:pPr>
              <w:spacing w:after="0" w:line="240" w:lineRule="auto"/>
              <w:rPr>
                <w:rFonts w:ascii="Times New Roman" w:eastAsia="Times New Roman" w:hAnsi="Times New Roman" w:cs="Times New Roman"/>
                <w:color w:val="000000"/>
                <w:spacing w:val="-2"/>
                <w:lang w:eastAsia="ru-RU"/>
              </w:rPr>
            </w:pPr>
            <w:r w:rsidRPr="002F4F03">
              <w:rPr>
                <w:rFonts w:ascii="Times New Roman" w:eastAsia="Times New Roman" w:hAnsi="Times New Roman" w:cs="Times New Roman"/>
                <w:color w:val="000000"/>
                <w:spacing w:val="-2"/>
                <w:lang w:eastAsia="ru-RU"/>
              </w:rPr>
              <w:t xml:space="preserve">- показывать условными обозначениями места расположения могил, монументов; </w:t>
            </w:r>
          </w:p>
          <w:p w:rsidR="002F4F03" w:rsidRPr="002F4F03" w:rsidRDefault="002F4F03" w:rsidP="002F4F03">
            <w:pPr>
              <w:spacing w:after="0" w:line="240" w:lineRule="auto"/>
              <w:rPr>
                <w:rFonts w:ascii="Times New Roman" w:eastAsia="Times New Roman" w:hAnsi="Times New Roman" w:cs="Times New Roman"/>
                <w:color w:val="000000"/>
                <w:spacing w:val="-2"/>
                <w:lang w:eastAsia="ru-RU"/>
              </w:rPr>
            </w:pPr>
            <w:r w:rsidRPr="002F4F03">
              <w:rPr>
                <w:rFonts w:ascii="Times New Roman" w:eastAsia="Times New Roman" w:hAnsi="Times New Roman" w:cs="Times New Roman"/>
                <w:color w:val="000000"/>
                <w:spacing w:val="-2"/>
                <w:lang w:eastAsia="ru-RU"/>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color w:val="000000"/>
                <w:spacing w:val="-2"/>
                <w:lang w:eastAsia="ru-RU"/>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lastRenderedPageBreak/>
              <w:t>10</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1"/>
                <w:lang w:eastAsia="ru-RU"/>
              </w:rPr>
              <w:t xml:space="preserve">Этапы, последовательность и </w:t>
            </w:r>
            <w:r w:rsidRPr="002F4F03">
              <w:rPr>
                <w:rFonts w:ascii="Times New Roman" w:eastAsia="Times New Roman" w:hAnsi="Times New Roman" w:cs="Times New Roman"/>
                <w:lang w:eastAsia="ru-RU"/>
              </w:rPr>
              <w:t>сроки выполнения работ</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3"/>
                <w:lang w:eastAsia="ru-RU"/>
              </w:rPr>
              <w:t>Согласно календарному плану работ</w:t>
            </w:r>
          </w:p>
        </w:tc>
      </w:tr>
      <w:tr w:rsidR="002F4F03" w:rsidRPr="002F4F03" w:rsidTr="008A045F">
        <w:trPr>
          <w:trHeight w:val="187"/>
        </w:trPr>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11</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spacing w:val="-2"/>
                <w:lang w:eastAsia="ru-RU"/>
              </w:rPr>
              <w:t>Требования к выдаваемым материалам</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spacing w:val="-2"/>
                <w:lang w:eastAsia="ru-RU"/>
              </w:rPr>
              <w:t>Текстовые материалы передаются в бумажном виде в 4 экз., на электронном носителе в текстовом формате в 2 экз.</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2"/>
                <w:lang w:eastAsia="ru-RU"/>
              </w:rPr>
              <w:t xml:space="preserve">Графические материалы передаются в бумажном виде в масштабе 1:25000, </w:t>
            </w:r>
            <w:r w:rsidRPr="002F4F03">
              <w:rPr>
                <w:rFonts w:ascii="Times New Roman" w:eastAsia="Times New Roman" w:hAnsi="Times New Roman" w:cs="Times New Roman"/>
                <w:color w:val="000000"/>
                <w:spacing w:val="-2"/>
                <w:lang w:eastAsia="ru-RU"/>
              </w:rPr>
              <w:t>1:5000</w:t>
            </w:r>
            <w:r w:rsidRPr="002F4F03">
              <w:rPr>
                <w:rFonts w:ascii="Times New Roman" w:eastAsia="Times New Roman" w:hAnsi="Times New Roman" w:cs="Times New Roman"/>
                <w:spacing w:val="-2"/>
                <w:lang w:eastAsia="ru-RU"/>
              </w:rPr>
              <w:t xml:space="preserve"> в количестве 4 экз.</w:t>
            </w:r>
            <w:r w:rsidRPr="002F4F03">
              <w:rPr>
                <w:rFonts w:ascii="Times New Roman" w:eastAsia="Times New Roman" w:hAnsi="Times New Roman" w:cs="Times New Roman"/>
                <w:lang w:eastAsia="ru-RU"/>
              </w:rPr>
              <w:t xml:space="preserve"> </w:t>
            </w:r>
          </w:p>
          <w:p w:rsidR="002F4F03" w:rsidRPr="002F4F03" w:rsidRDefault="002F4F03" w:rsidP="002F4F03">
            <w:pPr>
              <w:spacing w:after="0" w:line="240" w:lineRule="auto"/>
              <w:rPr>
                <w:rFonts w:ascii="Times New Roman" w:eastAsia="Times New Roman" w:hAnsi="Times New Roman" w:cs="Times New Roman"/>
                <w:i/>
                <w:spacing w:val="-2"/>
                <w:lang w:eastAsia="ru-RU"/>
              </w:rPr>
            </w:pPr>
            <w:r w:rsidRPr="002F4F03">
              <w:rPr>
                <w:rFonts w:ascii="Times New Roman" w:eastAsia="Times New Roman" w:hAnsi="Times New Roman" w:cs="Times New Roman"/>
                <w:i/>
                <w:spacing w:val="-2"/>
                <w:lang w:eastAsia="ru-RU"/>
              </w:rPr>
              <w:t>на электронном носителе:</w:t>
            </w:r>
          </w:p>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spacing w:val="-2"/>
                <w:lang w:eastAsia="ru-RU"/>
              </w:rPr>
              <w:t>- карты генерального плана – в формате pdf;</w:t>
            </w:r>
          </w:p>
          <w:p w:rsidR="002F4F03" w:rsidRPr="002F4F03" w:rsidRDefault="002F4F03" w:rsidP="002F4F03">
            <w:pPr>
              <w:spacing w:after="0" w:line="240" w:lineRule="auto"/>
              <w:rPr>
                <w:rFonts w:ascii="Times New Roman" w:eastAsia="Times New Roman" w:hAnsi="Times New Roman" w:cs="Times New Roman"/>
                <w:spacing w:val="-2"/>
                <w:lang w:eastAsia="ru-RU"/>
              </w:rPr>
            </w:pPr>
            <w:r w:rsidRPr="002F4F03">
              <w:rPr>
                <w:rFonts w:ascii="Times New Roman" w:eastAsia="Times New Roman" w:hAnsi="Times New Roman" w:cs="Times New Roman"/>
                <w:spacing w:val="-2"/>
                <w:lang w:eastAsia="ru-RU"/>
              </w:rPr>
              <w:t xml:space="preserve">- тематические слои - в ГИС </w:t>
            </w:r>
            <w:r w:rsidRPr="002F4F03">
              <w:rPr>
                <w:rFonts w:ascii="Times New Roman" w:eastAsia="Times New Roman" w:hAnsi="Times New Roman" w:cs="Times New Roman"/>
                <w:spacing w:val="-2"/>
                <w:lang w:val="en-US" w:eastAsia="ru-RU"/>
              </w:rPr>
              <w:t>Panorama</w:t>
            </w:r>
            <w:r w:rsidRPr="002F4F03">
              <w:rPr>
                <w:rFonts w:ascii="Times New Roman" w:eastAsia="Times New Roman" w:hAnsi="Times New Roman" w:cs="Times New Roman"/>
                <w:spacing w:val="-2"/>
                <w:lang w:eastAsia="ru-RU"/>
              </w:rPr>
              <w:t xml:space="preserve"> 7, в количестве 2 экз.;</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2"/>
                <w:lang w:eastAsia="ru-RU"/>
              </w:rPr>
              <w:t>- презентационные материалы в форматах, используемых в Microsoft Office в 2 экз.</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spacing w:val="-2"/>
                <w:lang w:eastAsia="ru-RU"/>
              </w:rPr>
              <w:t xml:space="preserve">Геоинформационная система (ГИС) в программе </w:t>
            </w:r>
            <w:r w:rsidRPr="002F4F03">
              <w:rPr>
                <w:rFonts w:ascii="Times New Roman" w:eastAsia="Times New Roman" w:hAnsi="Times New Roman" w:cs="Times New Roman"/>
                <w:spacing w:val="-2"/>
                <w:lang w:val="en-US" w:eastAsia="ru-RU"/>
              </w:rPr>
              <w:t>Panorama</w:t>
            </w:r>
            <w:r w:rsidRPr="002F4F03">
              <w:rPr>
                <w:rFonts w:ascii="Times New Roman" w:eastAsia="Times New Roman" w:hAnsi="Times New Roman" w:cs="Times New Roman"/>
                <w:spacing w:val="-2"/>
                <w:lang w:eastAsia="ru-RU"/>
              </w:rPr>
              <w:t xml:space="preserve"> 7 в системе координат, выданной Заказчиком топографо-геодезической подосновы (1 экз.). Комплект карт* (ватман и растровое изображение, 1 экз.);</w:t>
            </w:r>
          </w:p>
        </w:tc>
      </w:tr>
      <w:tr w:rsidR="002F4F03" w:rsidRPr="002F4F03" w:rsidTr="008A045F">
        <w:tc>
          <w:tcPr>
            <w:tcW w:w="295"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12</w:t>
            </w:r>
          </w:p>
        </w:tc>
        <w:tc>
          <w:tcPr>
            <w:tcW w:w="1757"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Порядок согласования</w:t>
            </w:r>
            <w:r w:rsidRPr="002F4F03">
              <w:rPr>
                <w:rFonts w:ascii="Times New Roman" w:eastAsia="Times New Roman" w:hAnsi="Times New Roman" w:cs="Times New Roman"/>
                <w:spacing w:val="-1"/>
                <w:lang w:eastAsia="ru-RU"/>
              </w:rPr>
              <w:t xml:space="preserve"> </w:t>
            </w:r>
          </w:p>
        </w:tc>
        <w:tc>
          <w:tcPr>
            <w:tcW w:w="2948" w:type="pct"/>
            <w:shd w:val="clear" w:color="auto" w:fill="auto"/>
          </w:tcPr>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В соответствии со ст. 25 Градостроительного Кодекса РФ и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постановления Правительства Иркутской области от 22.10.2010 № 268-пп.</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2. Согласование проекта Генерального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2F4F03" w:rsidRPr="002F4F03" w:rsidRDefault="002F4F03" w:rsidP="002F4F03">
            <w:pPr>
              <w:spacing w:after="0" w:line="240" w:lineRule="auto"/>
              <w:rPr>
                <w:rFonts w:ascii="Times New Roman" w:eastAsia="Times New Roman" w:hAnsi="Times New Roman" w:cs="Times New Roman"/>
                <w:lang w:eastAsia="ru-RU"/>
              </w:rPr>
            </w:pPr>
            <w:r w:rsidRPr="002F4F03">
              <w:rPr>
                <w:rFonts w:ascii="Times New Roman" w:eastAsia="Times New Roman" w:hAnsi="Times New Roman" w:cs="Times New Roman"/>
                <w:lang w:eastAsia="ru-RU"/>
              </w:rPr>
              <w:t>3. Исполнитель проводит доработку проекта по результатам публичных слушаний и полученным замечаниям и передает Заказчику.</w:t>
            </w:r>
          </w:p>
        </w:tc>
      </w:tr>
    </w:tbl>
    <w:p w:rsidR="002F4F03" w:rsidRPr="002F4F03" w:rsidRDefault="002F4F03" w:rsidP="002F4F03">
      <w:pPr>
        <w:keepNext/>
        <w:pageBreakBefore/>
        <w:spacing w:after="0" w:line="360" w:lineRule="auto"/>
        <w:ind w:firstLine="284"/>
        <w:jc w:val="both"/>
        <w:outlineLvl w:val="1"/>
        <w:rPr>
          <w:rFonts w:ascii="Times New Roman" w:eastAsia="Times New Roman" w:hAnsi="Times New Roman" w:cs="Times New Roman"/>
          <w:bCs/>
          <w:iCs/>
          <w:sz w:val="24"/>
          <w:szCs w:val="28"/>
          <w:lang w:eastAsia="x-none"/>
        </w:rPr>
      </w:pPr>
      <w:bookmarkStart w:id="86" w:name="_Toc357445006"/>
      <w:bookmarkStart w:id="87" w:name="_Toc379544296"/>
      <w:r w:rsidRPr="002F4F03">
        <w:rPr>
          <w:rFonts w:ascii="Times New Roman" w:eastAsia="Times New Roman" w:hAnsi="Times New Roman" w:cs="Times New Roman"/>
          <w:bCs/>
          <w:iCs/>
          <w:sz w:val="24"/>
          <w:szCs w:val="28"/>
          <w:lang w:val="x-none" w:eastAsia="x-none"/>
        </w:rPr>
        <w:lastRenderedPageBreak/>
        <w:t xml:space="preserve">Приложение </w:t>
      </w:r>
      <w:r w:rsidRPr="002F4F03">
        <w:rPr>
          <w:rFonts w:ascii="Times New Roman" w:eastAsia="Times New Roman" w:hAnsi="Times New Roman" w:cs="Times New Roman"/>
          <w:bCs/>
          <w:iCs/>
          <w:sz w:val="24"/>
          <w:szCs w:val="28"/>
          <w:lang w:eastAsia="x-none"/>
        </w:rPr>
        <w:t>2</w:t>
      </w:r>
      <w:r w:rsidRPr="002F4F03">
        <w:rPr>
          <w:rFonts w:ascii="Times New Roman" w:eastAsia="Times New Roman" w:hAnsi="Times New Roman" w:cs="Times New Roman"/>
          <w:bCs/>
          <w:iCs/>
          <w:sz w:val="24"/>
          <w:szCs w:val="28"/>
          <w:lang w:val="x-none" w:eastAsia="x-none"/>
        </w:rPr>
        <w:t>. Исторические карты</w:t>
      </w:r>
      <w:r w:rsidRPr="002F4F03">
        <w:rPr>
          <w:rFonts w:ascii="Times New Roman" w:eastAsia="Times New Roman" w:hAnsi="Times New Roman" w:cs="Times New Roman"/>
          <w:bCs/>
          <w:iCs/>
          <w:sz w:val="24"/>
          <w:szCs w:val="28"/>
          <w:lang w:eastAsia="x-none"/>
        </w:rPr>
        <w:t>.</w:t>
      </w:r>
      <w:bookmarkEnd w:id="87"/>
    </w:p>
    <w:p w:rsidR="002F4F03" w:rsidRPr="002F4F03" w:rsidRDefault="002F4F03" w:rsidP="002F4F03">
      <w:pPr>
        <w:rPr>
          <w:rFonts w:ascii="Calibri" w:eastAsia="Times New Roman" w:hAnsi="Calibri" w:cs="Calibri"/>
          <w:b/>
          <w:i/>
          <w:lang w:eastAsia="ru-RU"/>
        </w:rPr>
      </w:pPr>
    </w:p>
    <w:p w:rsidR="002F4F03" w:rsidRPr="002F4F03" w:rsidRDefault="002F4F03" w:rsidP="002F4F03">
      <w:pPr>
        <w:rPr>
          <w:rFonts w:ascii="Calibri" w:eastAsia="Times New Roman" w:hAnsi="Calibri" w:cs="Calibri"/>
          <w:b/>
          <w:lang w:val="en-US" w:eastAsia="ru-RU"/>
        </w:rPr>
      </w:pPr>
      <w:r>
        <w:rPr>
          <w:rFonts w:ascii="Calibri" w:eastAsia="Times New Roman" w:hAnsi="Calibri" w:cs="Calibri"/>
          <w:b/>
          <w:noProof/>
          <w:lang w:eastAsia="ru-RU"/>
        </w:rPr>
        <w:drawing>
          <wp:inline distT="0" distB="0" distL="0" distR="0">
            <wp:extent cx="5709920" cy="2647315"/>
            <wp:effectExtent l="0" t="0" r="5080" b="635"/>
            <wp:docPr id="13" name="Рисунок 13" descr="Карта Приангарья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риангарья_18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9920" cy="2647315"/>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Calibri" w:eastAsia="Times New Roman" w:hAnsi="Calibri" w:cs="Calibri"/>
          <w:lang w:eastAsia="ru-RU"/>
        </w:rPr>
        <w:t xml:space="preserve"> </w:t>
      </w:r>
      <w:r w:rsidRPr="002F4F03">
        <w:rPr>
          <w:rFonts w:ascii="Times New Roman" w:eastAsia="Times New Roman" w:hAnsi="Times New Roman" w:cs="Times New Roman"/>
          <w:sz w:val="24"/>
          <w:szCs w:val="24"/>
          <w:lang w:eastAsia="ru-RU"/>
        </w:rPr>
        <w:t>Фрагмент карты Приангарья от 1889 г.</w:t>
      </w:r>
    </w:p>
    <w:p w:rsidR="002F4F03" w:rsidRPr="002F4F03" w:rsidRDefault="002F4F03" w:rsidP="002F4F03">
      <w:pPr>
        <w:rPr>
          <w:rFonts w:ascii="Calibri" w:eastAsia="Times New Roman" w:hAnsi="Calibri" w:cs="Calibri"/>
          <w:i/>
          <w:sz w:val="28"/>
          <w:szCs w:val="28"/>
          <w:lang w:eastAsia="ru-RU"/>
        </w:rPr>
      </w:pPr>
      <w:r>
        <w:rPr>
          <w:rFonts w:ascii="Calibri" w:eastAsia="Times New Roman" w:hAnsi="Calibri" w:cs="Calibri"/>
          <w:i/>
          <w:noProof/>
          <w:sz w:val="28"/>
          <w:szCs w:val="28"/>
          <w:lang w:eastAsia="ru-RU"/>
        </w:rPr>
        <w:drawing>
          <wp:inline distT="0" distB="0" distL="0" distR="0">
            <wp:extent cx="5837555" cy="2785745"/>
            <wp:effectExtent l="0" t="0" r="0" b="0"/>
            <wp:docPr id="12" name="Рисунок 12" descr="Карта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19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7555" cy="2785745"/>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Фрагмент карты Иркутской губернии по материалам Переселенческого Управления (1914 г.)</w:t>
      </w:r>
    </w:p>
    <w:p w:rsidR="002F4F03" w:rsidRPr="002F4F03" w:rsidRDefault="002F4F03" w:rsidP="002F4F03">
      <w:pPr>
        <w:spacing w:after="0" w:line="240" w:lineRule="auto"/>
        <w:ind w:firstLine="284"/>
        <w:jc w:val="both"/>
        <w:rPr>
          <w:rFonts w:ascii="Times New Roman" w:eastAsia="Times New Roman" w:hAnsi="Times New Roman" w:cs="Times New Roman"/>
          <w:sz w:val="24"/>
          <w:szCs w:val="24"/>
          <w:lang w:eastAsia="ru-RU"/>
        </w:rPr>
      </w:pPr>
    </w:p>
    <w:p w:rsidR="002F4F03" w:rsidRPr="002F4F03" w:rsidRDefault="002F4F03" w:rsidP="002F4F03">
      <w:pPr>
        <w:rPr>
          <w:rFonts w:ascii="Calibri" w:eastAsia="Times New Roman" w:hAnsi="Calibri" w:cs="Calibri"/>
          <w:i/>
          <w:sz w:val="28"/>
          <w:szCs w:val="28"/>
          <w:lang w:eastAsia="ru-RU"/>
        </w:rPr>
      </w:pPr>
      <w:r>
        <w:rPr>
          <w:rFonts w:ascii="Calibri" w:eastAsia="Times New Roman" w:hAnsi="Calibri" w:cs="Calibri"/>
          <w:i/>
          <w:noProof/>
          <w:sz w:val="28"/>
          <w:szCs w:val="28"/>
          <w:lang w:eastAsia="ru-RU"/>
        </w:rPr>
        <w:lastRenderedPageBreak/>
        <w:drawing>
          <wp:inline distT="0" distB="0" distL="0" distR="0">
            <wp:extent cx="5826760" cy="4773930"/>
            <wp:effectExtent l="0" t="0" r="2540" b="7620"/>
            <wp:docPr id="11" name="Рисунок 11" descr="Этнограф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нограф кар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760" cy="4773930"/>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Этнографическая карта Азиатской России от 1914 г.</w:t>
      </w:r>
    </w:p>
    <w:p w:rsidR="002F4F03" w:rsidRPr="002F4F03" w:rsidRDefault="002F4F03" w:rsidP="002F4F03">
      <w:pP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5954395" cy="3083560"/>
            <wp:effectExtent l="0" t="0" r="8255" b="2540"/>
            <wp:docPr id="10" name="Рисунок 10" descr="карта вол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волос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3083560"/>
                    </a:xfrm>
                    <a:prstGeom prst="rect">
                      <a:avLst/>
                    </a:prstGeom>
                    <a:noFill/>
                    <a:ln>
                      <a:noFill/>
                    </a:ln>
                  </pic:spPr>
                </pic:pic>
              </a:graphicData>
            </a:graphic>
          </wp:inline>
        </w:drawing>
      </w:r>
    </w:p>
    <w:p w:rsidR="002F4F03" w:rsidRPr="002F4F03" w:rsidRDefault="002F4F03" w:rsidP="002F4F03">
      <w:pPr>
        <w:spacing w:after="0" w:line="240" w:lineRule="auto"/>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Карта волостей Иркутской губернии кон. </w:t>
      </w:r>
      <w:r w:rsidRPr="002F4F03">
        <w:rPr>
          <w:rFonts w:ascii="Times New Roman" w:eastAsia="Times New Roman" w:hAnsi="Times New Roman" w:cs="Times New Roman"/>
          <w:sz w:val="24"/>
          <w:szCs w:val="24"/>
          <w:lang w:val="en-US" w:eastAsia="ru-RU"/>
        </w:rPr>
        <w:t>XIX</w:t>
      </w:r>
      <w:r w:rsidRPr="002F4F03">
        <w:rPr>
          <w:rFonts w:ascii="Times New Roman" w:eastAsia="Times New Roman" w:hAnsi="Times New Roman" w:cs="Times New Roman"/>
          <w:sz w:val="24"/>
          <w:szCs w:val="24"/>
          <w:lang w:eastAsia="ru-RU"/>
        </w:rPr>
        <w:t xml:space="preserve"> в. (Административное деление) с выделением территории Черемхово.</w:t>
      </w:r>
    </w:p>
    <w:p w:rsidR="002F4F03" w:rsidRPr="002F4F03" w:rsidRDefault="002F4F03" w:rsidP="002F4F03">
      <w:pPr>
        <w:rPr>
          <w:rFonts w:ascii="Calibri" w:eastAsia="Times New Roman" w:hAnsi="Calibri" w:cs="Calibri"/>
          <w:sz w:val="28"/>
          <w:szCs w:val="28"/>
          <w:lang w:eastAsia="ru-RU"/>
        </w:rPr>
      </w:pPr>
      <w:r>
        <w:rPr>
          <w:rFonts w:ascii="Calibri" w:eastAsia="Times New Roman" w:hAnsi="Calibri" w:cs="Calibri"/>
          <w:noProof/>
          <w:sz w:val="28"/>
          <w:szCs w:val="28"/>
          <w:lang w:eastAsia="ru-RU"/>
        </w:rPr>
        <w:lastRenderedPageBreak/>
        <w:drawing>
          <wp:inline distT="0" distB="0" distL="0" distR="0">
            <wp:extent cx="5943600" cy="84207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20735"/>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 xml:space="preserve">Бурято-Монгольская А.С.С.Р.1923г (фрагмент) </w:t>
      </w:r>
    </w:p>
    <w:p w:rsidR="002F4F03" w:rsidRPr="002F4F03" w:rsidRDefault="002F4F03" w:rsidP="002F4F03">
      <w:pPr>
        <w:rPr>
          <w:rFonts w:ascii="Calibri" w:eastAsia="Times New Roman" w:hAnsi="Calibri" w:cs="Calibri"/>
          <w:i/>
          <w:lang w:eastAsia="ru-RU"/>
        </w:rPr>
      </w:pPr>
    </w:p>
    <w:p w:rsidR="002F4F03" w:rsidRPr="002F4F03" w:rsidRDefault="002F4F03" w:rsidP="002F4F03">
      <w:pPr>
        <w:keepNext/>
        <w:spacing w:after="0" w:line="360" w:lineRule="auto"/>
        <w:ind w:firstLine="284"/>
        <w:outlineLvl w:val="1"/>
        <w:rPr>
          <w:rFonts w:ascii="Times New Roman" w:eastAsia="Times New Roman" w:hAnsi="Times New Roman" w:cs="Times New Roman"/>
          <w:bCs/>
          <w:iCs/>
          <w:sz w:val="24"/>
          <w:szCs w:val="28"/>
          <w:lang w:eastAsia="x-none"/>
        </w:rPr>
      </w:pPr>
      <w:bookmarkStart w:id="88" w:name="_Toc379544297"/>
      <w:r w:rsidRPr="002F4F03">
        <w:rPr>
          <w:rFonts w:ascii="Times New Roman" w:eastAsia="Times New Roman" w:hAnsi="Times New Roman" w:cs="Times New Roman"/>
          <w:bCs/>
          <w:iCs/>
          <w:sz w:val="24"/>
          <w:szCs w:val="28"/>
          <w:lang w:val="x-none" w:eastAsia="x-none"/>
        </w:rPr>
        <w:lastRenderedPageBreak/>
        <w:t xml:space="preserve">Приложение 3. Материалы инвентаризации ОКН </w:t>
      </w:r>
      <w:r w:rsidRPr="002F4F03">
        <w:rPr>
          <w:rFonts w:ascii="Times New Roman" w:eastAsia="Times New Roman" w:hAnsi="Times New Roman" w:cs="Times New Roman"/>
          <w:bCs/>
          <w:iCs/>
          <w:sz w:val="24"/>
          <w:szCs w:val="28"/>
          <w:lang w:eastAsia="x-none"/>
        </w:rPr>
        <w:t xml:space="preserve">от </w:t>
      </w:r>
      <w:r w:rsidRPr="002F4F03">
        <w:rPr>
          <w:rFonts w:ascii="Times New Roman" w:eastAsia="Times New Roman" w:hAnsi="Times New Roman" w:cs="Times New Roman"/>
          <w:bCs/>
          <w:iCs/>
          <w:sz w:val="24"/>
          <w:szCs w:val="28"/>
          <w:lang w:val="x-none" w:eastAsia="x-none"/>
        </w:rPr>
        <w:t>1994</w:t>
      </w:r>
      <w:r w:rsidRPr="002F4F03">
        <w:rPr>
          <w:rFonts w:ascii="Times New Roman" w:eastAsia="Times New Roman" w:hAnsi="Times New Roman" w:cs="Times New Roman"/>
          <w:bCs/>
          <w:iCs/>
          <w:sz w:val="24"/>
          <w:szCs w:val="28"/>
          <w:lang w:eastAsia="x-none"/>
        </w:rPr>
        <w:t xml:space="preserve">г </w:t>
      </w:r>
      <w:r w:rsidRPr="002F4F03">
        <w:rPr>
          <w:rFonts w:ascii="Times New Roman" w:eastAsia="Times New Roman" w:hAnsi="Times New Roman" w:cs="Times New Roman"/>
          <w:bCs/>
          <w:iCs/>
          <w:sz w:val="24"/>
          <w:szCs w:val="28"/>
          <w:lang w:val="x-none" w:eastAsia="x-none"/>
        </w:rPr>
        <w:t>(фрагмент)</w:t>
      </w:r>
      <w:r w:rsidRPr="002F4F03">
        <w:rPr>
          <w:rFonts w:ascii="Times New Roman" w:eastAsia="Times New Roman" w:hAnsi="Times New Roman" w:cs="Times New Roman"/>
          <w:bCs/>
          <w:iCs/>
          <w:sz w:val="24"/>
          <w:szCs w:val="28"/>
          <w:lang w:eastAsia="x-none"/>
        </w:rPr>
        <w:t>.</w:t>
      </w:r>
      <w:bookmarkEnd w:id="88"/>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84215" cy="3742690"/>
            <wp:effectExtent l="0" t="0" r="6985" b="0"/>
            <wp:docPr id="8" name="Рисунок 8" descr="Копия DSCF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я DSCF23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4215" cy="3742690"/>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Схема планировки п. Полежаева от 1902г (из каталога ЦСН от 1994г).</w:t>
      </w:r>
    </w:p>
    <w:p w:rsidR="002F4F03" w:rsidRPr="002F4F03" w:rsidRDefault="002F4F03" w:rsidP="002F4F03">
      <w:pPr>
        <w:rPr>
          <w:rFonts w:ascii="Times New Roman" w:eastAsia="Times New Roman" w:hAnsi="Times New Roman" w:cs="Times New Roman"/>
          <w:sz w:val="24"/>
          <w:szCs w:val="24"/>
          <w:lang w:eastAsia="ru-RU"/>
        </w:rPr>
      </w:pPr>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15965" cy="3966210"/>
            <wp:effectExtent l="0" t="0" r="0" b="0"/>
            <wp:docPr id="7" name="Рисунок 7" descr="DSCF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23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5965" cy="3966210"/>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Схема планировки д. В.Иреть от 1902г (из каталога ЦСН от 1994г).</w:t>
      </w:r>
    </w:p>
    <w:p w:rsidR="002F4F03" w:rsidRPr="002F4F03" w:rsidRDefault="002F4F03" w:rsidP="002F4F03">
      <w:pPr>
        <w:rPr>
          <w:rFonts w:ascii="Times New Roman" w:eastAsia="Times New Roman" w:hAnsi="Times New Roman" w:cs="Times New Roman"/>
          <w:sz w:val="24"/>
          <w:szCs w:val="24"/>
          <w:lang w:eastAsia="ru-RU"/>
        </w:rPr>
      </w:pPr>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92700" cy="4486910"/>
            <wp:effectExtent l="0" t="0" r="0" b="8890"/>
            <wp:docPr id="6" name="Рисунок 6" descr="Копия DSCF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пия DSCF22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2700" cy="4486910"/>
                    </a:xfrm>
                    <a:prstGeom prst="rect">
                      <a:avLst/>
                    </a:prstGeom>
                    <a:noFill/>
                    <a:ln>
                      <a:noFill/>
                    </a:ln>
                  </pic:spPr>
                </pic:pic>
              </a:graphicData>
            </a:graphic>
          </wp:inline>
        </w:drawing>
      </w:r>
      <w:r w:rsidRPr="002F4F03">
        <w:rPr>
          <w:rFonts w:ascii="Times New Roman" w:eastAsia="Times New Roman" w:hAnsi="Times New Roman" w:cs="Times New Roman"/>
          <w:sz w:val="24"/>
          <w:szCs w:val="24"/>
          <w:lang w:eastAsia="ru-RU"/>
        </w:rPr>
        <w:t>.</w:t>
      </w:r>
    </w:p>
    <w:p w:rsidR="002F4F03" w:rsidRPr="002F4F03" w:rsidRDefault="002F4F03" w:rsidP="002F4F03">
      <w:pPr>
        <w:jc w:val="center"/>
        <w:rPr>
          <w:rFonts w:ascii="Times New Roman" w:eastAsia="Times New Roman" w:hAnsi="Times New Roman" w:cs="Times New Roman"/>
          <w:sz w:val="24"/>
          <w:szCs w:val="24"/>
          <w:lang w:eastAsia="ru-RU"/>
        </w:rPr>
      </w:pP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Схема планировки с. Голуметь от 1901г (из каталога ЦСН от 1994г).</w:t>
      </w:r>
    </w:p>
    <w:p w:rsidR="002F4F03" w:rsidRPr="002F4F03" w:rsidRDefault="002F4F03" w:rsidP="002F4F03">
      <w:pPr>
        <w:rPr>
          <w:rFonts w:ascii="Times New Roman" w:eastAsia="Times New Roman" w:hAnsi="Times New Roman" w:cs="Times New Roman"/>
          <w:i/>
          <w:sz w:val="24"/>
          <w:szCs w:val="24"/>
          <w:lang w:eastAsia="ru-RU"/>
        </w:rPr>
      </w:pPr>
    </w:p>
    <w:p w:rsidR="002F4F03" w:rsidRPr="002F4F03" w:rsidRDefault="002F4F03" w:rsidP="002F4F03">
      <w:pPr>
        <w:keepNext/>
        <w:pageBreakBefore/>
        <w:spacing w:after="0" w:line="360" w:lineRule="auto"/>
        <w:ind w:firstLine="284"/>
        <w:outlineLvl w:val="1"/>
        <w:rPr>
          <w:rFonts w:ascii="Times New Roman" w:eastAsia="Times New Roman" w:hAnsi="Times New Roman" w:cs="Times New Roman"/>
          <w:bCs/>
          <w:iCs/>
          <w:sz w:val="24"/>
          <w:szCs w:val="28"/>
          <w:lang w:eastAsia="x-none"/>
        </w:rPr>
      </w:pPr>
      <w:bookmarkStart w:id="89" w:name="_Toc379544298"/>
      <w:r w:rsidRPr="002F4F03">
        <w:rPr>
          <w:rFonts w:ascii="Times New Roman" w:eastAsia="Times New Roman" w:hAnsi="Times New Roman" w:cs="Times New Roman"/>
          <w:bCs/>
          <w:iCs/>
          <w:sz w:val="24"/>
          <w:szCs w:val="28"/>
          <w:lang w:val="x-none" w:eastAsia="x-none"/>
        </w:rPr>
        <w:lastRenderedPageBreak/>
        <w:t xml:space="preserve">Приложение </w:t>
      </w:r>
      <w:r w:rsidRPr="002F4F03">
        <w:rPr>
          <w:rFonts w:ascii="Times New Roman" w:eastAsia="Times New Roman" w:hAnsi="Times New Roman" w:cs="Times New Roman"/>
          <w:bCs/>
          <w:iCs/>
          <w:sz w:val="24"/>
          <w:szCs w:val="28"/>
          <w:lang w:eastAsia="x-none"/>
        </w:rPr>
        <w:t>4</w:t>
      </w:r>
      <w:r w:rsidRPr="002F4F03">
        <w:rPr>
          <w:rFonts w:ascii="Times New Roman" w:eastAsia="Times New Roman" w:hAnsi="Times New Roman" w:cs="Times New Roman"/>
          <w:bCs/>
          <w:iCs/>
          <w:sz w:val="24"/>
          <w:szCs w:val="28"/>
          <w:lang w:val="x-none" w:eastAsia="x-none"/>
        </w:rPr>
        <w:t>. Комплексная оценка территории (ОКН)</w:t>
      </w:r>
      <w:r w:rsidRPr="002F4F03">
        <w:rPr>
          <w:rFonts w:ascii="Times New Roman" w:eastAsia="Times New Roman" w:hAnsi="Times New Roman" w:cs="Times New Roman"/>
          <w:bCs/>
          <w:iCs/>
          <w:sz w:val="24"/>
          <w:szCs w:val="28"/>
          <w:lang w:eastAsia="x-none"/>
        </w:rPr>
        <w:t>.</w:t>
      </w:r>
      <w:bookmarkEnd w:id="89"/>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9020" cy="3179445"/>
            <wp:effectExtent l="0" t="0" r="0" b="1905"/>
            <wp:docPr id="5" name="Рисунок 5" desc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9020" cy="3179445"/>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55-Советская ул.,173. Дом жилой; 56- Советская ул.,175. Дом жилой; 57- Советская ул.,177. Усадьба: дом жилой, амбар, ворота, заплот; 58- Советская ул.,179. Усадьба: дом жилой, амбар, заплот; 59- Советская ул.,197. Дом жилой.</w:t>
      </w:r>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60695" cy="3359785"/>
            <wp:effectExtent l="0" t="0" r="1905" b="0"/>
            <wp:docPr id="4" name="Рисунок 4" descr="dsfd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fdf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0695" cy="3359785"/>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50- Советская ул., 45. Дом жилой; 51- Советская ул., 59. Дом жилой; 52- Советская ул., 61. Дом жилой; 53 - Советская ул., 97. Ворота.</w:t>
      </w:r>
    </w:p>
    <w:p w:rsidR="002F4F03" w:rsidRPr="002F4F03" w:rsidRDefault="002F4F03" w:rsidP="002F4F0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69560" cy="3115310"/>
            <wp:effectExtent l="0" t="0" r="2540" b="8890"/>
            <wp:docPr id="3" name="Рисунок 3" descr="tyt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ty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9560" cy="3115310"/>
                    </a:xfrm>
                    <a:prstGeom prst="rect">
                      <a:avLst/>
                    </a:prstGeom>
                    <a:noFill/>
                    <a:ln>
                      <a:noFill/>
                    </a:ln>
                  </pic:spPr>
                </pic:pic>
              </a:graphicData>
            </a:graphic>
          </wp:inline>
        </w:drawing>
      </w:r>
    </w:p>
    <w:p w:rsidR="002F4F03" w:rsidRPr="002F4F03" w:rsidRDefault="002F4F03" w:rsidP="002F4F03">
      <w:pPr>
        <w:rPr>
          <w:rFonts w:ascii="Times New Roman" w:eastAsia="Times New Roman" w:hAnsi="Times New Roman" w:cs="Times New Roman"/>
          <w:sz w:val="24"/>
          <w:szCs w:val="24"/>
          <w:lang w:eastAsia="ru-RU"/>
        </w:rPr>
      </w:pPr>
      <w:r w:rsidRPr="002F4F03">
        <w:rPr>
          <w:rFonts w:ascii="Times New Roman" w:eastAsia="Times New Roman" w:hAnsi="Times New Roman" w:cs="Times New Roman"/>
          <w:sz w:val="24"/>
          <w:szCs w:val="24"/>
          <w:lang w:eastAsia="ru-RU"/>
        </w:rPr>
        <w:t>60- Уварова ул., 3. Усадьба: дом жилой, амбар; 61- Уварова ул., 13. Усадьба: дом жилой, ворота; 44 - Маяковского ул., 29. Дом жилой; 45 - Советская ул, напротив сельсовета Братская могила коммунистов и партизан, погибших за Советскую власть; 49 - Советская ул., 9. Дом жилой; 46 - Советская ул. (ул. Советская, 10). Церковь Николаевская;48 - Маяковского ул., 29 Дом жилой.</w:t>
      </w:r>
    </w:p>
    <w:p w:rsidR="002F4F03" w:rsidRPr="002F4F03" w:rsidRDefault="002F4F03" w:rsidP="002F4F03">
      <w:pPr>
        <w:keepNext/>
        <w:spacing w:after="0" w:line="360" w:lineRule="auto"/>
        <w:ind w:firstLine="284"/>
        <w:outlineLvl w:val="1"/>
        <w:rPr>
          <w:rFonts w:ascii="Times New Roman" w:eastAsia="Times New Roman" w:hAnsi="Times New Roman" w:cs="Times New Roman"/>
          <w:bCs/>
          <w:iCs/>
          <w:sz w:val="24"/>
          <w:szCs w:val="28"/>
          <w:lang w:val="x-none" w:eastAsia="x-none"/>
        </w:rPr>
      </w:pPr>
      <w:bookmarkStart w:id="90" w:name="_Toc379544299"/>
      <w:r w:rsidRPr="002F4F03">
        <w:rPr>
          <w:rFonts w:ascii="Times New Roman" w:eastAsia="Times New Roman" w:hAnsi="Times New Roman" w:cs="Times New Roman"/>
          <w:bCs/>
          <w:iCs/>
          <w:sz w:val="24"/>
          <w:szCs w:val="28"/>
          <w:lang w:val="x-none" w:eastAsia="x-none"/>
        </w:rPr>
        <w:lastRenderedPageBreak/>
        <w:t>Приложение 5. Письмо Службы по охране ОКН Иркутской области.</w:t>
      </w:r>
      <w:bookmarkEnd w:id="90"/>
    </w:p>
    <w:p w:rsidR="002F4F03" w:rsidRPr="002F4F03" w:rsidRDefault="002F4F03" w:rsidP="002F4F03">
      <w:pPr>
        <w:jc w:val="center"/>
        <w:rPr>
          <w:rFonts w:ascii="Calibri" w:eastAsia="Times New Roman" w:hAnsi="Calibri" w:cs="Calibri"/>
          <w:b/>
          <w:bCs/>
          <w:lang w:eastAsia="ru-RU"/>
        </w:rPr>
      </w:pPr>
      <w:r>
        <w:rPr>
          <w:rFonts w:ascii="Calibri" w:eastAsia="Times New Roman" w:hAnsi="Calibri" w:cs="Calibri"/>
          <w:b/>
          <w:bCs/>
          <w:noProof/>
          <w:lang w:eastAsia="ru-RU"/>
        </w:rPr>
        <w:drawing>
          <wp:inline distT="0" distB="0" distL="0" distR="0">
            <wp:extent cx="4986655" cy="7485380"/>
            <wp:effectExtent l="0" t="0" r="4445" b="1270"/>
            <wp:docPr id="2" name="Рисунок 2" descr="Письмо_сопроводите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исьмо_сопроводительное"/>
                    <pic:cNvPicPr>
                      <a:picLocks noChangeAspect="1" noChangeArrowheads="1"/>
                    </pic:cNvPicPr>
                  </pic:nvPicPr>
                  <pic:blipFill>
                    <a:blip r:embed="rId17" cstate="print">
                      <a:extLst>
                        <a:ext uri="{28A0092B-C50C-407E-A947-70E740481C1C}">
                          <a14:useLocalDpi xmlns:a14="http://schemas.microsoft.com/office/drawing/2010/main" val="0"/>
                        </a:ext>
                      </a:extLst>
                    </a:blip>
                    <a:srcRect l="15509" t="7855"/>
                    <a:stretch>
                      <a:fillRect/>
                    </a:stretch>
                  </pic:blipFill>
                  <pic:spPr bwMode="auto">
                    <a:xfrm>
                      <a:off x="0" y="0"/>
                      <a:ext cx="4986655" cy="7485380"/>
                    </a:xfrm>
                    <a:prstGeom prst="rect">
                      <a:avLst/>
                    </a:prstGeom>
                    <a:noFill/>
                    <a:ln>
                      <a:noFill/>
                    </a:ln>
                  </pic:spPr>
                </pic:pic>
              </a:graphicData>
            </a:graphic>
          </wp:inline>
        </w:drawing>
      </w:r>
    </w:p>
    <w:p w:rsidR="002F4F03" w:rsidRPr="002F4F03" w:rsidRDefault="002F4F03" w:rsidP="002F4F03">
      <w:pPr>
        <w:jc w:val="center"/>
        <w:rPr>
          <w:rFonts w:ascii="Calibri" w:eastAsia="Times New Roman" w:hAnsi="Calibri" w:cs="Calibri"/>
          <w:b/>
          <w:bCs/>
          <w:lang w:eastAsia="ru-RU"/>
        </w:rPr>
      </w:pPr>
      <w:r>
        <w:rPr>
          <w:rFonts w:ascii="Calibri" w:eastAsia="Times New Roman" w:hAnsi="Calibri" w:cs="Calibri"/>
          <w:b/>
          <w:bCs/>
          <w:noProof/>
          <w:lang w:eastAsia="ru-RU"/>
        </w:rPr>
        <w:lastRenderedPageBreak/>
        <w:drawing>
          <wp:inline distT="0" distB="0" distL="0" distR="0">
            <wp:extent cx="5071745" cy="7676515"/>
            <wp:effectExtent l="0" t="0" r="0" b="635"/>
            <wp:docPr id="1" name="Рисунок 1" descr="Письмо_сопроводительно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сьмо_сопроводительное 001"/>
                    <pic:cNvPicPr>
                      <a:picLocks noChangeAspect="1" noChangeArrowheads="1"/>
                    </pic:cNvPicPr>
                  </pic:nvPicPr>
                  <pic:blipFill>
                    <a:blip r:embed="rId18" cstate="print">
                      <a:extLst>
                        <a:ext uri="{28A0092B-C50C-407E-A947-70E740481C1C}">
                          <a14:useLocalDpi xmlns:a14="http://schemas.microsoft.com/office/drawing/2010/main" val="0"/>
                        </a:ext>
                      </a:extLst>
                    </a:blip>
                    <a:srcRect l="13893" t="6171"/>
                    <a:stretch>
                      <a:fillRect/>
                    </a:stretch>
                  </pic:blipFill>
                  <pic:spPr bwMode="auto">
                    <a:xfrm>
                      <a:off x="0" y="0"/>
                      <a:ext cx="5071745" cy="7676515"/>
                    </a:xfrm>
                    <a:prstGeom prst="rect">
                      <a:avLst/>
                    </a:prstGeom>
                    <a:noFill/>
                    <a:ln>
                      <a:noFill/>
                    </a:ln>
                  </pic:spPr>
                </pic:pic>
              </a:graphicData>
            </a:graphic>
          </wp:inline>
        </w:drawing>
      </w:r>
    </w:p>
    <w:bookmarkEnd w:id="83"/>
    <w:bookmarkEnd w:id="86"/>
    <w:p w:rsidR="002F4F03" w:rsidRPr="002F4F03" w:rsidRDefault="002F4F03" w:rsidP="002F4F03">
      <w:pPr>
        <w:spacing w:after="0" w:line="240" w:lineRule="auto"/>
        <w:rPr>
          <w:rFonts w:ascii="Calibri" w:eastAsia="Times New Roman" w:hAnsi="Calibri" w:cs="Calibri"/>
          <w:lang w:eastAsia="ru-RU"/>
        </w:rPr>
      </w:pPr>
    </w:p>
    <w:p w:rsidR="00286CAB" w:rsidRDefault="00286CAB">
      <w:bookmarkStart w:id="91" w:name="_GoBack"/>
      <w:bookmarkEnd w:id="91"/>
    </w:p>
    <w:sectPr w:rsidR="00286CAB" w:rsidSect="00841A5A">
      <w:footerReference w:type="even" r:id="rId19"/>
      <w:footerReference w:type="default" r:id="rId20"/>
      <w:pgSz w:w="11907" w:h="16840" w:code="9"/>
      <w:pgMar w:top="889" w:right="1134" w:bottom="709" w:left="1134" w:header="426" w:footer="8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SOCT3">
    <w:charset w:val="CC"/>
    <w:family w:val="auto"/>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5A" w:rsidRDefault="002F4F03"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41A5A" w:rsidRDefault="002F4F03" w:rsidP="00A8008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5A" w:rsidRPr="00373EEC" w:rsidRDefault="002F4F03">
    <w:pPr>
      <w:pStyle w:val="a7"/>
      <w:jc w:val="center"/>
      <w:rPr>
        <w:rFonts w:ascii="Bookman Old Style" w:hAnsi="Bookman Old Style" w:cs="Times New Roman"/>
        <w:color w:val="808080"/>
        <w:sz w:val="18"/>
        <w:szCs w:val="18"/>
      </w:rPr>
    </w:pPr>
    <w:r w:rsidRPr="00373EEC">
      <w:rPr>
        <w:rFonts w:ascii="Bookman Old Style" w:hAnsi="Bookman Old Style" w:cs="Times New Roman"/>
        <w:color w:val="808080"/>
        <w:sz w:val="18"/>
        <w:szCs w:val="18"/>
      </w:rPr>
      <w:fldChar w:fldCharType="begin"/>
    </w:r>
    <w:r w:rsidRPr="00373EEC">
      <w:rPr>
        <w:rFonts w:ascii="Bookman Old Style" w:hAnsi="Bookman Old Style" w:cs="Times New Roman"/>
        <w:color w:val="808080"/>
        <w:sz w:val="18"/>
        <w:szCs w:val="18"/>
      </w:rPr>
      <w:instrText>PAGE   \* MERGEFORMAT</w:instrText>
    </w:r>
    <w:r w:rsidRPr="00373EEC">
      <w:rPr>
        <w:rFonts w:ascii="Bookman Old Style" w:hAnsi="Bookman Old Style" w:cs="Times New Roman"/>
        <w:color w:val="808080"/>
        <w:sz w:val="18"/>
        <w:szCs w:val="18"/>
      </w:rPr>
      <w:fldChar w:fldCharType="separate"/>
    </w:r>
    <w:r>
      <w:rPr>
        <w:rFonts w:ascii="Bookman Old Style" w:hAnsi="Bookman Old Style" w:cs="Times New Roman"/>
        <w:noProof/>
        <w:color w:val="808080"/>
        <w:sz w:val="18"/>
        <w:szCs w:val="18"/>
      </w:rPr>
      <w:t>28</w:t>
    </w:r>
    <w:r w:rsidRPr="00373EEC">
      <w:rPr>
        <w:rFonts w:ascii="Bookman Old Style" w:hAnsi="Bookman Old Style" w:cs="Times New Roman"/>
        <w:color w:val="808080"/>
        <w:sz w:val="18"/>
        <w:szCs w:val="1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3"/>
    <w:multiLevelType w:val="multilevel"/>
    <w:tmpl w:val="00000002"/>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abstractNum>
  <w:abstractNum w:abstractNumId="2">
    <w:nsid w:val="00000007"/>
    <w:multiLevelType w:val="multilevel"/>
    <w:tmpl w:val="00000006"/>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abstractNum>
  <w:abstractNum w:abstractNumId="3">
    <w:nsid w:val="00A7273B"/>
    <w:multiLevelType w:val="multilevel"/>
    <w:tmpl w:val="796ED3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457BA9"/>
    <w:multiLevelType w:val="hybridMultilevel"/>
    <w:tmpl w:val="CA3278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7A50450"/>
    <w:multiLevelType w:val="multilevel"/>
    <w:tmpl w:val="DCFEA92A"/>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
    <w:nsid w:val="12A87B6B"/>
    <w:multiLevelType w:val="hybridMultilevel"/>
    <w:tmpl w:val="13E6AA1C"/>
    <w:lvl w:ilvl="0" w:tplc="02665FEA">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4122A54"/>
    <w:multiLevelType w:val="hybridMultilevel"/>
    <w:tmpl w:val="02F25B0C"/>
    <w:lvl w:ilvl="0" w:tplc="C0B8DCF2">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1B0E216F"/>
    <w:multiLevelType w:val="hybridMultilevel"/>
    <w:tmpl w:val="CD62DF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0B158FC"/>
    <w:multiLevelType w:val="hybridMultilevel"/>
    <w:tmpl w:val="1B9A47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1F9176F"/>
    <w:multiLevelType w:val="multilevel"/>
    <w:tmpl w:val="600E625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941ACE"/>
    <w:multiLevelType w:val="hybridMultilevel"/>
    <w:tmpl w:val="FD54319E"/>
    <w:lvl w:ilvl="0" w:tplc="C0B8DCF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6AF3A7C"/>
    <w:multiLevelType w:val="hybridMultilevel"/>
    <w:tmpl w:val="CB867D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CA147F4"/>
    <w:multiLevelType w:val="hybridMultilevel"/>
    <w:tmpl w:val="5DE815CA"/>
    <w:lvl w:ilvl="0" w:tplc="257C4AE4">
      <w:start w:val="1"/>
      <w:numFmt w:val="bullet"/>
      <w:lvlText w:val="-"/>
      <w:lvlJc w:val="left"/>
      <w:pPr>
        <w:ind w:left="1004" w:hanging="360"/>
      </w:pPr>
      <w:rPr>
        <w:rFonts w:ascii="ISOCT3" w:hAnsi="ISOCT3"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D555E93"/>
    <w:multiLevelType w:val="hybridMultilevel"/>
    <w:tmpl w:val="A57CFBB4"/>
    <w:lvl w:ilvl="0" w:tplc="A114F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2DA963E2"/>
    <w:multiLevelType w:val="hybridMultilevel"/>
    <w:tmpl w:val="47A61E2E"/>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0F90D09"/>
    <w:multiLevelType w:val="hybridMultilevel"/>
    <w:tmpl w:val="A0E611C2"/>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A2C05"/>
    <w:multiLevelType w:val="hybridMultilevel"/>
    <w:tmpl w:val="FDB844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35763958"/>
    <w:multiLevelType w:val="hybridMultilevel"/>
    <w:tmpl w:val="4392C5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62D1591"/>
    <w:multiLevelType w:val="multilevel"/>
    <w:tmpl w:val="373AF634"/>
    <w:lvl w:ilvl="0">
      <w:start w:val="5"/>
      <w:numFmt w:val="bullet"/>
      <w:lvlText w:val="-"/>
      <w:lvlJc w:val="left"/>
      <w:pPr>
        <w:tabs>
          <w:tab w:val="num" w:pos="360"/>
        </w:tabs>
        <w:ind w:left="360" w:hanging="360"/>
      </w:pPr>
      <w:rPr>
        <w:rFonts w:ascii="Times New Roman" w:cs="Times New Roman" w:hint="default"/>
        <w:i/>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nsid w:val="36FE784F"/>
    <w:multiLevelType w:val="hybridMultilevel"/>
    <w:tmpl w:val="92D0DCFC"/>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292301"/>
    <w:multiLevelType w:val="hybridMultilevel"/>
    <w:tmpl w:val="34867E88"/>
    <w:lvl w:ilvl="0" w:tplc="257C4AE4">
      <w:start w:val="1"/>
      <w:numFmt w:val="bullet"/>
      <w:lvlText w:val="-"/>
      <w:lvlJc w:val="left"/>
      <w:pPr>
        <w:ind w:left="1004" w:hanging="360"/>
      </w:pPr>
      <w:rPr>
        <w:rFonts w:ascii="ISOCT3" w:hAnsi="ISOCT3"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3E3C4BB3"/>
    <w:multiLevelType w:val="hybridMultilevel"/>
    <w:tmpl w:val="F4284548"/>
    <w:lvl w:ilvl="0" w:tplc="79CCE222">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28">
    <w:nsid w:val="3FFB5230"/>
    <w:multiLevelType w:val="hybridMultilevel"/>
    <w:tmpl w:val="5F4097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44681020"/>
    <w:multiLevelType w:val="hybridMultilevel"/>
    <w:tmpl w:val="837CC4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456913E9"/>
    <w:multiLevelType w:val="hybridMultilevel"/>
    <w:tmpl w:val="0BF0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A652C3"/>
    <w:multiLevelType w:val="hybridMultilevel"/>
    <w:tmpl w:val="84EE1A08"/>
    <w:lvl w:ilvl="0" w:tplc="CBAAEAC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2">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EE4445"/>
    <w:multiLevelType w:val="hybridMultilevel"/>
    <w:tmpl w:val="7CCAB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8464DC2"/>
    <w:multiLevelType w:val="hybridMultilevel"/>
    <w:tmpl w:val="EA044892"/>
    <w:lvl w:ilvl="0" w:tplc="A114FF4C">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634995"/>
    <w:multiLevelType w:val="hybridMultilevel"/>
    <w:tmpl w:val="1F5092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2C57072"/>
    <w:multiLevelType w:val="hybridMultilevel"/>
    <w:tmpl w:val="30A0BD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AB32A8"/>
    <w:multiLevelType w:val="hybridMultilevel"/>
    <w:tmpl w:val="0A06F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6C02CEF"/>
    <w:multiLevelType w:val="hybridMultilevel"/>
    <w:tmpl w:val="5210A8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B6132B0"/>
    <w:multiLevelType w:val="hybridMultilevel"/>
    <w:tmpl w:val="93DAA632"/>
    <w:lvl w:ilvl="0" w:tplc="A114FF4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46650B5"/>
    <w:multiLevelType w:val="multilevel"/>
    <w:tmpl w:val="741E08C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622E15"/>
    <w:multiLevelType w:val="hybridMultilevel"/>
    <w:tmpl w:val="D24A1312"/>
    <w:lvl w:ilvl="0" w:tplc="34B67C7E">
      <w:start w:val="1"/>
      <w:numFmt w:val="bullet"/>
      <w:lvlText w:val=""/>
      <w:lvlJc w:val="left"/>
      <w:pPr>
        <w:tabs>
          <w:tab w:val="num" w:pos="5292"/>
        </w:tabs>
        <w:ind w:left="4915" w:firstLine="17"/>
      </w:pPr>
      <w:rPr>
        <w:rFonts w:ascii="Symbol" w:hAnsi="Symbol" w:hint="default"/>
      </w:rPr>
    </w:lvl>
    <w:lvl w:ilvl="1" w:tplc="04190003">
      <w:start w:val="1"/>
      <w:numFmt w:val="decimal"/>
      <w:lvlText w:val="%2."/>
      <w:lvlJc w:val="left"/>
      <w:pPr>
        <w:tabs>
          <w:tab w:val="num" w:pos="1440"/>
        </w:tabs>
        <w:ind w:left="1440" w:hanging="360"/>
      </w:pPr>
    </w:lvl>
    <w:lvl w:ilvl="2" w:tplc="34B67C7E">
      <w:start w:val="1"/>
      <w:numFmt w:val="bullet"/>
      <w:lvlText w:val=""/>
      <w:lvlJc w:val="left"/>
      <w:pPr>
        <w:tabs>
          <w:tab w:val="num" w:pos="3835"/>
        </w:tabs>
        <w:ind w:left="3458" w:firstLine="17"/>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7C638D9"/>
    <w:multiLevelType w:val="hybridMultilevel"/>
    <w:tmpl w:val="541ADB0E"/>
    <w:lvl w:ilvl="0" w:tplc="6E2C215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664ED2"/>
    <w:multiLevelType w:val="hybridMultilevel"/>
    <w:tmpl w:val="D76CCD94"/>
    <w:lvl w:ilvl="0" w:tplc="EB00E654">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7F81530E"/>
    <w:multiLevelType w:val="hybridMultilevel"/>
    <w:tmpl w:val="1A2EB4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FCC0578"/>
    <w:multiLevelType w:val="hybridMultilevel"/>
    <w:tmpl w:val="02DC0962"/>
    <w:lvl w:ilvl="0" w:tplc="A3AED0C2">
      <w:start w:val="1"/>
      <w:numFmt w:val="bullet"/>
      <w:lvlText w:val=""/>
      <w:lvlJc w:val="left"/>
      <w:pPr>
        <w:tabs>
          <w:tab w:val="num" w:pos="1068"/>
        </w:tabs>
        <w:ind w:left="765" w:hanging="57"/>
      </w:pPr>
      <w:rPr>
        <w:rFonts w:ascii="Symbol" w:hAnsi="Symbol" w:hint="default"/>
        <w:color w:val="auto"/>
      </w:rPr>
    </w:lvl>
    <w:lvl w:ilvl="1" w:tplc="0419000F">
      <w:start w:val="1"/>
      <w:numFmt w:val="decimal"/>
      <w:lvlText w:val="%2."/>
      <w:lvlJc w:val="left"/>
      <w:pPr>
        <w:tabs>
          <w:tab w:val="num" w:pos="1980"/>
        </w:tabs>
        <w:ind w:left="1980" w:hanging="360"/>
      </w:p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6"/>
  </w:num>
  <w:num w:numId="2">
    <w:abstractNumId w:val="19"/>
  </w:num>
  <w:num w:numId="3">
    <w:abstractNumId w:val="0"/>
  </w:num>
  <w:num w:numId="4">
    <w:abstractNumId w:val="32"/>
  </w:num>
  <w:num w:numId="5">
    <w:abstractNumId w:val="5"/>
  </w:num>
  <w:num w:numId="6">
    <w:abstractNumId w:val="31"/>
    <w:lvlOverride w:ilvl="0"/>
    <w:lvlOverride w:ilvl="1"/>
    <w:lvlOverride w:ilvl="2"/>
    <w:lvlOverride w:ilvl="3"/>
    <w:lvlOverride w:ilvl="4"/>
    <w:lvlOverride w:ilvl="5"/>
    <w:lvlOverride w:ilvl="6"/>
    <w:lvlOverride w:ilvl="7"/>
    <w:lvlOverride w:ilvl="8"/>
  </w:num>
  <w:num w:numId="7">
    <w:abstractNumId w:val="10"/>
  </w:num>
  <w:num w:numId="8">
    <w:abstractNumId w:val="15"/>
  </w:num>
  <w:num w:numId="9">
    <w:abstractNumId w:val="30"/>
  </w:num>
  <w:num w:numId="10">
    <w:abstractNumId w:val="17"/>
  </w:num>
  <w:num w:numId="11">
    <w:abstractNumId w:val="26"/>
  </w:num>
  <w:num w:numId="12">
    <w:abstractNumId w:val="25"/>
  </w:num>
  <w:num w:numId="13">
    <w:abstractNumId w:val="7"/>
  </w:num>
  <w:num w:numId="14">
    <w:abstractNumId w:val="13"/>
  </w:num>
  <w:num w:numId="15">
    <w:abstractNumId w:val="21"/>
  </w:num>
  <w:num w:numId="16">
    <w:abstractNumId w:val="20"/>
  </w:num>
  <w:num w:numId="17">
    <w:abstractNumId w:val="24"/>
  </w:num>
  <w:num w:numId="18">
    <w:abstractNumId w:val="39"/>
  </w:num>
  <w:num w:numId="19">
    <w:abstractNumId w:val="3"/>
  </w:num>
  <w:num w:numId="20">
    <w:abstractNumId w:val="46"/>
  </w:num>
  <w:num w:numId="21">
    <w:abstractNumId w:val="37"/>
  </w:num>
  <w:num w:numId="22">
    <w:abstractNumId w:val="27"/>
  </w:num>
  <w:num w:numId="23">
    <w:abstractNumId w:val="6"/>
  </w:num>
  <w:num w:numId="24">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2"/>
  </w:num>
  <w:num w:numId="27">
    <w:abstractNumId w:val="8"/>
  </w:num>
  <w:num w:numId="28">
    <w:abstractNumId w:val="11"/>
  </w:num>
  <w:num w:numId="29">
    <w:abstractNumId w:val="45"/>
  </w:num>
  <w:num w:numId="30">
    <w:abstractNumId w:val="23"/>
  </w:num>
  <w:num w:numId="31">
    <w:abstractNumId w:val="36"/>
  </w:num>
  <w:num w:numId="32">
    <w:abstractNumId w:val="14"/>
  </w:num>
  <w:num w:numId="33">
    <w:abstractNumId w:val="29"/>
  </w:num>
  <w:num w:numId="34">
    <w:abstractNumId w:val="4"/>
  </w:num>
  <w:num w:numId="35">
    <w:abstractNumId w:val="22"/>
  </w:num>
  <w:num w:numId="36">
    <w:abstractNumId w:val="28"/>
  </w:num>
  <w:num w:numId="37">
    <w:abstractNumId w:val="43"/>
  </w:num>
  <w:num w:numId="38">
    <w:abstractNumId w:val="18"/>
  </w:num>
  <w:num w:numId="39">
    <w:abstractNumId w:val="34"/>
  </w:num>
  <w:num w:numId="40">
    <w:abstractNumId w:val="38"/>
  </w:num>
  <w:num w:numId="4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lvlOverride w:ilvl="2"/>
    <w:lvlOverride w:ilvl="3"/>
    <w:lvlOverride w:ilvl="4"/>
    <w:lvlOverride w:ilvl="5"/>
    <w:lvlOverride w:ilvl="6"/>
    <w:lvlOverride w:ilvl="7"/>
    <w:lvlOverride w:ilvl="8"/>
  </w:num>
  <w:num w:numId="44">
    <w:abstractNumId w:val="2"/>
    <w:lvlOverride w:ilvl="0"/>
    <w:lvlOverride w:ilvl="1"/>
    <w:lvlOverride w:ilvl="2"/>
    <w:lvlOverride w:ilvl="3"/>
    <w:lvlOverride w:ilvl="4"/>
    <w:lvlOverride w:ilvl="5"/>
    <w:lvlOverride w:ilvl="6"/>
    <w:lvlOverride w:ilvl="7"/>
    <w:lvlOverride w:ilvl="8"/>
  </w:num>
  <w:num w:numId="45">
    <w:abstractNumId w:val="44"/>
  </w:num>
  <w:num w:numId="46">
    <w:abstractNumId w:val="9"/>
  </w:num>
  <w:num w:numId="47">
    <w:abstractNumId w:val="3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01"/>
    <w:rsid w:val="00286CAB"/>
    <w:rsid w:val="002F4F03"/>
    <w:rsid w:val="00F97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2F4F03"/>
    <w:pPr>
      <w:keepNext/>
      <w:spacing w:after="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22">
    <w:name w:val="heading 2"/>
    <w:basedOn w:val="a1"/>
    <w:next w:val="a1"/>
    <w:link w:val="23"/>
    <w:qFormat/>
    <w:rsid w:val="002F4F03"/>
    <w:pPr>
      <w:keepNext/>
      <w:spacing w:after="0" w:line="360" w:lineRule="auto"/>
      <w:jc w:val="center"/>
      <w:outlineLvl w:val="1"/>
    </w:pPr>
    <w:rPr>
      <w:rFonts w:ascii="Times New Roman" w:eastAsia="Times New Roman" w:hAnsi="Times New Roman" w:cs="Times New Roman"/>
      <w:b/>
      <w:bCs/>
      <w:iCs/>
      <w:sz w:val="24"/>
      <w:szCs w:val="28"/>
      <w:lang w:val="x-none" w:eastAsia="x-none"/>
    </w:rPr>
  </w:style>
  <w:style w:type="paragraph" w:styleId="3">
    <w:name w:val="heading 3"/>
    <w:basedOn w:val="a1"/>
    <w:next w:val="a1"/>
    <w:link w:val="30"/>
    <w:qFormat/>
    <w:rsid w:val="002F4F03"/>
    <w:pPr>
      <w:keepNext/>
      <w:spacing w:before="240" w:after="60"/>
      <w:outlineLvl w:val="2"/>
    </w:pPr>
    <w:rPr>
      <w:rFonts w:ascii="Times New Roman" w:eastAsia="Times New Roman" w:hAnsi="Times New Roman" w:cs="Times New Roman"/>
      <w:b/>
      <w:bCs/>
      <w:i/>
      <w:sz w:val="24"/>
      <w:szCs w:val="26"/>
      <w:lang w:val="x-none" w:eastAsia="x-none"/>
    </w:rPr>
  </w:style>
  <w:style w:type="paragraph" w:styleId="4">
    <w:name w:val="heading 4"/>
    <w:basedOn w:val="a1"/>
    <w:next w:val="a1"/>
    <w:link w:val="40"/>
    <w:qFormat/>
    <w:rsid w:val="002F4F03"/>
    <w:pPr>
      <w:keepNext/>
      <w:spacing w:before="240" w:after="60"/>
      <w:outlineLvl w:val="3"/>
    </w:pPr>
    <w:rPr>
      <w:rFonts w:ascii="Arial" w:eastAsia="Times New Roman" w:hAnsi="Arial" w:cs="Times New Roman"/>
      <w:b/>
      <w:bCs/>
      <w:sz w:val="24"/>
      <w:szCs w:val="28"/>
      <w:lang w:val="x-none" w:eastAsia="x-none"/>
    </w:rPr>
  </w:style>
  <w:style w:type="paragraph" w:styleId="5">
    <w:name w:val="heading 5"/>
    <w:basedOn w:val="a1"/>
    <w:next w:val="a1"/>
    <w:link w:val="50"/>
    <w:qFormat/>
    <w:rsid w:val="002F4F03"/>
    <w:pPr>
      <w:spacing w:before="240" w:after="60"/>
      <w:outlineLvl w:val="4"/>
    </w:pPr>
    <w:rPr>
      <w:rFonts w:ascii="Calibri" w:eastAsia="Times New Roman" w:hAnsi="Calibri" w:cs="Times New Roman"/>
      <w:b/>
      <w:bCs/>
      <w:i/>
      <w:iCs/>
      <w:sz w:val="26"/>
      <w:szCs w:val="26"/>
      <w:lang w:val="x-none" w:eastAsia="x-none"/>
    </w:rPr>
  </w:style>
  <w:style w:type="paragraph" w:styleId="6">
    <w:name w:val="heading 6"/>
    <w:basedOn w:val="a1"/>
    <w:next w:val="a1"/>
    <w:link w:val="60"/>
    <w:qFormat/>
    <w:rsid w:val="002F4F03"/>
    <w:pPr>
      <w:spacing w:before="240" w:after="60"/>
      <w:outlineLvl w:val="5"/>
    </w:pPr>
    <w:rPr>
      <w:rFonts w:ascii="Times New Roman" w:eastAsia="Times New Roman" w:hAnsi="Times New Roman" w:cs="Times New Roman"/>
      <w:b/>
      <w:bCs/>
      <w:lang w:val="x-none" w:eastAsia="x-none"/>
    </w:rPr>
  </w:style>
  <w:style w:type="paragraph" w:styleId="7">
    <w:name w:val="heading 7"/>
    <w:basedOn w:val="a1"/>
    <w:next w:val="a1"/>
    <w:link w:val="70"/>
    <w:qFormat/>
    <w:rsid w:val="002F4F03"/>
    <w:pPr>
      <w:spacing w:before="240" w:after="60"/>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2F4F03"/>
    <w:pPr>
      <w:spacing w:before="240" w:after="60"/>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2F4F03"/>
    <w:pPr>
      <w:spacing w:before="240" w:after="6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2F4F03"/>
    <w:rPr>
      <w:rFonts w:ascii="Times New Roman" w:eastAsia="Times New Roman" w:hAnsi="Times New Roman" w:cs="Times New Roman"/>
      <w:b/>
      <w:bCs/>
      <w:kern w:val="32"/>
      <w:sz w:val="28"/>
      <w:szCs w:val="32"/>
      <w:lang w:val="x-none" w:eastAsia="x-none"/>
    </w:rPr>
  </w:style>
  <w:style w:type="character" w:customStyle="1" w:styleId="23">
    <w:name w:val="Заголовок 2 Знак"/>
    <w:basedOn w:val="a2"/>
    <w:link w:val="22"/>
    <w:rsid w:val="002F4F03"/>
    <w:rPr>
      <w:rFonts w:ascii="Times New Roman" w:eastAsia="Times New Roman" w:hAnsi="Times New Roman" w:cs="Times New Roman"/>
      <w:b/>
      <w:bCs/>
      <w:iCs/>
      <w:sz w:val="24"/>
      <w:szCs w:val="28"/>
      <w:lang w:val="x-none" w:eastAsia="x-none"/>
    </w:rPr>
  </w:style>
  <w:style w:type="character" w:customStyle="1" w:styleId="30">
    <w:name w:val="Заголовок 3 Знак"/>
    <w:basedOn w:val="a2"/>
    <w:link w:val="3"/>
    <w:rsid w:val="002F4F03"/>
    <w:rPr>
      <w:rFonts w:ascii="Times New Roman" w:eastAsia="Times New Roman" w:hAnsi="Times New Roman" w:cs="Times New Roman"/>
      <w:b/>
      <w:bCs/>
      <w:i/>
      <w:sz w:val="24"/>
      <w:szCs w:val="26"/>
      <w:lang w:val="x-none" w:eastAsia="x-none"/>
    </w:rPr>
  </w:style>
  <w:style w:type="character" w:customStyle="1" w:styleId="40">
    <w:name w:val="Заголовок 4 Знак"/>
    <w:basedOn w:val="a2"/>
    <w:link w:val="4"/>
    <w:rsid w:val="002F4F03"/>
    <w:rPr>
      <w:rFonts w:ascii="Arial" w:eastAsia="Times New Roman" w:hAnsi="Arial" w:cs="Times New Roman"/>
      <w:b/>
      <w:bCs/>
      <w:sz w:val="24"/>
      <w:szCs w:val="28"/>
      <w:lang w:val="x-none" w:eastAsia="x-none"/>
    </w:rPr>
  </w:style>
  <w:style w:type="character" w:customStyle="1" w:styleId="50">
    <w:name w:val="Заголовок 5 Знак"/>
    <w:basedOn w:val="a2"/>
    <w:link w:val="5"/>
    <w:rsid w:val="002F4F03"/>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rsid w:val="002F4F03"/>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2F4F03"/>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2F4F03"/>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2F4F03"/>
    <w:rPr>
      <w:rFonts w:ascii="Arial" w:eastAsia="Times New Roman" w:hAnsi="Arial" w:cs="Times New Roman"/>
      <w:lang w:val="x-none" w:eastAsia="x-none"/>
    </w:rPr>
  </w:style>
  <w:style w:type="numbering" w:customStyle="1" w:styleId="11">
    <w:name w:val="Нет списка1"/>
    <w:next w:val="a4"/>
    <w:uiPriority w:val="99"/>
    <w:semiHidden/>
    <w:rsid w:val="002F4F03"/>
  </w:style>
  <w:style w:type="paragraph" w:customStyle="1" w:styleId="a5">
    <w:name w:val="Для заголовка функциональные зоны_ГП"/>
    <w:basedOn w:val="a1"/>
    <w:rsid w:val="002F4F03"/>
    <w:pPr>
      <w:outlineLvl w:val="1"/>
    </w:pPr>
    <w:rPr>
      <w:rFonts w:ascii="Calibri" w:eastAsia="Times New Roman" w:hAnsi="Calibri" w:cs="Calibri"/>
      <w:i/>
      <w:lang w:eastAsia="ru-RU"/>
    </w:rPr>
  </w:style>
  <w:style w:type="paragraph" w:styleId="a6">
    <w:name w:val="List Paragraph"/>
    <w:basedOn w:val="a1"/>
    <w:uiPriority w:val="34"/>
    <w:qFormat/>
    <w:rsid w:val="002F4F03"/>
    <w:pPr>
      <w:ind w:left="720"/>
      <w:contextualSpacing/>
    </w:pPr>
    <w:rPr>
      <w:rFonts w:ascii="Calibri" w:eastAsia="Times New Roman" w:hAnsi="Calibri" w:cs="Times New Roman"/>
      <w:lang w:eastAsia="ru-RU"/>
    </w:rPr>
  </w:style>
  <w:style w:type="paragraph" w:styleId="a7">
    <w:name w:val="footer"/>
    <w:basedOn w:val="a1"/>
    <w:link w:val="a8"/>
    <w:uiPriority w:val="99"/>
    <w:rsid w:val="002F4F03"/>
    <w:pPr>
      <w:tabs>
        <w:tab w:val="center" w:pos="4677"/>
        <w:tab w:val="right" w:pos="9355"/>
      </w:tabs>
    </w:pPr>
    <w:rPr>
      <w:rFonts w:ascii="Calibri" w:eastAsia="Times New Roman" w:hAnsi="Calibri" w:cs="Calibri"/>
      <w:lang w:eastAsia="ru-RU"/>
    </w:rPr>
  </w:style>
  <w:style w:type="character" w:customStyle="1" w:styleId="a8">
    <w:name w:val="Нижний колонтитул Знак"/>
    <w:basedOn w:val="a2"/>
    <w:link w:val="a7"/>
    <w:uiPriority w:val="99"/>
    <w:rsid w:val="002F4F03"/>
    <w:rPr>
      <w:rFonts w:ascii="Calibri" w:eastAsia="Times New Roman" w:hAnsi="Calibri" w:cs="Calibri"/>
      <w:lang w:eastAsia="ru-RU"/>
    </w:rPr>
  </w:style>
  <w:style w:type="character" w:styleId="a9">
    <w:name w:val="page number"/>
    <w:basedOn w:val="a2"/>
    <w:rsid w:val="002F4F03"/>
  </w:style>
  <w:style w:type="paragraph" w:styleId="aa">
    <w:name w:val="Title"/>
    <w:basedOn w:val="a1"/>
    <w:link w:val="ab"/>
    <w:qFormat/>
    <w:rsid w:val="002F4F03"/>
    <w:pPr>
      <w:spacing w:after="0" w:line="240" w:lineRule="auto"/>
      <w:jc w:val="center"/>
    </w:pPr>
    <w:rPr>
      <w:rFonts w:ascii="Arial" w:eastAsia="Times New Roman" w:hAnsi="Arial" w:cs="Arial"/>
      <w:b/>
      <w:bCs/>
      <w:lang w:eastAsia="ru-RU"/>
    </w:rPr>
  </w:style>
  <w:style w:type="character" w:customStyle="1" w:styleId="ab">
    <w:name w:val="Название Знак"/>
    <w:basedOn w:val="a2"/>
    <w:link w:val="aa"/>
    <w:rsid w:val="002F4F03"/>
    <w:rPr>
      <w:rFonts w:ascii="Arial" w:eastAsia="Times New Roman" w:hAnsi="Arial" w:cs="Arial"/>
      <w:b/>
      <w:bCs/>
      <w:lang w:eastAsia="ru-RU"/>
    </w:rPr>
  </w:style>
  <w:style w:type="paragraph" w:customStyle="1" w:styleId="Label">
    <w:name w:val="Label"/>
    <w:basedOn w:val="a1"/>
    <w:rsid w:val="002F4F03"/>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1"/>
    <w:rsid w:val="002F4F03"/>
    <w:pPr>
      <w:spacing w:after="0" w:line="240" w:lineRule="auto"/>
      <w:jc w:val="center"/>
    </w:pPr>
    <w:rPr>
      <w:rFonts w:ascii="AGGal" w:eastAsia="Times New Roman" w:hAnsi="AGGal" w:cs="Times New Roman"/>
      <w:szCs w:val="20"/>
      <w:lang w:eastAsia="ru-RU"/>
    </w:rPr>
  </w:style>
  <w:style w:type="numbering" w:customStyle="1" w:styleId="110">
    <w:name w:val="Нет списка11"/>
    <w:next w:val="a4"/>
    <w:semiHidden/>
    <w:rsid w:val="002F4F03"/>
  </w:style>
  <w:style w:type="paragraph" w:styleId="ac">
    <w:name w:val="header"/>
    <w:basedOn w:val="a1"/>
    <w:link w:val="ad"/>
    <w:rsid w:val="002F4F03"/>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d">
    <w:name w:val="Верхний колонтитул Знак"/>
    <w:basedOn w:val="a2"/>
    <w:link w:val="ac"/>
    <w:rsid w:val="002F4F03"/>
    <w:rPr>
      <w:rFonts w:ascii="Times New Roman" w:eastAsia="Times New Roman" w:hAnsi="Times New Roman" w:cs="Times New Roman"/>
      <w:sz w:val="24"/>
      <w:szCs w:val="20"/>
      <w:lang w:eastAsia="ru-RU"/>
    </w:rPr>
  </w:style>
  <w:style w:type="paragraph" w:styleId="24">
    <w:name w:val="Body Text 2"/>
    <w:basedOn w:val="a1"/>
    <w:link w:val="25"/>
    <w:rsid w:val="002F4F03"/>
    <w:pPr>
      <w:spacing w:after="0" w:line="240" w:lineRule="auto"/>
      <w:jc w:val="center"/>
    </w:pPr>
    <w:rPr>
      <w:rFonts w:ascii="Courier New" w:eastAsia="Times New Roman" w:hAnsi="Courier New" w:cs="Courier New"/>
      <w:sz w:val="24"/>
      <w:szCs w:val="24"/>
      <w:lang w:eastAsia="ru-RU"/>
    </w:rPr>
  </w:style>
  <w:style w:type="character" w:customStyle="1" w:styleId="25">
    <w:name w:val="Основной текст 2 Знак"/>
    <w:basedOn w:val="a2"/>
    <w:link w:val="24"/>
    <w:rsid w:val="002F4F03"/>
    <w:rPr>
      <w:rFonts w:ascii="Courier New" w:eastAsia="Times New Roman" w:hAnsi="Courier New" w:cs="Courier New"/>
      <w:sz w:val="24"/>
      <w:szCs w:val="24"/>
      <w:lang w:eastAsia="ru-RU"/>
    </w:rPr>
  </w:style>
  <w:style w:type="paragraph" w:styleId="ae">
    <w:name w:val="Body Text"/>
    <w:basedOn w:val="a1"/>
    <w:link w:val="af"/>
    <w:rsid w:val="002F4F03"/>
    <w:pPr>
      <w:spacing w:after="120" w:line="240" w:lineRule="auto"/>
    </w:pPr>
    <w:rPr>
      <w:rFonts w:ascii="Times New Roman" w:eastAsia="Times New Roman" w:hAnsi="Times New Roman" w:cs="Times New Roman"/>
      <w:sz w:val="24"/>
      <w:szCs w:val="20"/>
      <w:lang w:eastAsia="ru-RU"/>
    </w:rPr>
  </w:style>
  <w:style w:type="character" w:customStyle="1" w:styleId="af">
    <w:name w:val="Основной текст Знак"/>
    <w:basedOn w:val="a2"/>
    <w:link w:val="ae"/>
    <w:rsid w:val="002F4F03"/>
    <w:rPr>
      <w:rFonts w:ascii="Times New Roman" w:eastAsia="Times New Roman" w:hAnsi="Times New Roman" w:cs="Times New Roman"/>
      <w:sz w:val="24"/>
      <w:szCs w:val="20"/>
      <w:lang w:eastAsia="ru-RU"/>
    </w:rPr>
  </w:style>
  <w:style w:type="paragraph" w:customStyle="1" w:styleId="12">
    <w:name w:val="заголовок 1"/>
    <w:basedOn w:val="a1"/>
    <w:next w:val="a1"/>
    <w:link w:val="13"/>
    <w:rsid w:val="002F4F03"/>
    <w:pPr>
      <w:keepNext/>
      <w:autoSpaceDE w:val="0"/>
      <w:autoSpaceDN w:val="0"/>
      <w:spacing w:after="0" w:line="240" w:lineRule="auto"/>
      <w:jc w:val="right"/>
      <w:outlineLvl w:val="0"/>
    </w:pPr>
    <w:rPr>
      <w:rFonts w:ascii="Arial" w:eastAsia="Times New Roman" w:hAnsi="Arial" w:cs="Arial"/>
      <w:b/>
      <w:bCs/>
      <w:sz w:val="28"/>
      <w:szCs w:val="28"/>
      <w:lang w:eastAsia="ru-RU"/>
    </w:rPr>
  </w:style>
  <w:style w:type="paragraph" w:styleId="af0">
    <w:name w:val="Body Text Indent"/>
    <w:basedOn w:val="a1"/>
    <w:link w:val="af1"/>
    <w:rsid w:val="002F4F03"/>
    <w:pPr>
      <w:spacing w:after="120" w:line="240" w:lineRule="auto"/>
      <w:ind w:left="283"/>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2"/>
    <w:link w:val="af0"/>
    <w:rsid w:val="002F4F03"/>
    <w:rPr>
      <w:rFonts w:ascii="Times New Roman" w:eastAsia="Times New Roman" w:hAnsi="Times New Roman" w:cs="Times New Roman"/>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6"/>
    <w:qFormat/>
    <w:rsid w:val="002F4F03"/>
    <w:pPr>
      <w:spacing w:after="0" w:line="240" w:lineRule="auto"/>
      <w:jc w:val="center"/>
    </w:pPr>
    <w:rPr>
      <w:rFonts w:ascii="Times New Roman" w:eastAsia="Times New Roman" w:hAnsi="Times New Roman" w:cs="Times New Roman"/>
      <w:b/>
      <w:bCs/>
      <w:sz w:val="24"/>
      <w:szCs w:val="24"/>
      <w:lang w:val="x-none" w:eastAsia="x-none"/>
    </w:rPr>
  </w:style>
  <w:style w:type="paragraph" w:styleId="27">
    <w:name w:val="Body Text Indent 2"/>
    <w:basedOn w:val="a1"/>
    <w:link w:val="28"/>
    <w:rsid w:val="002F4F03"/>
    <w:pPr>
      <w:spacing w:after="120" w:line="480" w:lineRule="auto"/>
      <w:ind w:left="283"/>
    </w:pPr>
    <w:rPr>
      <w:rFonts w:ascii="Times New Roman" w:eastAsia="Times New Roman" w:hAnsi="Times New Roman" w:cs="Times New Roman"/>
      <w:sz w:val="24"/>
      <w:szCs w:val="20"/>
      <w:lang w:eastAsia="ru-RU"/>
    </w:rPr>
  </w:style>
  <w:style w:type="character" w:customStyle="1" w:styleId="28">
    <w:name w:val="Основной текст с отступом 2 Знак"/>
    <w:basedOn w:val="a2"/>
    <w:link w:val="27"/>
    <w:rsid w:val="002F4F03"/>
    <w:rPr>
      <w:rFonts w:ascii="Times New Roman" w:eastAsia="Times New Roman" w:hAnsi="Times New Roman" w:cs="Times New Roman"/>
      <w:sz w:val="24"/>
      <w:szCs w:val="20"/>
      <w:lang w:eastAsia="ru-RU"/>
    </w:rPr>
  </w:style>
  <w:style w:type="paragraph" w:styleId="af3">
    <w:name w:val="Block Text"/>
    <w:basedOn w:val="a1"/>
    <w:rsid w:val="002F4F03"/>
    <w:pPr>
      <w:widowControl w:val="0"/>
      <w:autoSpaceDE w:val="0"/>
      <w:autoSpaceDN w:val="0"/>
      <w:adjustRightInd w:val="0"/>
      <w:spacing w:after="0" w:line="240" w:lineRule="auto"/>
      <w:ind w:left="284" w:right="203"/>
    </w:pPr>
    <w:rPr>
      <w:rFonts w:ascii="Times New Roman" w:eastAsia="Times New Roman" w:hAnsi="Times New Roman" w:cs="Times New Roman"/>
      <w:sz w:val="20"/>
      <w:szCs w:val="20"/>
      <w:lang w:eastAsia="ru-RU"/>
    </w:rPr>
  </w:style>
  <w:style w:type="paragraph" w:styleId="af4">
    <w:name w:val="footnote text"/>
    <w:basedOn w:val="a1"/>
    <w:link w:val="af5"/>
    <w:semiHidden/>
    <w:rsid w:val="002F4F03"/>
    <w:pPr>
      <w:spacing w:after="0" w:line="240" w:lineRule="auto"/>
    </w:pPr>
    <w:rPr>
      <w:rFonts w:ascii="Arial Narrow" w:eastAsia="Times New Roman" w:hAnsi="Arial Narrow" w:cs="Times New Roman"/>
      <w:sz w:val="20"/>
      <w:szCs w:val="20"/>
      <w:lang w:eastAsia="ru-RU"/>
    </w:rPr>
  </w:style>
  <w:style w:type="character" w:customStyle="1" w:styleId="af5">
    <w:name w:val="Текст сноски Знак"/>
    <w:basedOn w:val="a2"/>
    <w:link w:val="af4"/>
    <w:semiHidden/>
    <w:rsid w:val="002F4F03"/>
    <w:rPr>
      <w:rFonts w:ascii="Arial Narrow" w:eastAsia="Times New Roman" w:hAnsi="Arial Narrow" w:cs="Times New Roman"/>
      <w:sz w:val="20"/>
      <w:szCs w:val="20"/>
      <w:lang w:eastAsia="ru-RU"/>
    </w:rPr>
  </w:style>
  <w:style w:type="character" w:styleId="af6">
    <w:name w:val="footnote reference"/>
    <w:semiHidden/>
    <w:rsid w:val="002F4F03"/>
    <w:rPr>
      <w:vertAlign w:val="superscript"/>
    </w:rPr>
  </w:style>
  <w:style w:type="paragraph" w:customStyle="1" w:styleId="af7">
    <w:name w:val="Знак Знак Знак Знак 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styleId="af8">
    <w:name w:val="Balloon Text"/>
    <w:basedOn w:val="a1"/>
    <w:link w:val="af9"/>
    <w:semiHidden/>
    <w:rsid w:val="002F4F03"/>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semiHidden/>
    <w:rsid w:val="002F4F03"/>
    <w:rPr>
      <w:rFonts w:ascii="Tahoma" w:eastAsia="Times New Roman" w:hAnsi="Tahoma" w:cs="Tahoma"/>
      <w:sz w:val="16"/>
      <w:szCs w:val="16"/>
      <w:lang w:eastAsia="ru-RU"/>
    </w:rPr>
  </w:style>
  <w:style w:type="table" w:styleId="afa">
    <w:name w:val="Table Grid"/>
    <w:basedOn w:val="a3"/>
    <w:uiPriority w:val="59"/>
    <w:rsid w:val="002F4F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1"/>
    <w:next w:val="a1"/>
    <w:autoRedefine/>
    <w:uiPriority w:val="39"/>
    <w:rsid w:val="002F4F03"/>
    <w:pPr>
      <w:spacing w:before="240" w:after="120"/>
    </w:pPr>
    <w:rPr>
      <w:rFonts w:ascii="Times New Roman" w:eastAsia="Times New Roman" w:hAnsi="Times New Roman" w:cs="Times New Roman"/>
      <w:b/>
      <w:bCs/>
      <w:sz w:val="20"/>
      <w:szCs w:val="20"/>
      <w:lang w:eastAsia="ru-RU"/>
    </w:rPr>
  </w:style>
  <w:style w:type="paragraph" w:styleId="29">
    <w:name w:val="toc 2"/>
    <w:basedOn w:val="a1"/>
    <w:next w:val="a1"/>
    <w:autoRedefine/>
    <w:uiPriority w:val="39"/>
    <w:rsid w:val="002F4F03"/>
    <w:pPr>
      <w:spacing w:before="120" w:after="0"/>
      <w:ind w:left="220"/>
    </w:pPr>
    <w:rPr>
      <w:rFonts w:ascii="Times New Roman" w:eastAsia="Times New Roman" w:hAnsi="Times New Roman" w:cs="Times New Roman"/>
      <w:i/>
      <w:iCs/>
      <w:sz w:val="20"/>
      <w:szCs w:val="20"/>
      <w:lang w:eastAsia="ru-RU"/>
    </w:rPr>
  </w:style>
  <w:style w:type="paragraph" w:styleId="31">
    <w:name w:val="toc 3"/>
    <w:basedOn w:val="a1"/>
    <w:next w:val="a1"/>
    <w:autoRedefine/>
    <w:uiPriority w:val="39"/>
    <w:rsid w:val="002F4F03"/>
    <w:pPr>
      <w:tabs>
        <w:tab w:val="right" w:pos="9514"/>
      </w:tabs>
      <w:spacing w:after="0"/>
      <w:ind w:left="440"/>
    </w:pPr>
    <w:rPr>
      <w:rFonts w:ascii="Times New Roman" w:eastAsia="Times New Roman" w:hAnsi="Times New Roman" w:cs="Times New Roman"/>
      <w:i/>
      <w:noProof/>
      <w:sz w:val="20"/>
      <w:szCs w:val="20"/>
      <w:lang w:eastAsia="ru-RU"/>
    </w:rPr>
  </w:style>
  <w:style w:type="paragraph" w:styleId="41">
    <w:name w:val="toc 4"/>
    <w:basedOn w:val="a1"/>
    <w:next w:val="a1"/>
    <w:autoRedefine/>
    <w:uiPriority w:val="39"/>
    <w:rsid w:val="002F4F03"/>
    <w:pPr>
      <w:spacing w:after="0"/>
      <w:ind w:left="660"/>
    </w:pPr>
    <w:rPr>
      <w:rFonts w:ascii="Times New Roman" w:eastAsia="Times New Roman" w:hAnsi="Times New Roman" w:cs="Times New Roman"/>
      <w:sz w:val="20"/>
      <w:szCs w:val="20"/>
      <w:lang w:eastAsia="ru-RU"/>
    </w:rPr>
  </w:style>
  <w:style w:type="paragraph" w:styleId="51">
    <w:name w:val="toc 5"/>
    <w:basedOn w:val="a1"/>
    <w:next w:val="a1"/>
    <w:autoRedefine/>
    <w:uiPriority w:val="39"/>
    <w:rsid w:val="002F4F03"/>
    <w:pPr>
      <w:spacing w:after="0"/>
      <w:ind w:left="880"/>
    </w:pPr>
    <w:rPr>
      <w:rFonts w:ascii="Times New Roman" w:eastAsia="Times New Roman" w:hAnsi="Times New Roman" w:cs="Times New Roman"/>
      <w:sz w:val="20"/>
      <w:szCs w:val="20"/>
      <w:lang w:eastAsia="ru-RU"/>
    </w:rPr>
  </w:style>
  <w:style w:type="paragraph" w:styleId="61">
    <w:name w:val="toc 6"/>
    <w:basedOn w:val="a1"/>
    <w:next w:val="a1"/>
    <w:autoRedefine/>
    <w:uiPriority w:val="39"/>
    <w:rsid w:val="002F4F03"/>
    <w:pPr>
      <w:spacing w:after="0"/>
      <w:ind w:left="1100"/>
    </w:pPr>
    <w:rPr>
      <w:rFonts w:ascii="Times New Roman" w:eastAsia="Times New Roman" w:hAnsi="Times New Roman" w:cs="Times New Roman"/>
      <w:sz w:val="20"/>
      <w:szCs w:val="20"/>
      <w:lang w:eastAsia="ru-RU"/>
    </w:rPr>
  </w:style>
  <w:style w:type="paragraph" w:styleId="71">
    <w:name w:val="toc 7"/>
    <w:basedOn w:val="a1"/>
    <w:next w:val="a1"/>
    <w:autoRedefine/>
    <w:uiPriority w:val="39"/>
    <w:rsid w:val="002F4F03"/>
    <w:pPr>
      <w:spacing w:after="0"/>
      <w:ind w:left="1320"/>
    </w:pPr>
    <w:rPr>
      <w:rFonts w:ascii="Times New Roman" w:eastAsia="Times New Roman" w:hAnsi="Times New Roman" w:cs="Times New Roman"/>
      <w:sz w:val="20"/>
      <w:szCs w:val="20"/>
      <w:lang w:eastAsia="ru-RU"/>
    </w:rPr>
  </w:style>
  <w:style w:type="paragraph" w:styleId="81">
    <w:name w:val="toc 8"/>
    <w:basedOn w:val="a1"/>
    <w:next w:val="a1"/>
    <w:autoRedefine/>
    <w:uiPriority w:val="39"/>
    <w:rsid w:val="002F4F03"/>
    <w:pPr>
      <w:spacing w:after="0"/>
      <w:ind w:left="1540"/>
    </w:pPr>
    <w:rPr>
      <w:rFonts w:ascii="Times New Roman" w:eastAsia="Times New Roman" w:hAnsi="Times New Roman" w:cs="Times New Roman"/>
      <w:sz w:val="20"/>
      <w:szCs w:val="20"/>
      <w:lang w:eastAsia="ru-RU"/>
    </w:rPr>
  </w:style>
  <w:style w:type="paragraph" w:styleId="91">
    <w:name w:val="toc 9"/>
    <w:basedOn w:val="a1"/>
    <w:next w:val="a1"/>
    <w:autoRedefine/>
    <w:uiPriority w:val="39"/>
    <w:rsid w:val="002F4F03"/>
    <w:pPr>
      <w:spacing w:after="0"/>
      <w:ind w:left="1760"/>
    </w:pPr>
    <w:rPr>
      <w:rFonts w:ascii="Times New Roman" w:eastAsia="Times New Roman" w:hAnsi="Times New Roman" w:cs="Times New Roman"/>
      <w:sz w:val="20"/>
      <w:szCs w:val="20"/>
      <w:lang w:eastAsia="ru-RU"/>
    </w:rPr>
  </w:style>
  <w:style w:type="character" w:styleId="afb">
    <w:name w:val="Hyperlink"/>
    <w:uiPriority w:val="99"/>
    <w:rsid w:val="002F4F03"/>
    <w:rPr>
      <w:color w:val="0000FF"/>
      <w:u w:val="single"/>
    </w:rPr>
  </w:style>
  <w:style w:type="paragraph" w:customStyle="1" w:styleId="afc">
    <w:name w:val="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2a">
    <w:name w:val="Знак2"/>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afd">
    <w:name w:val="Стиль А"/>
    <w:basedOn w:val="a1"/>
    <w:link w:val="afe"/>
    <w:qFormat/>
    <w:rsid w:val="002F4F03"/>
    <w:pPr>
      <w:spacing w:after="0" w:line="240" w:lineRule="auto"/>
      <w:ind w:firstLine="720"/>
      <w:jc w:val="both"/>
    </w:pPr>
    <w:rPr>
      <w:rFonts w:ascii="Times New Roman" w:eastAsia="Times New Roman" w:hAnsi="Times New Roman" w:cs="Times New Roman"/>
      <w:b/>
      <w:caps/>
      <w:sz w:val="28"/>
      <w:szCs w:val="28"/>
      <w:lang w:eastAsia="ru-RU"/>
    </w:rPr>
  </w:style>
  <w:style w:type="character" w:customStyle="1" w:styleId="afe">
    <w:name w:val="Стиль А Знак"/>
    <w:link w:val="afd"/>
    <w:rsid w:val="002F4F03"/>
    <w:rPr>
      <w:rFonts w:ascii="Times New Roman" w:eastAsia="Times New Roman" w:hAnsi="Times New Roman" w:cs="Times New Roman"/>
      <w:b/>
      <w:caps/>
      <w:sz w:val="28"/>
      <w:szCs w:val="28"/>
      <w:lang w:eastAsia="ru-RU"/>
    </w:rPr>
  </w:style>
  <w:style w:type="numbering" w:customStyle="1" w:styleId="aff">
    <w:name w:val="Стиль маркированный"/>
    <w:basedOn w:val="a4"/>
    <w:rsid w:val="002F4F03"/>
    <w:pPr>
      <w:numPr>
        <w:numId w:val="1"/>
      </w:numPr>
    </w:pPr>
  </w:style>
  <w:style w:type="paragraph" w:customStyle="1" w:styleId="20">
    <w:name w:val="Стиль Заголовок 2 + не малые прописные"/>
    <w:basedOn w:val="22"/>
    <w:autoRedefine/>
    <w:rsid w:val="002F4F03"/>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2F4F03"/>
    <w:pPr>
      <w:widowControl w:val="0"/>
      <w:numPr>
        <w:ilvl w:val="2"/>
        <w:numId w:val="2"/>
      </w:numPr>
      <w:spacing w:before="360" w:after="360" w:line="360" w:lineRule="auto"/>
    </w:pPr>
    <w:rPr>
      <w:sz w:val="28"/>
      <w:szCs w:val="20"/>
    </w:rPr>
  </w:style>
  <w:style w:type="paragraph" w:customStyle="1" w:styleId="CC6697C74D5C47D4AC021749BD917D4C">
    <w:name w:val="CC6697C74D5C47D4AC021749BD917D4C"/>
    <w:rsid w:val="002F4F03"/>
    <w:rPr>
      <w:rFonts w:ascii="Calibri" w:eastAsia="Times New Roman" w:hAnsi="Calibri" w:cs="Times New Roman"/>
      <w:lang w:val="en-US"/>
    </w:rPr>
  </w:style>
  <w:style w:type="paragraph" w:customStyle="1" w:styleId="Aeiiai">
    <w:name w:val="Aei?iai?"/>
    <w:basedOn w:val="a1"/>
    <w:rsid w:val="002F4F03"/>
    <w:pPr>
      <w:spacing w:after="0" w:line="240" w:lineRule="auto"/>
      <w:jc w:val="center"/>
    </w:pPr>
    <w:rPr>
      <w:rFonts w:ascii="AGGal" w:eastAsia="Times New Roman" w:hAnsi="AGGal" w:cs="AGGal"/>
      <w:lang w:eastAsia="ru-RU"/>
    </w:rPr>
  </w:style>
  <w:style w:type="character" w:styleId="aff0">
    <w:name w:val="Emphasis"/>
    <w:uiPriority w:val="20"/>
    <w:qFormat/>
    <w:rsid w:val="002F4F03"/>
    <w:rPr>
      <w:i/>
      <w:iCs/>
    </w:rPr>
  </w:style>
  <w:style w:type="paragraph" w:customStyle="1" w:styleId="aff1">
    <w:name w:val="текст сноски"/>
    <w:basedOn w:val="a1"/>
    <w:rsid w:val="002F4F03"/>
    <w:pPr>
      <w:autoSpaceDE w:val="0"/>
      <w:autoSpaceDN w:val="0"/>
      <w:spacing w:after="0" w:line="240" w:lineRule="auto"/>
    </w:pPr>
    <w:rPr>
      <w:rFonts w:ascii="Arial" w:eastAsia="Times New Roman" w:hAnsi="Arial" w:cs="Arial"/>
      <w:sz w:val="20"/>
      <w:szCs w:val="20"/>
      <w:lang w:eastAsia="ru-RU"/>
    </w:rPr>
  </w:style>
  <w:style w:type="character" w:customStyle="1" w:styleId="aff2">
    <w:name w:val="знак сноски"/>
    <w:rsid w:val="002F4F03"/>
    <w:rPr>
      <w:vertAlign w:val="superscript"/>
    </w:rPr>
  </w:style>
  <w:style w:type="paragraph" w:customStyle="1" w:styleId="aff3">
    <w:name w:val="таблица"/>
    <w:basedOn w:val="a1"/>
    <w:next w:val="a1"/>
    <w:rsid w:val="002F4F03"/>
    <w:pPr>
      <w:spacing w:after="0" w:line="240" w:lineRule="auto"/>
      <w:jc w:val="both"/>
    </w:pPr>
    <w:rPr>
      <w:rFonts w:ascii="Times New Roman" w:eastAsia="Times New Roman" w:hAnsi="Times New Roman" w:cs="Times New Roman"/>
      <w:i/>
      <w:sz w:val="24"/>
      <w:szCs w:val="24"/>
      <w:lang w:eastAsia="ru-RU"/>
    </w:rPr>
  </w:style>
  <w:style w:type="paragraph" w:customStyle="1" w:styleId="2b">
    <w:name w:val="Обычный2"/>
    <w:rsid w:val="002F4F0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2">
    <w:name w:val="Body Text 3"/>
    <w:basedOn w:val="a1"/>
    <w:link w:val="33"/>
    <w:rsid w:val="002F4F03"/>
    <w:pPr>
      <w:autoSpaceDE w:val="0"/>
      <w:autoSpaceDN w:val="0"/>
      <w:spacing w:after="0" w:line="240" w:lineRule="auto"/>
    </w:pPr>
    <w:rPr>
      <w:rFonts w:ascii="Arial" w:eastAsia="Times New Roman" w:hAnsi="Arial" w:cs="Arial"/>
      <w:i/>
      <w:sz w:val="24"/>
      <w:lang w:eastAsia="ru-RU"/>
    </w:rPr>
  </w:style>
  <w:style w:type="character" w:customStyle="1" w:styleId="33">
    <w:name w:val="Основной текст 3 Знак"/>
    <w:basedOn w:val="a2"/>
    <w:link w:val="32"/>
    <w:rsid w:val="002F4F03"/>
    <w:rPr>
      <w:rFonts w:ascii="Arial" w:eastAsia="Times New Roman" w:hAnsi="Arial" w:cs="Arial"/>
      <w:i/>
      <w:sz w:val="24"/>
      <w:lang w:eastAsia="ru-RU"/>
    </w:rPr>
  </w:style>
  <w:style w:type="paragraph" w:styleId="34">
    <w:name w:val="Body Text Indent 3"/>
    <w:basedOn w:val="a1"/>
    <w:link w:val="35"/>
    <w:rsid w:val="002F4F03"/>
    <w:pPr>
      <w:autoSpaceDE w:val="0"/>
      <w:autoSpaceDN w:val="0"/>
      <w:spacing w:after="0" w:line="240" w:lineRule="auto"/>
      <w:ind w:left="840" w:hanging="1440"/>
    </w:pPr>
    <w:rPr>
      <w:rFonts w:ascii="Arial" w:eastAsia="Times New Roman" w:hAnsi="Arial" w:cs="Arial"/>
      <w:sz w:val="24"/>
      <w:lang w:eastAsia="ru-RU"/>
    </w:rPr>
  </w:style>
  <w:style w:type="character" w:customStyle="1" w:styleId="35">
    <w:name w:val="Основной текст с отступом 3 Знак"/>
    <w:basedOn w:val="a2"/>
    <w:link w:val="34"/>
    <w:rsid w:val="002F4F03"/>
    <w:rPr>
      <w:rFonts w:ascii="Arial" w:eastAsia="Times New Roman" w:hAnsi="Arial" w:cs="Arial"/>
      <w:sz w:val="24"/>
      <w:lang w:eastAsia="ru-RU"/>
    </w:rPr>
  </w:style>
  <w:style w:type="paragraph" w:customStyle="1" w:styleId="Iiiaeuiue">
    <w:name w:val="Ii?iaeuiue"/>
    <w:rsid w:val="002F4F03"/>
    <w:pPr>
      <w:spacing w:after="0" w:line="240" w:lineRule="auto"/>
    </w:pPr>
    <w:rPr>
      <w:rFonts w:ascii="Baltica" w:eastAsia="Times New Roman" w:hAnsi="Baltica" w:cs="Times New Roman"/>
      <w:sz w:val="24"/>
      <w:szCs w:val="20"/>
      <w:lang w:eastAsia="ja-JP"/>
    </w:rPr>
  </w:style>
  <w:style w:type="paragraph" w:customStyle="1" w:styleId="aff4">
    <w:name w:val="Знак 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15">
    <w:name w:val="Знак1"/>
    <w:basedOn w:val="a1"/>
    <w:rsid w:val="002F4F03"/>
    <w:pPr>
      <w:spacing w:before="100" w:beforeAutospacing="1" w:after="100" w:afterAutospacing="1" w:line="240" w:lineRule="auto"/>
    </w:pPr>
    <w:rPr>
      <w:rFonts w:ascii="Tahoma" w:eastAsia="Times New Roman" w:hAnsi="Tahoma" w:cs="Times New Roman"/>
      <w:sz w:val="20"/>
      <w:szCs w:val="20"/>
      <w:lang w:val="en-US"/>
    </w:rPr>
  </w:style>
  <w:style w:type="paragraph" w:styleId="aff5">
    <w:name w:val="TOC Heading"/>
    <w:basedOn w:val="1"/>
    <w:next w:val="a1"/>
    <w:uiPriority w:val="39"/>
    <w:qFormat/>
    <w:rsid w:val="002F4F03"/>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2F4F03"/>
    <w:pPr>
      <w:widowControl w:val="0"/>
      <w:numPr>
        <w:numId w:val="3"/>
      </w:numPr>
      <w:tabs>
        <w:tab w:val="left" w:pos="357"/>
      </w:tabs>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paragraph" w:customStyle="1" w:styleId="16">
    <w:name w:val="Абзац списка1"/>
    <w:basedOn w:val="a1"/>
    <w:rsid w:val="002F4F03"/>
    <w:pPr>
      <w:spacing w:after="0" w:line="240" w:lineRule="auto"/>
      <w:ind w:left="720"/>
      <w:contextualSpacing/>
    </w:pPr>
    <w:rPr>
      <w:rFonts w:ascii="Times New Roman" w:eastAsia="Calibri" w:hAnsi="Times New Roman" w:cs="Times New Roman"/>
      <w:sz w:val="24"/>
      <w:szCs w:val="24"/>
      <w:lang w:eastAsia="ru-RU"/>
    </w:rPr>
  </w:style>
  <w:style w:type="paragraph" w:customStyle="1" w:styleId="17">
    <w:name w:val="Обычный1"/>
    <w:link w:val="Normal"/>
    <w:rsid w:val="002F4F0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7"/>
    <w:rsid w:val="002F4F03"/>
    <w:rPr>
      <w:rFonts w:ascii="Times New Roman" w:eastAsia="Times New Roman" w:hAnsi="Times New Roman" w:cs="Times New Roman"/>
      <w:szCs w:val="20"/>
      <w:lang w:eastAsia="ru-RU"/>
    </w:rPr>
  </w:style>
  <w:style w:type="paragraph" w:styleId="aff6">
    <w:name w:val="Normal (Web)"/>
    <w:basedOn w:val="a1"/>
    <w:uiPriority w:val="99"/>
    <w:unhideWhenUsed/>
    <w:rsid w:val="002F4F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F4F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в таблице"/>
    <w:basedOn w:val="a1"/>
    <w:link w:val="S0"/>
    <w:rsid w:val="002F4F03"/>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link w:val="S"/>
    <w:rsid w:val="002F4F03"/>
    <w:rPr>
      <w:rFonts w:ascii="Times New Roman" w:eastAsia="Times New Roman" w:hAnsi="Times New Roman" w:cs="Times New Roman"/>
      <w:sz w:val="24"/>
      <w:szCs w:val="24"/>
      <w:lang w:eastAsia="ru-RU"/>
    </w:rPr>
  </w:style>
  <w:style w:type="paragraph" w:customStyle="1" w:styleId="ConsCell">
    <w:name w:val="ConsCell"/>
    <w:semiHidden/>
    <w:rsid w:val="002F4F0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1"/>
    <w:rsid w:val="002F4F0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2F4F03"/>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f7">
    <w:name w:val="ОСНОВНОЙ !!!"/>
    <w:basedOn w:val="ae"/>
    <w:link w:val="aff8"/>
    <w:rsid w:val="002F4F03"/>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2F4F03"/>
    <w:rPr>
      <w:rFonts w:ascii="Arial" w:eastAsia="Times New Roman" w:hAnsi="Arial" w:cs="Times New Roman"/>
      <w:color w:val="000000"/>
      <w:sz w:val="24"/>
      <w:szCs w:val="24"/>
      <w:lang w:eastAsia="ar-SA"/>
    </w:rPr>
  </w:style>
  <w:style w:type="paragraph" w:customStyle="1" w:styleId="ConsPlusTitle">
    <w:name w:val="ConsPlusTitle"/>
    <w:rsid w:val="002F4F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2F4F03"/>
    <w:pPr>
      <w:tabs>
        <w:tab w:val="left" w:pos="0"/>
        <w:tab w:val="left" w:pos="2340"/>
      </w:tabs>
      <w:spacing w:before="113" w:after="113" w:line="240" w:lineRule="auto"/>
      <w:ind w:firstLine="709"/>
    </w:pPr>
    <w:rPr>
      <w:i w:val="0"/>
      <w:lang w:eastAsia="ar-SA"/>
    </w:rPr>
  </w:style>
  <w:style w:type="paragraph" w:customStyle="1" w:styleId="FORMATTEXT">
    <w:name w:val=".FORMATTEXT"/>
    <w:rsid w:val="002F4F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FollowedHyperlink"/>
    <w:rsid w:val="002F4F03"/>
    <w:rPr>
      <w:color w:val="800080"/>
      <w:u w:val="single"/>
    </w:rPr>
  </w:style>
  <w:style w:type="paragraph" w:customStyle="1" w:styleId="140">
    <w:name w:val="Стиль Основной текст + 14 пт полужирный"/>
    <w:basedOn w:val="ae"/>
    <w:rsid w:val="002F4F03"/>
    <w:pPr>
      <w:spacing w:line="360" w:lineRule="auto"/>
      <w:ind w:right="-5"/>
      <w:jc w:val="center"/>
    </w:pPr>
    <w:rPr>
      <w:bCs/>
      <w:sz w:val="28"/>
      <w:szCs w:val="24"/>
    </w:rPr>
  </w:style>
  <w:style w:type="paragraph" w:customStyle="1" w:styleId="18">
    <w:name w:val="Основной текст 1"/>
    <w:basedOn w:val="a1"/>
    <w:rsid w:val="002F4F03"/>
    <w:pPr>
      <w:spacing w:after="0" w:line="240" w:lineRule="auto"/>
    </w:pPr>
    <w:rPr>
      <w:rFonts w:ascii="Times New Roman" w:eastAsia="Times New Roman" w:hAnsi="Times New Roman" w:cs="Times New Roman"/>
      <w:b/>
      <w:bCs/>
      <w:sz w:val="28"/>
      <w:szCs w:val="24"/>
      <w:lang w:eastAsia="ru-RU"/>
    </w:rPr>
  </w:style>
  <w:style w:type="character" w:customStyle="1" w:styleId="FontStyle198">
    <w:name w:val="Font Style198"/>
    <w:rsid w:val="002F4F03"/>
    <w:rPr>
      <w:rFonts w:ascii="Times New Roman" w:hAnsi="Times New Roman" w:cs="Times New Roman"/>
      <w:sz w:val="22"/>
      <w:szCs w:val="22"/>
    </w:rPr>
  </w:style>
  <w:style w:type="character" w:customStyle="1" w:styleId="FontStyle11">
    <w:name w:val="Font Style11"/>
    <w:rsid w:val="002F4F03"/>
    <w:rPr>
      <w:rFonts w:ascii="Times New Roman" w:hAnsi="Times New Roman" w:cs="Times New Roman"/>
      <w:sz w:val="24"/>
      <w:szCs w:val="24"/>
    </w:rPr>
  </w:style>
  <w:style w:type="paragraph" w:customStyle="1" w:styleId="19">
    <w:name w:val="Стиль1"/>
    <w:basedOn w:val="a1"/>
    <w:rsid w:val="002F4F03"/>
    <w:pPr>
      <w:jc w:val="center"/>
    </w:pPr>
    <w:rPr>
      <w:rFonts w:ascii="Times New Roman" w:eastAsia="Times New Roman" w:hAnsi="Times New Roman" w:cs="Times New Roman"/>
      <w:b/>
      <w:sz w:val="28"/>
      <w:lang w:eastAsia="ru-RU"/>
    </w:rPr>
  </w:style>
  <w:style w:type="paragraph" w:customStyle="1" w:styleId="FR3">
    <w:name w:val="FR3"/>
    <w:rsid w:val="002F4F03"/>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character" w:styleId="affa">
    <w:name w:val="Strong"/>
    <w:qFormat/>
    <w:rsid w:val="002F4F03"/>
    <w:rPr>
      <w:b/>
      <w:bCs/>
    </w:rPr>
  </w:style>
  <w:style w:type="character" w:customStyle="1" w:styleId="13">
    <w:name w:val="заголовок 1 Знак"/>
    <w:link w:val="12"/>
    <w:rsid w:val="002F4F03"/>
    <w:rPr>
      <w:rFonts w:ascii="Arial" w:eastAsia="Times New Roman" w:hAnsi="Arial" w:cs="Arial"/>
      <w:b/>
      <w:bCs/>
      <w:sz w:val="28"/>
      <w:szCs w:val="28"/>
      <w:lang w:eastAsia="ru-RU"/>
    </w:rPr>
  </w:style>
  <w:style w:type="paragraph" w:styleId="affb">
    <w:name w:val="Document Map"/>
    <w:basedOn w:val="a1"/>
    <w:link w:val="affc"/>
    <w:semiHidden/>
    <w:rsid w:val="002F4F03"/>
    <w:pPr>
      <w:shd w:val="clear" w:color="auto" w:fill="000080"/>
    </w:pPr>
    <w:rPr>
      <w:rFonts w:ascii="Tahoma" w:eastAsia="Times New Roman" w:hAnsi="Tahoma" w:cs="Tahoma"/>
      <w:sz w:val="20"/>
      <w:szCs w:val="20"/>
      <w:lang w:eastAsia="ru-RU"/>
    </w:rPr>
  </w:style>
  <w:style w:type="character" w:customStyle="1" w:styleId="affc">
    <w:name w:val="Схема документа Знак"/>
    <w:basedOn w:val="a2"/>
    <w:link w:val="affb"/>
    <w:semiHidden/>
    <w:rsid w:val="002F4F03"/>
    <w:rPr>
      <w:rFonts w:ascii="Tahoma" w:eastAsia="Times New Roman" w:hAnsi="Tahoma" w:cs="Tahoma"/>
      <w:sz w:val="20"/>
      <w:szCs w:val="20"/>
      <w:shd w:val="clear" w:color="auto" w:fill="000080"/>
      <w:lang w:eastAsia="ru-RU"/>
    </w:rPr>
  </w:style>
  <w:style w:type="paragraph" w:customStyle="1" w:styleId="2c">
    <w:name w:val="Îñíîâíîé òåêñò 2"/>
    <w:basedOn w:val="a1"/>
    <w:rsid w:val="002F4F03"/>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styleId="-1">
    <w:name w:val="Table Web 1"/>
    <w:basedOn w:val="a3"/>
    <w:rsid w:val="002F4F03"/>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2F4F03"/>
    <w:pPr>
      <w:snapToGrid w:val="0"/>
      <w:spacing w:after="0" w:line="240" w:lineRule="auto"/>
    </w:pPr>
    <w:rPr>
      <w:rFonts w:ascii="Times New Roman" w:eastAsia="Times New Roman" w:hAnsi="Times New Roman" w:cs="Times New Roman"/>
      <w:szCs w:val="20"/>
      <w:lang w:eastAsia="ru-RU"/>
    </w:rPr>
  </w:style>
  <w:style w:type="paragraph" w:styleId="affd">
    <w:name w:val="No Spacing"/>
    <w:link w:val="affe"/>
    <w:uiPriority w:val="1"/>
    <w:qFormat/>
    <w:rsid w:val="002F4F03"/>
    <w:pPr>
      <w:spacing w:after="0" w:line="240" w:lineRule="auto"/>
    </w:pPr>
    <w:rPr>
      <w:rFonts w:ascii="Calibri" w:eastAsia="Times New Roman" w:hAnsi="Calibri" w:cs="Calibri"/>
      <w:lang w:eastAsia="ru-RU"/>
    </w:rPr>
  </w:style>
  <w:style w:type="paragraph" w:customStyle="1" w:styleId="2d">
    <w:name w:val="Новая страница2"/>
    <w:basedOn w:val="1"/>
    <w:link w:val="2e"/>
    <w:qFormat/>
    <w:rsid w:val="002F4F03"/>
    <w:pPr>
      <w:ind w:left="432"/>
    </w:pPr>
    <w:rPr>
      <w:rFonts w:cs="Arial"/>
      <w:sz w:val="24"/>
      <w:szCs w:val="24"/>
      <w:lang w:val="ru-RU" w:eastAsia="ru-RU"/>
    </w:rPr>
  </w:style>
  <w:style w:type="numbering" w:customStyle="1" w:styleId="1a">
    <w:name w:val="Стиль маркированный1"/>
    <w:basedOn w:val="a4"/>
    <w:rsid w:val="002F4F03"/>
    <w:pPr>
      <w:numPr>
        <w:numId w:val="1"/>
      </w:numPr>
    </w:pPr>
  </w:style>
  <w:style w:type="character" w:customStyle="1" w:styleId="2e">
    <w:name w:val="Новая страница2 Знак"/>
    <w:link w:val="2d"/>
    <w:rsid w:val="002F4F03"/>
    <w:rPr>
      <w:rFonts w:ascii="Times New Roman" w:eastAsia="Times New Roman" w:hAnsi="Times New Roman" w:cs="Arial"/>
      <w:b/>
      <w:bCs/>
      <w:kern w:val="32"/>
      <w:sz w:val="24"/>
      <w:szCs w:val="24"/>
      <w:lang w:eastAsia="ru-RU"/>
    </w:rPr>
  </w:style>
  <w:style w:type="paragraph" w:customStyle="1" w:styleId="111">
    <w:name w:val="Обычный11"/>
    <w:rsid w:val="002F4F03"/>
    <w:pPr>
      <w:snapToGrid w:val="0"/>
      <w:spacing w:after="0" w:line="240" w:lineRule="auto"/>
    </w:pPr>
    <w:rPr>
      <w:rFonts w:ascii="Times New Roman" w:eastAsia="Times New Roman" w:hAnsi="Times New Roman" w:cs="Times New Roman"/>
      <w:szCs w:val="20"/>
      <w:lang w:eastAsia="ru-RU"/>
    </w:rPr>
  </w:style>
  <w:style w:type="paragraph" w:customStyle="1" w:styleId="130">
    <w:name w:val="Стиль13"/>
    <w:basedOn w:val="a1"/>
    <w:rsid w:val="002F4F03"/>
    <w:pPr>
      <w:spacing w:after="0" w:line="240" w:lineRule="auto"/>
      <w:ind w:firstLine="720"/>
      <w:jc w:val="both"/>
    </w:pPr>
    <w:rPr>
      <w:rFonts w:ascii="Times New Roman" w:eastAsia="Times New Roman" w:hAnsi="Times New Roman" w:cs="Times New Roman"/>
      <w:sz w:val="28"/>
      <w:szCs w:val="28"/>
      <w:lang w:eastAsia="ru-RU"/>
    </w:rPr>
  </w:style>
  <w:style w:type="paragraph" w:styleId="afff">
    <w:name w:val="Plain Text"/>
    <w:aliases w:val="Текст Знак Знак Знак Знак Знак,Текст Знак Знак Знак Знак Знак З"/>
    <w:basedOn w:val="a1"/>
    <w:link w:val="afff0"/>
    <w:rsid w:val="002F4F03"/>
    <w:pPr>
      <w:spacing w:after="0" w:line="240" w:lineRule="auto"/>
    </w:pPr>
    <w:rPr>
      <w:rFonts w:ascii="Courier New" w:eastAsia="Times New Roman" w:hAnsi="Courier New" w:cs="Times New Roman"/>
      <w:sz w:val="20"/>
      <w:szCs w:val="24"/>
      <w:lang w:val="x-none" w:eastAsia="x-none"/>
    </w:rPr>
  </w:style>
  <w:style w:type="character" w:customStyle="1" w:styleId="afff0">
    <w:name w:val="Текст Знак"/>
    <w:aliases w:val="Текст Знак Знак Знак Знак Знак Знак,Текст Знак Знак Знак Знак Знак З Знак"/>
    <w:basedOn w:val="a2"/>
    <w:link w:val="afff"/>
    <w:rsid w:val="002F4F03"/>
    <w:rPr>
      <w:rFonts w:ascii="Courier New" w:eastAsia="Times New Roman" w:hAnsi="Courier New" w:cs="Times New Roman"/>
      <w:sz w:val="20"/>
      <w:szCs w:val="24"/>
      <w:lang w:val="x-none" w:eastAsia="x-none"/>
    </w:rPr>
  </w:style>
  <w:style w:type="paragraph" w:customStyle="1" w:styleId="afff1">
    <w:name w:val="Îñíîâíîé òåêñò"/>
    <w:basedOn w:val="a1"/>
    <w:rsid w:val="002F4F0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2F4F0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f2">
    <w:name w:val="annotation text"/>
    <w:basedOn w:val="a1"/>
    <w:link w:val="afff3"/>
    <w:rsid w:val="002F4F03"/>
    <w:pPr>
      <w:spacing w:after="0" w:line="240" w:lineRule="auto"/>
      <w:jc w:val="both"/>
    </w:pPr>
    <w:rPr>
      <w:rFonts w:ascii="Journal" w:eastAsia="Times New Roman" w:hAnsi="Journal" w:cs="Times New Roman"/>
      <w:sz w:val="24"/>
      <w:szCs w:val="20"/>
      <w:lang w:val="uk-UA" w:eastAsia="x-none"/>
    </w:rPr>
  </w:style>
  <w:style w:type="character" w:customStyle="1" w:styleId="afff3">
    <w:name w:val="Текст примечания Знак"/>
    <w:basedOn w:val="a2"/>
    <w:link w:val="afff2"/>
    <w:rsid w:val="002F4F03"/>
    <w:rPr>
      <w:rFonts w:ascii="Journal" w:eastAsia="Times New Roman" w:hAnsi="Journal" w:cs="Times New Roman"/>
      <w:sz w:val="24"/>
      <w:szCs w:val="20"/>
      <w:lang w:val="uk-UA" w:eastAsia="x-none"/>
    </w:rPr>
  </w:style>
  <w:style w:type="paragraph" w:customStyle="1" w:styleId="ListParagraph">
    <w:name w:val="List Paragraph"/>
    <w:basedOn w:val="a1"/>
    <w:rsid w:val="002F4F03"/>
    <w:pPr>
      <w:spacing w:line="360" w:lineRule="auto"/>
      <w:ind w:left="720"/>
      <w:contextualSpacing/>
    </w:pPr>
    <w:rPr>
      <w:rFonts w:ascii="Times New Roman" w:eastAsia="Times New Roman" w:hAnsi="Times New Roman" w:cs="Times New Roman"/>
      <w:sz w:val="28"/>
    </w:rPr>
  </w:style>
  <w:style w:type="paragraph" w:styleId="HTML">
    <w:name w:val="HTML Preformatted"/>
    <w:basedOn w:val="a1"/>
    <w:link w:val="HTML0"/>
    <w:rsid w:val="002F4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87"/>
      <w:szCs w:val="187"/>
      <w:lang w:val="x-none" w:eastAsia="x-none"/>
    </w:rPr>
  </w:style>
  <w:style w:type="character" w:customStyle="1" w:styleId="HTML0">
    <w:name w:val="Стандартный HTML Знак"/>
    <w:basedOn w:val="a2"/>
    <w:link w:val="HTML"/>
    <w:rsid w:val="002F4F03"/>
    <w:rPr>
      <w:rFonts w:ascii="Courier New" w:eastAsia="Times New Roman" w:hAnsi="Courier New" w:cs="Times New Roman"/>
      <w:sz w:val="187"/>
      <w:szCs w:val="187"/>
      <w:lang w:val="x-none" w:eastAsia="x-none"/>
    </w:rPr>
  </w:style>
  <w:style w:type="paragraph" w:customStyle="1" w:styleId="FR2">
    <w:name w:val="FR2"/>
    <w:rsid w:val="002F4F03"/>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2F4F03"/>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2F4F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1"/>
    <w:rsid w:val="002F4F03"/>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afff4">
    <w:name w:val="Основной"/>
    <w:basedOn w:val="a1"/>
    <w:next w:val="ae"/>
    <w:autoRedefine/>
    <w:rsid w:val="002F4F03"/>
    <w:pPr>
      <w:spacing w:before="120" w:after="120" w:line="240" w:lineRule="auto"/>
    </w:pPr>
    <w:rPr>
      <w:rFonts w:ascii="Times New Roman" w:eastAsia="Times New Roman" w:hAnsi="Times New Roman" w:cs="Times New Roman"/>
      <w:color w:val="000000"/>
      <w:sz w:val="28"/>
      <w:szCs w:val="28"/>
      <w:lang w:eastAsia="ru-RU"/>
    </w:rPr>
  </w:style>
  <w:style w:type="character" w:customStyle="1" w:styleId="36">
    <w:name w:val="Основной текст (3)_"/>
    <w:link w:val="37"/>
    <w:rsid w:val="002F4F03"/>
    <w:rPr>
      <w:spacing w:val="20"/>
      <w:sz w:val="24"/>
      <w:szCs w:val="24"/>
      <w:shd w:val="clear" w:color="auto" w:fill="FFFFFF"/>
    </w:rPr>
  </w:style>
  <w:style w:type="character" w:customStyle="1" w:styleId="0pt">
    <w:name w:val="Основной текст + Интервал 0 pt"/>
    <w:rsid w:val="002F4F03"/>
    <w:rPr>
      <w:rFonts w:ascii="Times New Roman" w:hAnsi="Times New Roman" w:cs="Times New Roman"/>
      <w:spacing w:val="-10"/>
      <w:sz w:val="27"/>
      <w:szCs w:val="27"/>
    </w:rPr>
  </w:style>
  <w:style w:type="character" w:customStyle="1" w:styleId="72">
    <w:name w:val="Основной текст (7)_"/>
    <w:link w:val="73"/>
    <w:rsid w:val="002F4F03"/>
    <w:rPr>
      <w:i/>
      <w:iCs/>
      <w:spacing w:val="-10"/>
      <w:sz w:val="14"/>
      <w:szCs w:val="14"/>
      <w:shd w:val="clear" w:color="auto" w:fill="FFFFFF"/>
    </w:rPr>
  </w:style>
  <w:style w:type="character" w:customStyle="1" w:styleId="52">
    <w:name w:val="Основной текст (5)_"/>
    <w:link w:val="53"/>
    <w:rsid w:val="002F4F03"/>
    <w:rPr>
      <w:sz w:val="13"/>
      <w:szCs w:val="13"/>
      <w:shd w:val="clear" w:color="auto" w:fill="FFFFFF"/>
    </w:rPr>
  </w:style>
  <w:style w:type="character" w:customStyle="1" w:styleId="82">
    <w:name w:val="Основной текст (8)_"/>
    <w:link w:val="83"/>
    <w:rsid w:val="002F4F03"/>
    <w:rPr>
      <w:noProof/>
      <w:sz w:val="11"/>
      <w:szCs w:val="11"/>
      <w:shd w:val="clear" w:color="auto" w:fill="FFFFFF"/>
    </w:rPr>
  </w:style>
  <w:style w:type="character" w:customStyle="1" w:styleId="62">
    <w:name w:val="Основной текст (6)_"/>
    <w:link w:val="63"/>
    <w:rsid w:val="002F4F03"/>
    <w:rPr>
      <w:sz w:val="11"/>
      <w:szCs w:val="11"/>
      <w:shd w:val="clear" w:color="auto" w:fill="FFFFFF"/>
    </w:rPr>
  </w:style>
  <w:style w:type="paragraph" w:customStyle="1" w:styleId="37">
    <w:name w:val="Основной текст (3)"/>
    <w:basedOn w:val="a1"/>
    <w:link w:val="36"/>
    <w:rsid w:val="002F4F03"/>
    <w:pPr>
      <w:shd w:val="clear" w:color="auto" w:fill="FFFFFF"/>
      <w:spacing w:after="0" w:line="240" w:lineRule="atLeast"/>
    </w:pPr>
    <w:rPr>
      <w:spacing w:val="20"/>
      <w:sz w:val="24"/>
      <w:szCs w:val="24"/>
    </w:rPr>
  </w:style>
  <w:style w:type="paragraph" w:customStyle="1" w:styleId="73">
    <w:name w:val="Основной текст (7)"/>
    <w:basedOn w:val="a1"/>
    <w:link w:val="72"/>
    <w:rsid w:val="002F4F03"/>
    <w:pPr>
      <w:shd w:val="clear" w:color="auto" w:fill="FFFFFF"/>
      <w:spacing w:after="0" w:line="240" w:lineRule="atLeast"/>
    </w:pPr>
    <w:rPr>
      <w:i/>
      <w:iCs/>
      <w:spacing w:val="-10"/>
      <w:sz w:val="14"/>
      <w:szCs w:val="14"/>
    </w:rPr>
  </w:style>
  <w:style w:type="paragraph" w:customStyle="1" w:styleId="53">
    <w:name w:val="Основной текст (5)"/>
    <w:basedOn w:val="a1"/>
    <w:link w:val="52"/>
    <w:rsid w:val="002F4F03"/>
    <w:pPr>
      <w:shd w:val="clear" w:color="auto" w:fill="FFFFFF"/>
      <w:spacing w:after="0" w:line="240" w:lineRule="atLeast"/>
    </w:pPr>
    <w:rPr>
      <w:sz w:val="13"/>
      <w:szCs w:val="13"/>
    </w:rPr>
  </w:style>
  <w:style w:type="paragraph" w:customStyle="1" w:styleId="83">
    <w:name w:val="Основной текст (8)"/>
    <w:basedOn w:val="a1"/>
    <w:link w:val="82"/>
    <w:rsid w:val="002F4F03"/>
    <w:pPr>
      <w:shd w:val="clear" w:color="auto" w:fill="FFFFFF"/>
      <w:spacing w:after="0" w:line="240" w:lineRule="atLeast"/>
    </w:pPr>
    <w:rPr>
      <w:noProof/>
      <w:sz w:val="11"/>
      <w:szCs w:val="11"/>
    </w:rPr>
  </w:style>
  <w:style w:type="paragraph" w:customStyle="1" w:styleId="63">
    <w:name w:val="Основной текст (6)"/>
    <w:basedOn w:val="a1"/>
    <w:link w:val="62"/>
    <w:rsid w:val="002F4F03"/>
    <w:pPr>
      <w:shd w:val="clear" w:color="auto" w:fill="FFFFFF"/>
      <w:spacing w:after="0" w:line="240" w:lineRule="atLeast"/>
    </w:pPr>
    <w:rPr>
      <w:sz w:val="11"/>
      <w:szCs w:val="11"/>
    </w:rPr>
  </w:style>
  <w:style w:type="character" w:customStyle="1" w:styleId="afff5">
    <w:name w:val="Основной текст_"/>
    <w:link w:val="2f"/>
    <w:rsid w:val="002F4F03"/>
    <w:rPr>
      <w:shd w:val="clear" w:color="auto" w:fill="FFFFFF"/>
      <w:lang w:eastAsia="ru-RU"/>
    </w:rPr>
  </w:style>
  <w:style w:type="character" w:customStyle="1" w:styleId="11pt">
    <w:name w:val="Основной текст + 11 pt"/>
    <w:aliases w:val="Полужирный,Малые прописные,Не полужирный,Основной текст + Arial,13 pt"/>
    <w:rsid w:val="002F4F03"/>
    <w:rPr>
      <w:b/>
      <w:bCs/>
      <w:smallCaps/>
      <w:sz w:val="22"/>
      <w:szCs w:val="22"/>
      <w:lang w:val="ru-RU" w:eastAsia="ru-RU" w:bidi="ar-SA"/>
    </w:rPr>
  </w:style>
  <w:style w:type="character" w:customStyle="1" w:styleId="2f0">
    <w:name w:val="Основной текст (2)_"/>
    <w:link w:val="2f1"/>
    <w:rsid w:val="002F4F03"/>
    <w:rPr>
      <w:i/>
      <w:iCs/>
      <w:spacing w:val="-80"/>
      <w:sz w:val="126"/>
      <w:szCs w:val="126"/>
      <w:shd w:val="clear" w:color="auto" w:fill="FFFFFF"/>
      <w:lang w:val="en-US"/>
    </w:rPr>
  </w:style>
  <w:style w:type="character" w:customStyle="1" w:styleId="267pt">
    <w:name w:val="Основной текст (2) + 67 pt"/>
    <w:aliases w:val="Не курсив,Интервал 0 pt"/>
    <w:rsid w:val="002F4F03"/>
    <w:rPr>
      <w:i/>
      <w:iCs/>
      <w:spacing w:val="0"/>
      <w:sz w:val="134"/>
      <w:szCs w:val="134"/>
      <w:lang w:val="en-US" w:eastAsia="en-US" w:bidi="ar-SA"/>
    </w:rPr>
  </w:style>
  <w:style w:type="character" w:customStyle="1" w:styleId="12pt">
    <w:name w:val="Основной текст + 12 pt"/>
    <w:aliases w:val="Полужирный1,Интервал 0 pt1"/>
    <w:rsid w:val="002F4F03"/>
    <w:rPr>
      <w:b/>
      <w:bCs/>
      <w:spacing w:val="-10"/>
      <w:sz w:val="24"/>
      <w:szCs w:val="24"/>
      <w:lang w:val="ru-RU" w:eastAsia="ru-RU" w:bidi="ar-SA"/>
    </w:rPr>
  </w:style>
  <w:style w:type="paragraph" w:customStyle="1" w:styleId="2f1">
    <w:name w:val="Основной текст (2)"/>
    <w:basedOn w:val="a1"/>
    <w:link w:val="2f0"/>
    <w:rsid w:val="002F4F03"/>
    <w:pPr>
      <w:shd w:val="clear" w:color="auto" w:fill="FFFFFF"/>
      <w:spacing w:before="360" w:after="0" w:line="240" w:lineRule="atLeast"/>
    </w:pPr>
    <w:rPr>
      <w:i/>
      <w:iCs/>
      <w:spacing w:val="-80"/>
      <w:sz w:val="126"/>
      <w:szCs w:val="126"/>
      <w:lang w:val="en-US"/>
    </w:rPr>
  </w:style>
  <w:style w:type="character" w:customStyle="1" w:styleId="120">
    <w:name w:val="Стиль 12 пт"/>
    <w:rsid w:val="002F4F03"/>
    <w:rPr>
      <w:sz w:val="24"/>
    </w:rPr>
  </w:style>
  <w:style w:type="table" w:customStyle="1" w:styleId="1b">
    <w:name w:val="Сетка таблицы1"/>
    <w:basedOn w:val="a3"/>
    <w:next w:val="afa"/>
    <w:rsid w:val="002F4F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ody Text First Indent"/>
    <w:basedOn w:val="ae"/>
    <w:link w:val="afff7"/>
    <w:rsid w:val="002F4F03"/>
    <w:pPr>
      <w:ind w:firstLine="210"/>
    </w:pPr>
    <w:rPr>
      <w:szCs w:val="24"/>
    </w:rPr>
  </w:style>
  <w:style w:type="character" w:customStyle="1" w:styleId="afff7">
    <w:name w:val="Красная строка Знак"/>
    <w:basedOn w:val="af"/>
    <w:link w:val="afff6"/>
    <w:rsid w:val="002F4F03"/>
    <w:rPr>
      <w:rFonts w:ascii="Times New Roman" w:eastAsia="Times New Roman" w:hAnsi="Times New Roman" w:cs="Times New Roman"/>
      <w:sz w:val="24"/>
      <w:szCs w:val="24"/>
      <w:lang w:eastAsia="ru-RU"/>
    </w:rPr>
  </w:style>
  <w:style w:type="paragraph" w:styleId="afff8">
    <w:name w:val="Subtitle"/>
    <w:basedOn w:val="a1"/>
    <w:link w:val="afff9"/>
    <w:qFormat/>
    <w:rsid w:val="002F4F03"/>
    <w:pPr>
      <w:spacing w:after="0" w:line="240" w:lineRule="auto"/>
      <w:jc w:val="center"/>
    </w:pPr>
    <w:rPr>
      <w:rFonts w:ascii="Times New Roman" w:eastAsia="Times New Roman" w:hAnsi="Times New Roman" w:cs="Times New Roman"/>
      <w:b/>
      <w:sz w:val="28"/>
      <w:szCs w:val="28"/>
      <w:lang w:val="x-none" w:eastAsia="x-none"/>
    </w:rPr>
  </w:style>
  <w:style w:type="character" w:customStyle="1" w:styleId="afff9">
    <w:name w:val="Подзаголовок Знак"/>
    <w:basedOn w:val="a2"/>
    <w:link w:val="afff8"/>
    <w:rsid w:val="002F4F03"/>
    <w:rPr>
      <w:rFonts w:ascii="Times New Roman" w:eastAsia="Times New Roman" w:hAnsi="Times New Roman" w:cs="Times New Roman"/>
      <w:b/>
      <w:sz w:val="28"/>
      <w:szCs w:val="28"/>
      <w:lang w:val="x-none" w:eastAsia="x-none"/>
    </w:rPr>
  </w:style>
  <w:style w:type="paragraph" w:customStyle="1" w:styleId="xl24">
    <w:name w:val="xl24"/>
    <w:basedOn w:val="a1"/>
    <w:rsid w:val="002F4F0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2F4F0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textn">
    <w:name w:val="textn"/>
    <w:basedOn w:val="a1"/>
    <w:rsid w:val="002F4F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2">
    <w:name w:val="Сетка таблицы2"/>
    <w:basedOn w:val="a3"/>
    <w:next w:val="afa"/>
    <w:rsid w:val="002F4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 маркированный2"/>
    <w:basedOn w:val="a4"/>
    <w:rsid w:val="002F4F03"/>
    <w:pPr>
      <w:numPr>
        <w:numId w:val="1"/>
      </w:numPr>
    </w:pPr>
  </w:style>
  <w:style w:type="paragraph" w:customStyle="1" w:styleId="afffa">
    <w:name w:val="Абзац"/>
    <w:basedOn w:val="a1"/>
    <w:link w:val="afffb"/>
    <w:qFormat/>
    <w:rsid w:val="002F4F03"/>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b">
    <w:name w:val="Абзац Знак"/>
    <w:link w:val="afffa"/>
    <w:rsid w:val="002F4F03"/>
    <w:rPr>
      <w:rFonts w:ascii="Times New Roman" w:eastAsia="Times New Roman" w:hAnsi="Times New Roman" w:cs="Times New Roman"/>
      <w:sz w:val="24"/>
      <w:szCs w:val="24"/>
      <w:lang w:val="x-none" w:eastAsia="x-none"/>
    </w:rPr>
  </w:style>
  <w:style w:type="paragraph" w:customStyle="1" w:styleId="afffc">
    <w:name w:val="Табличный_центр"/>
    <w:basedOn w:val="a1"/>
    <w:rsid w:val="002F4F03"/>
    <w:pPr>
      <w:spacing w:after="0" w:line="240" w:lineRule="auto"/>
      <w:jc w:val="center"/>
    </w:pPr>
    <w:rPr>
      <w:rFonts w:ascii="Times New Roman" w:eastAsia="Times New Roman" w:hAnsi="Times New Roman" w:cs="Times New Roman"/>
      <w:lang w:eastAsia="ru-RU"/>
    </w:rPr>
  </w:style>
  <w:style w:type="paragraph" w:customStyle="1" w:styleId="afffd">
    <w:name w:val="Табличный_слева"/>
    <w:basedOn w:val="a1"/>
    <w:rsid w:val="002F4F03"/>
    <w:pPr>
      <w:spacing w:after="0" w:line="240" w:lineRule="auto"/>
    </w:pPr>
    <w:rPr>
      <w:rFonts w:ascii="Times New Roman" w:eastAsia="Times New Roman" w:hAnsi="Times New Roman" w:cs="Times New Roman"/>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F4F03"/>
    <w:rPr>
      <w:rFonts w:ascii="Times New Roman" w:eastAsia="Times New Roman" w:hAnsi="Times New Roman" w:cs="Times New Roman"/>
      <w:b/>
      <w:bCs/>
      <w:sz w:val="24"/>
      <w:szCs w:val="24"/>
      <w:lang w:val="x-none" w:eastAsia="x-none"/>
    </w:rPr>
  </w:style>
  <w:style w:type="paragraph" w:customStyle="1" w:styleId="afffe">
    <w:name w:val="Программы"/>
    <w:basedOn w:val="a1"/>
    <w:rsid w:val="002F4F03"/>
    <w:pPr>
      <w:widowControl w:val="0"/>
      <w:suppressAutoHyphens/>
      <w:autoSpaceDE w:val="0"/>
      <w:spacing w:after="0" w:line="240" w:lineRule="auto"/>
      <w:ind w:left="284"/>
    </w:pPr>
    <w:rPr>
      <w:rFonts w:ascii="Times New Roman" w:eastAsia="Times New Roman" w:hAnsi="Times New Roman" w:cs="Times New Roman"/>
      <w:i/>
      <w:iCs/>
      <w:sz w:val="24"/>
      <w:szCs w:val="24"/>
      <w:lang w:val="en-US" w:eastAsia="ar-SA"/>
    </w:rPr>
  </w:style>
  <w:style w:type="table" w:customStyle="1" w:styleId="38">
    <w:name w:val="Сетка таблицы3"/>
    <w:basedOn w:val="a3"/>
    <w:next w:val="afa"/>
    <w:uiPriority w:val="59"/>
    <w:rsid w:val="002F4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2F4F03"/>
    <w:pPr>
      <w:numPr>
        <w:numId w:val="7"/>
      </w:numPr>
    </w:pPr>
  </w:style>
  <w:style w:type="paragraph" w:styleId="a0">
    <w:name w:val="List"/>
    <w:basedOn w:val="a1"/>
    <w:link w:val="affff"/>
    <w:rsid w:val="002F4F03"/>
    <w:pPr>
      <w:numPr>
        <w:numId w:val="21"/>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fff0">
    <w:name w:val="Гипертекстовая ссылка"/>
    <w:rsid w:val="002F4F03"/>
    <w:rPr>
      <w:rFonts w:cs="Times New Roman"/>
      <w:color w:val="008000"/>
    </w:rPr>
  </w:style>
  <w:style w:type="character" w:customStyle="1" w:styleId="1c">
    <w:name w:val="Заголовок №1_"/>
    <w:link w:val="1d"/>
    <w:rsid w:val="002F4F03"/>
    <w:rPr>
      <w:sz w:val="26"/>
      <w:szCs w:val="26"/>
      <w:shd w:val="clear" w:color="auto" w:fill="FFFFFF"/>
    </w:rPr>
  </w:style>
  <w:style w:type="paragraph" w:customStyle="1" w:styleId="1d">
    <w:name w:val="Заголовок №1"/>
    <w:basedOn w:val="a1"/>
    <w:link w:val="1c"/>
    <w:rsid w:val="002F4F03"/>
    <w:pPr>
      <w:widowControl w:val="0"/>
      <w:shd w:val="clear" w:color="auto" w:fill="FFFFFF"/>
      <w:spacing w:before="300" w:after="0" w:line="240" w:lineRule="atLeast"/>
      <w:jc w:val="center"/>
      <w:outlineLvl w:val="0"/>
    </w:pPr>
    <w:rPr>
      <w:sz w:val="26"/>
      <w:szCs w:val="26"/>
    </w:rPr>
  </w:style>
  <w:style w:type="character" w:customStyle="1" w:styleId="112">
    <w:name w:val="Основной текст + 11"/>
    <w:aliases w:val="5 pt"/>
    <w:rsid w:val="002F4F03"/>
    <w:rPr>
      <w:rFonts w:ascii="Times New Roman" w:hAnsi="Times New Roman" w:cs="Times New Roman"/>
      <w:b w:val="0"/>
      <w:bCs w:val="0"/>
      <w:sz w:val="23"/>
      <w:szCs w:val="23"/>
      <w:u w:val="none"/>
      <w:lang w:bidi="ar-SA"/>
    </w:rPr>
  </w:style>
  <w:style w:type="character" w:customStyle="1" w:styleId="11pt1">
    <w:name w:val="Основной текст + 11 pt1"/>
    <w:aliases w:val="Не полужирный3"/>
    <w:rsid w:val="002F4F03"/>
    <w:rPr>
      <w:rFonts w:ascii="Times New Roman" w:hAnsi="Times New Roman" w:cs="Times New Roman"/>
      <w:b w:val="0"/>
      <w:bCs w:val="0"/>
      <w:sz w:val="22"/>
      <w:szCs w:val="22"/>
      <w:u w:val="none"/>
      <w:lang w:bidi="ar-SA"/>
    </w:rPr>
  </w:style>
  <w:style w:type="character" w:customStyle="1" w:styleId="1110">
    <w:name w:val="Основной текст + 111"/>
    <w:aliases w:val="5 pt3"/>
    <w:rsid w:val="002F4F03"/>
    <w:rPr>
      <w:rFonts w:ascii="Times New Roman" w:hAnsi="Times New Roman" w:cs="Times New Roman"/>
      <w:b w:val="0"/>
      <w:bCs w:val="0"/>
      <w:sz w:val="23"/>
      <w:szCs w:val="23"/>
      <w:u w:val="none"/>
      <w:lang w:bidi="ar-SA"/>
    </w:rPr>
  </w:style>
  <w:style w:type="character" w:customStyle="1" w:styleId="affff1">
    <w:name w:val="Подпись к таблице_"/>
    <w:link w:val="affff2"/>
    <w:rsid w:val="002F4F03"/>
    <w:rPr>
      <w:sz w:val="19"/>
      <w:szCs w:val="19"/>
      <w:shd w:val="clear" w:color="auto" w:fill="FFFFFF"/>
    </w:rPr>
  </w:style>
  <w:style w:type="character" w:customStyle="1" w:styleId="95pt">
    <w:name w:val="Основной текст + 9;5 pt;Не полужирный"/>
    <w:rsid w:val="002F4F0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2F4F0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
    <w:name w:val="Основной текст2"/>
    <w:basedOn w:val="a1"/>
    <w:link w:val="afff5"/>
    <w:rsid w:val="002F4F03"/>
    <w:pPr>
      <w:widowControl w:val="0"/>
      <w:shd w:val="clear" w:color="auto" w:fill="FFFFFF"/>
      <w:spacing w:after="300" w:line="258" w:lineRule="exact"/>
      <w:jc w:val="center"/>
    </w:pPr>
    <w:rPr>
      <w:lang w:eastAsia="ru-RU"/>
    </w:rPr>
  </w:style>
  <w:style w:type="paragraph" w:customStyle="1" w:styleId="affff2">
    <w:name w:val="Подпись к таблице"/>
    <w:basedOn w:val="a1"/>
    <w:link w:val="affff1"/>
    <w:rsid w:val="002F4F03"/>
    <w:pPr>
      <w:widowControl w:val="0"/>
      <w:shd w:val="clear" w:color="auto" w:fill="FFFFFF"/>
      <w:spacing w:after="0" w:line="0" w:lineRule="atLeast"/>
    </w:pPr>
    <w:rPr>
      <w:sz w:val="19"/>
      <w:szCs w:val="19"/>
      <w:shd w:val="clear" w:color="auto" w:fill="FFFFFF"/>
    </w:rPr>
  </w:style>
  <w:style w:type="character" w:customStyle="1" w:styleId="12pt0">
    <w:name w:val="Основной текст + 12 pt;Не полужирный"/>
    <w:rsid w:val="002F4F0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Не полужирный"/>
    <w:rsid w:val="002F4F0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1pt">
    <w:name w:val="Основной текст (3) + 11 pt;Полужирный"/>
    <w:rsid w:val="002F4F0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5115pt">
    <w:name w:val="Основной текст (15) + 11;5 pt"/>
    <w:rsid w:val="002F4F0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styleId="affff3">
    <w:name w:val="annotation reference"/>
    <w:semiHidden/>
    <w:rsid w:val="002F4F03"/>
    <w:rPr>
      <w:sz w:val="16"/>
      <w:szCs w:val="16"/>
    </w:rPr>
  </w:style>
  <w:style w:type="character" w:customStyle="1" w:styleId="affe">
    <w:name w:val="Без интервала Знак"/>
    <w:link w:val="affd"/>
    <w:uiPriority w:val="1"/>
    <w:rsid w:val="002F4F03"/>
    <w:rPr>
      <w:rFonts w:ascii="Calibri" w:eastAsia="Times New Roman" w:hAnsi="Calibri" w:cs="Calibri"/>
      <w:lang w:eastAsia="ru-RU"/>
    </w:rPr>
  </w:style>
  <w:style w:type="paragraph" w:customStyle="1" w:styleId="affff4">
    <w:name w:val="Содержимое таблицы"/>
    <w:basedOn w:val="a1"/>
    <w:rsid w:val="002F4F0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affff">
    <w:name w:val="Список Знак"/>
    <w:link w:val="a0"/>
    <w:rsid w:val="002F4F03"/>
    <w:rPr>
      <w:rFonts w:ascii="Times New Roman" w:eastAsia="Times New Roman" w:hAnsi="Times New Roman" w:cs="Times New Roman"/>
      <w:snapToGrid w:val="0"/>
      <w:sz w:val="24"/>
      <w:szCs w:val="24"/>
      <w:lang w:val="x-none" w:eastAsia="x-none"/>
    </w:rPr>
  </w:style>
  <w:style w:type="character" w:customStyle="1" w:styleId="11pt2">
    <w:name w:val="Основной текст + 11 pt2"/>
    <w:aliases w:val="Не полужирный4"/>
    <w:rsid w:val="002F4F03"/>
    <w:rPr>
      <w:rFonts w:ascii="Times New Roman" w:hAnsi="Times New Roman" w:cs="Times New Roman"/>
      <w:b w:val="0"/>
      <w:bCs w:val="0"/>
      <w:sz w:val="22"/>
      <w:szCs w:val="22"/>
      <w:u w:val="none"/>
      <w:lang w:bidi="ar-SA"/>
    </w:rPr>
  </w:style>
  <w:style w:type="character" w:customStyle="1" w:styleId="15LucidaSansUnicode5pt-1pt">
    <w:name w:val="Основной текст (15) + Lucida Sans Unicode;5 pt;Интервал -1 pt"/>
    <w:rsid w:val="002F4F03"/>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lang w:val="ru-RU"/>
    </w:rPr>
  </w:style>
  <w:style w:type="character" w:customStyle="1" w:styleId="Arial3">
    <w:name w:val="Основной текст + Arial3"/>
    <w:aliases w:val="12 pt"/>
    <w:rsid w:val="002F4F03"/>
    <w:rPr>
      <w:rFonts w:ascii="Arial" w:hAnsi="Arial" w:cs="Arial" w:hint="default"/>
      <w:b/>
      <w:bCs/>
      <w:sz w:val="24"/>
      <w:szCs w:val="24"/>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2F4F03"/>
    <w:pPr>
      <w:keepNext/>
      <w:spacing w:after="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22">
    <w:name w:val="heading 2"/>
    <w:basedOn w:val="a1"/>
    <w:next w:val="a1"/>
    <w:link w:val="23"/>
    <w:qFormat/>
    <w:rsid w:val="002F4F03"/>
    <w:pPr>
      <w:keepNext/>
      <w:spacing w:after="0" w:line="360" w:lineRule="auto"/>
      <w:jc w:val="center"/>
      <w:outlineLvl w:val="1"/>
    </w:pPr>
    <w:rPr>
      <w:rFonts w:ascii="Times New Roman" w:eastAsia="Times New Roman" w:hAnsi="Times New Roman" w:cs="Times New Roman"/>
      <w:b/>
      <w:bCs/>
      <w:iCs/>
      <w:sz w:val="24"/>
      <w:szCs w:val="28"/>
      <w:lang w:val="x-none" w:eastAsia="x-none"/>
    </w:rPr>
  </w:style>
  <w:style w:type="paragraph" w:styleId="3">
    <w:name w:val="heading 3"/>
    <w:basedOn w:val="a1"/>
    <w:next w:val="a1"/>
    <w:link w:val="30"/>
    <w:qFormat/>
    <w:rsid w:val="002F4F03"/>
    <w:pPr>
      <w:keepNext/>
      <w:spacing w:before="240" w:after="60"/>
      <w:outlineLvl w:val="2"/>
    </w:pPr>
    <w:rPr>
      <w:rFonts w:ascii="Times New Roman" w:eastAsia="Times New Roman" w:hAnsi="Times New Roman" w:cs="Times New Roman"/>
      <w:b/>
      <w:bCs/>
      <w:i/>
      <w:sz w:val="24"/>
      <w:szCs w:val="26"/>
      <w:lang w:val="x-none" w:eastAsia="x-none"/>
    </w:rPr>
  </w:style>
  <w:style w:type="paragraph" w:styleId="4">
    <w:name w:val="heading 4"/>
    <w:basedOn w:val="a1"/>
    <w:next w:val="a1"/>
    <w:link w:val="40"/>
    <w:qFormat/>
    <w:rsid w:val="002F4F03"/>
    <w:pPr>
      <w:keepNext/>
      <w:spacing w:before="240" w:after="60"/>
      <w:outlineLvl w:val="3"/>
    </w:pPr>
    <w:rPr>
      <w:rFonts w:ascii="Arial" w:eastAsia="Times New Roman" w:hAnsi="Arial" w:cs="Times New Roman"/>
      <w:b/>
      <w:bCs/>
      <w:sz w:val="24"/>
      <w:szCs w:val="28"/>
      <w:lang w:val="x-none" w:eastAsia="x-none"/>
    </w:rPr>
  </w:style>
  <w:style w:type="paragraph" w:styleId="5">
    <w:name w:val="heading 5"/>
    <w:basedOn w:val="a1"/>
    <w:next w:val="a1"/>
    <w:link w:val="50"/>
    <w:qFormat/>
    <w:rsid w:val="002F4F03"/>
    <w:pPr>
      <w:spacing w:before="240" w:after="60"/>
      <w:outlineLvl w:val="4"/>
    </w:pPr>
    <w:rPr>
      <w:rFonts w:ascii="Calibri" w:eastAsia="Times New Roman" w:hAnsi="Calibri" w:cs="Times New Roman"/>
      <w:b/>
      <w:bCs/>
      <w:i/>
      <w:iCs/>
      <w:sz w:val="26"/>
      <w:szCs w:val="26"/>
      <w:lang w:val="x-none" w:eastAsia="x-none"/>
    </w:rPr>
  </w:style>
  <w:style w:type="paragraph" w:styleId="6">
    <w:name w:val="heading 6"/>
    <w:basedOn w:val="a1"/>
    <w:next w:val="a1"/>
    <w:link w:val="60"/>
    <w:qFormat/>
    <w:rsid w:val="002F4F03"/>
    <w:pPr>
      <w:spacing w:before="240" w:after="60"/>
      <w:outlineLvl w:val="5"/>
    </w:pPr>
    <w:rPr>
      <w:rFonts w:ascii="Times New Roman" w:eastAsia="Times New Roman" w:hAnsi="Times New Roman" w:cs="Times New Roman"/>
      <w:b/>
      <w:bCs/>
      <w:lang w:val="x-none" w:eastAsia="x-none"/>
    </w:rPr>
  </w:style>
  <w:style w:type="paragraph" w:styleId="7">
    <w:name w:val="heading 7"/>
    <w:basedOn w:val="a1"/>
    <w:next w:val="a1"/>
    <w:link w:val="70"/>
    <w:qFormat/>
    <w:rsid w:val="002F4F03"/>
    <w:pPr>
      <w:spacing w:before="240" w:after="60"/>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2F4F03"/>
    <w:pPr>
      <w:spacing w:before="240" w:after="60"/>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2F4F03"/>
    <w:pPr>
      <w:spacing w:before="240" w:after="6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2F4F03"/>
    <w:rPr>
      <w:rFonts w:ascii="Times New Roman" w:eastAsia="Times New Roman" w:hAnsi="Times New Roman" w:cs="Times New Roman"/>
      <w:b/>
      <w:bCs/>
      <w:kern w:val="32"/>
      <w:sz w:val="28"/>
      <w:szCs w:val="32"/>
      <w:lang w:val="x-none" w:eastAsia="x-none"/>
    </w:rPr>
  </w:style>
  <w:style w:type="character" w:customStyle="1" w:styleId="23">
    <w:name w:val="Заголовок 2 Знак"/>
    <w:basedOn w:val="a2"/>
    <w:link w:val="22"/>
    <w:rsid w:val="002F4F03"/>
    <w:rPr>
      <w:rFonts w:ascii="Times New Roman" w:eastAsia="Times New Roman" w:hAnsi="Times New Roman" w:cs="Times New Roman"/>
      <w:b/>
      <w:bCs/>
      <w:iCs/>
      <w:sz w:val="24"/>
      <w:szCs w:val="28"/>
      <w:lang w:val="x-none" w:eastAsia="x-none"/>
    </w:rPr>
  </w:style>
  <w:style w:type="character" w:customStyle="1" w:styleId="30">
    <w:name w:val="Заголовок 3 Знак"/>
    <w:basedOn w:val="a2"/>
    <w:link w:val="3"/>
    <w:rsid w:val="002F4F03"/>
    <w:rPr>
      <w:rFonts w:ascii="Times New Roman" w:eastAsia="Times New Roman" w:hAnsi="Times New Roman" w:cs="Times New Roman"/>
      <w:b/>
      <w:bCs/>
      <w:i/>
      <w:sz w:val="24"/>
      <w:szCs w:val="26"/>
      <w:lang w:val="x-none" w:eastAsia="x-none"/>
    </w:rPr>
  </w:style>
  <w:style w:type="character" w:customStyle="1" w:styleId="40">
    <w:name w:val="Заголовок 4 Знак"/>
    <w:basedOn w:val="a2"/>
    <w:link w:val="4"/>
    <w:rsid w:val="002F4F03"/>
    <w:rPr>
      <w:rFonts w:ascii="Arial" w:eastAsia="Times New Roman" w:hAnsi="Arial" w:cs="Times New Roman"/>
      <w:b/>
      <w:bCs/>
      <w:sz w:val="24"/>
      <w:szCs w:val="28"/>
      <w:lang w:val="x-none" w:eastAsia="x-none"/>
    </w:rPr>
  </w:style>
  <w:style w:type="character" w:customStyle="1" w:styleId="50">
    <w:name w:val="Заголовок 5 Знак"/>
    <w:basedOn w:val="a2"/>
    <w:link w:val="5"/>
    <w:rsid w:val="002F4F03"/>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rsid w:val="002F4F03"/>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2F4F03"/>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2F4F03"/>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2F4F03"/>
    <w:rPr>
      <w:rFonts w:ascii="Arial" w:eastAsia="Times New Roman" w:hAnsi="Arial" w:cs="Times New Roman"/>
      <w:lang w:val="x-none" w:eastAsia="x-none"/>
    </w:rPr>
  </w:style>
  <w:style w:type="numbering" w:customStyle="1" w:styleId="11">
    <w:name w:val="Нет списка1"/>
    <w:next w:val="a4"/>
    <w:uiPriority w:val="99"/>
    <w:semiHidden/>
    <w:rsid w:val="002F4F03"/>
  </w:style>
  <w:style w:type="paragraph" w:customStyle="1" w:styleId="a5">
    <w:name w:val="Для заголовка функциональные зоны_ГП"/>
    <w:basedOn w:val="a1"/>
    <w:rsid w:val="002F4F03"/>
    <w:pPr>
      <w:outlineLvl w:val="1"/>
    </w:pPr>
    <w:rPr>
      <w:rFonts w:ascii="Calibri" w:eastAsia="Times New Roman" w:hAnsi="Calibri" w:cs="Calibri"/>
      <w:i/>
      <w:lang w:eastAsia="ru-RU"/>
    </w:rPr>
  </w:style>
  <w:style w:type="paragraph" w:styleId="a6">
    <w:name w:val="List Paragraph"/>
    <w:basedOn w:val="a1"/>
    <w:uiPriority w:val="34"/>
    <w:qFormat/>
    <w:rsid w:val="002F4F03"/>
    <w:pPr>
      <w:ind w:left="720"/>
      <w:contextualSpacing/>
    </w:pPr>
    <w:rPr>
      <w:rFonts w:ascii="Calibri" w:eastAsia="Times New Roman" w:hAnsi="Calibri" w:cs="Times New Roman"/>
      <w:lang w:eastAsia="ru-RU"/>
    </w:rPr>
  </w:style>
  <w:style w:type="paragraph" w:styleId="a7">
    <w:name w:val="footer"/>
    <w:basedOn w:val="a1"/>
    <w:link w:val="a8"/>
    <w:uiPriority w:val="99"/>
    <w:rsid w:val="002F4F03"/>
    <w:pPr>
      <w:tabs>
        <w:tab w:val="center" w:pos="4677"/>
        <w:tab w:val="right" w:pos="9355"/>
      </w:tabs>
    </w:pPr>
    <w:rPr>
      <w:rFonts w:ascii="Calibri" w:eastAsia="Times New Roman" w:hAnsi="Calibri" w:cs="Calibri"/>
      <w:lang w:eastAsia="ru-RU"/>
    </w:rPr>
  </w:style>
  <w:style w:type="character" w:customStyle="1" w:styleId="a8">
    <w:name w:val="Нижний колонтитул Знак"/>
    <w:basedOn w:val="a2"/>
    <w:link w:val="a7"/>
    <w:uiPriority w:val="99"/>
    <w:rsid w:val="002F4F03"/>
    <w:rPr>
      <w:rFonts w:ascii="Calibri" w:eastAsia="Times New Roman" w:hAnsi="Calibri" w:cs="Calibri"/>
      <w:lang w:eastAsia="ru-RU"/>
    </w:rPr>
  </w:style>
  <w:style w:type="character" w:styleId="a9">
    <w:name w:val="page number"/>
    <w:basedOn w:val="a2"/>
    <w:rsid w:val="002F4F03"/>
  </w:style>
  <w:style w:type="paragraph" w:styleId="aa">
    <w:name w:val="Title"/>
    <w:basedOn w:val="a1"/>
    <w:link w:val="ab"/>
    <w:qFormat/>
    <w:rsid w:val="002F4F03"/>
    <w:pPr>
      <w:spacing w:after="0" w:line="240" w:lineRule="auto"/>
      <w:jc w:val="center"/>
    </w:pPr>
    <w:rPr>
      <w:rFonts w:ascii="Arial" w:eastAsia="Times New Roman" w:hAnsi="Arial" w:cs="Arial"/>
      <w:b/>
      <w:bCs/>
      <w:lang w:eastAsia="ru-RU"/>
    </w:rPr>
  </w:style>
  <w:style w:type="character" w:customStyle="1" w:styleId="ab">
    <w:name w:val="Название Знак"/>
    <w:basedOn w:val="a2"/>
    <w:link w:val="aa"/>
    <w:rsid w:val="002F4F03"/>
    <w:rPr>
      <w:rFonts w:ascii="Arial" w:eastAsia="Times New Roman" w:hAnsi="Arial" w:cs="Arial"/>
      <w:b/>
      <w:bCs/>
      <w:lang w:eastAsia="ru-RU"/>
    </w:rPr>
  </w:style>
  <w:style w:type="paragraph" w:customStyle="1" w:styleId="Label">
    <w:name w:val="Label"/>
    <w:basedOn w:val="a1"/>
    <w:rsid w:val="002F4F03"/>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1"/>
    <w:rsid w:val="002F4F03"/>
    <w:pPr>
      <w:spacing w:after="0" w:line="240" w:lineRule="auto"/>
      <w:jc w:val="center"/>
    </w:pPr>
    <w:rPr>
      <w:rFonts w:ascii="AGGal" w:eastAsia="Times New Roman" w:hAnsi="AGGal" w:cs="Times New Roman"/>
      <w:szCs w:val="20"/>
      <w:lang w:eastAsia="ru-RU"/>
    </w:rPr>
  </w:style>
  <w:style w:type="numbering" w:customStyle="1" w:styleId="110">
    <w:name w:val="Нет списка11"/>
    <w:next w:val="a4"/>
    <w:semiHidden/>
    <w:rsid w:val="002F4F03"/>
  </w:style>
  <w:style w:type="paragraph" w:styleId="ac">
    <w:name w:val="header"/>
    <w:basedOn w:val="a1"/>
    <w:link w:val="ad"/>
    <w:rsid w:val="002F4F03"/>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d">
    <w:name w:val="Верхний колонтитул Знак"/>
    <w:basedOn w:val="a2"/>
    <w:link w:val="ac"/>
    <w:rsid w:val="002F4F03"/>
    <w:rPr>
      <w:rFonts w:ascii="Times New Roman" w:eastAsia="Times New Roman" w:hAnsi="Times New Roman" w:cs="Times New Roman"/>
      <w:sz w:val="24"/>
      <w:szCs w:val="20"/>
      <w:lang w:eastAsia="ru-RU"/>
    </w:rPr>
  </w:style>
  <w:style w:type="paragraph" w:styleId="24">
    <w:name w:val="Body Text 2"/>
    <w:basedOn w:val="a1"/>
    <w:link w:val="25"/>
    <w:rsid w:val="002F4F03"/>
    <w:pPr>
      <w:spacing w:after="0" w:line="240" w:lineRule="auto"/>
      <w:jc w:val="center"/>
    </w:pPr>
    <w:rPr>
      <w:rFonts w:ascii="Courier New" w:eastAsia="Times New Roman" w:hAnsi="Courier New" w:cs="Courier New"/>
      <w:sz w:val="24"/>
      <w:szCs w:val="24"/>
      <w:lang w:eastAsia="ru-RU"/>
    </w:rPr>
  </w:style>
  <w:style w:type="character" w:customStyle="1" w:styleId="25">
    <w:name w:val="Основной текст 2 Знак"/>
    <w:basedOn w:val="a2"/>
    <w:link w:val="24"/>
    <w:rsid w:val="002F4F03"/>
    <w:rPr>
      <w:rFonts w:ascii="Courier New" w:eastAsia="Times New Roman" w:hAnsi="Courier New" w:cs="Courier New"/>
      <w:sz w:val="24"/>
      <w:szCs w:val="24"/>
      <w:lang w:eastAsia="ru-RU"/>
    </w:rPr>
  </w:style>
  <w:style w:type="paragraph" w:styleId="ae">
    <w:name w:val="Body Text"/>
    <w:basedOn w:val="a1"/>
    <w:link w:val="af"/>
    <w:rsid w:val="002F4F03"/>
    <w:pPr>
      <w:spacing w:after="120" w:line="240" w:lineRule="auto"/>
    </w:pPr>
    <w:rPr>
      <w:rFonts w:ascii="Times New Roman" w:eastAsia="Times New Roman" w:hAnsi="Times New Roman" w:cs="Times New Roman"/>
      <w:sz w:val="24"/>
      <w:szCs w:val="20"/>
      <w:lang w:eastAsia="ru-RU"/>
    </w:rPr>
  </w:style>
  <w:style w:type="character" w:customStyle="1" w:styleId="af">
    <w:name w:val="Основной текст Знак"/>
    <w:basedOn w:val="a2"/>
    <w:link w:val="ae"/>
    <w:rsid w:val="002F4F03"/>
    <w:rPr>
      <w:rFonts w:ascii="Times New Roman" w:eastAsia="Times New Roman" w:hAnsi="Times New Roman" w:cs="Times New Roman"/>
      <w:sz w:val="24"/>
      <w:szCs w:val="20"/>
      <w:lang w:eastAsia="ru-RU"/>
    </w:rPr>
  </w:style>
  <w:style w:type="paragraph" w:customStyle="1" w:styleId="12">
    <w:name w:val="заголовок 1"/>
    <w:basedOn w:val="a1"/>
    <w:next w:val="a1"/>
    <w:link w:val="13"/>
    <w:rsid w:val="002F4F03"/>
    <w:pPr>
      <w:keepNext/>
      <w:autoSpaceDE w:val="0"/>
      <w:autoSpaceDN w:val="0"/>
      <w:spacing w:after="0" w:line="240" w:lineRule="auto"/>
      <w:jc w:val="right"/>
      <w:outlineLvl w:val="0"/>
    </w:pPr>
    <w:rPr>
      <w:rFonts w:ascii="Arial" w:eastAsia="Times New Roman" w:hAnsi="Arial" w:cs="Arial"/>
      <w:b/>
      <w:bCs/>
      <w:sz w:val="28"/>
      <w:szCs w:val="28"/>
      <w:lang w:eastAsia="ru-RU"/>
    </w:rPr>
  </w:style>
  <w:style w:type="paragraph" w:styleId="af0">
    <w:name w:val="Body Text Indent"/>
    <w:basedOn w:val="a1"/>
    <w:link w:val="af1"/>
    <w:rsid w:val="002F4F03"/>
    <w:pPr>
      <w:spacing w:after="120" w:line="240" w:lineRule="auto"/>
      <w:ind w:left="283"/>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2"/>
    <w:link w:val="af0"/>
    <w:rsid w:val="002F4F03"/>
    <w:rPr>
      <w:rFonts w:ascii="Times New Roman" w:eastAsia="Times New Roman" w:hAnsi="Times New Roman" w:cs="Times New Roman"/>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6"/>
    <w:qFormat/>
    <w:rsid w:val="002F4F03"/>
    <w:pPr>
      <w:spacing w:after="0" w:line="240" w:lineRule="auto"/>
      <w:jc w:val="center"/>
    </w:pPr>
    <w:rPr>
      <w:rFonts w:ascii="Times New Roman" w:eastAsia="Times New Roman" w:hAnsi="Times New Roman" w:cs="Times New Roman"/>
      <w:b/>
      <w:bCs/>
      <w:sz w:val="24"/>
      <w:szCs w:val="24"/>
      <w:lang w:val="x-none" w:eastAsia="x-none"/>
    </w:rPr>
  </w:style>
  <w:style w:type="paragraph" w:styleId="27">
    <w:name w:val="Body Text Indent 2"/>
    <w:basedOn w:val="a1"/>
    <w:link w:val="28"/>
    <w:rsid w:val="002F4F03"/>
    <w:pPr>
      <w:spacing w:after="120" w:line="480" w:lineRule="auto"/>
      <w:ind w:left="283"/>
    </w:pPr>
    <w:rPr>
      <w:rFonts w:ascii="Times New Roman" w:eastAsia="Times New Roman" w:hAnsi="Times New Roman" w:cs="Times New Roman"/>
      <w:sz w:val="24"/>
      <w:szCs w:val="20"/>
      <w:lang w:eastAsia="ru-RU"/>
    </w:rPr>
  </w:style>
  <w:style w:type="character" w:customStyle="1" w:styleId="28">
    <w:name w:val="Основной текст с отступом 2 Знак"/>
    <w:basedOn w:val="a2"/>
    <w:link w:val="27"/>
    <w:rsid w:val="002F4F03"/>
    <w:rPr>
      <w:rFonts w:ascii="Times New Roman" w:eastAsia="Times New Roman" w:hAnsi="Times New Roman" w:cs="Times New Roman"/>
      <w:sz w:val="24"/>
      <w:szCs w:val="20"/>
      <w:lang w:eastAsia="ru-RU"/>
    </w:rPr>
  </w:style>
  <w:style w:type="paragraph" w:styleId="af3">
    <w:name w:val="Block Text"/>
    <w:basedOn w:val="a1"/>
    <w:rsid w:val="002F4F03"/>
    <w:pPr>
      <w:widowControl w:val="0"/>
      <w:autoSpaceDE w:val="0"/>
      <w:autoSpaceDN w:val="0"/>
      <w:adjustRightInd w:val="0"/>
      <w:spacing w:after="0" w:line="240" w:lineRule="auto"/>
      <w:ind w:left="284" w:right="203"/>
    </w:pPr>
    <w:rPr>
      <w:rFonts w:ascii="Times New Roman" w:eastAsia="Times New Roman" w:hAnsi="Times New Roman" w:cs="Times New Roman"/>
      <w:sz w:val="20"/>
      <w:szCs w:val="20"/>
      <w:lang w:eastAsia="ru-RU"/>
    </w:rPr>
  </w:style>
  <w:style w:type="paragraph" w:styleId="af4">
    <w:name w:val="footnote text"/>
    <w:basedOn w:val="a1"/>
    <w:link w:val="af5"/>
    <w:semiHidden/>
    <w:rsid w:val="002F4F03"/>
    <w:pPr>
      <w:spacing w:after="0" w:line="240" w:lineRule="auto"/>
    </w:pPr>
    <w:rPr>
      <w:rFonts w:ascii="Arial Narrow" w:eastAsia="Times New Roman" w:hAnsi="Arial Narrow" w:cs="Times New Roman"/>
      <w:sz w:val="20"/>
      <w:szCs w:val="20"/>
      <w:lang w:eastAsia="ru-RU"/>
    </w:rPr>
  </w:style>
  <w:style w:type="character" w:customStyle="1" w:styleId="af5">
    <w:name w:val="Текст сноски Знак"/>
    <w:basedOn w:val="a2"/>
    <w:link w:val="af4"/>
    <w:semiHidden/>
    <w:rsid w:val="002F4F03"/>
    <w:rPr>
      <w:rFonts w:ascii="Arial Narrow" w:eastAsia="Times New Roman" w:hAnsi="Arial Narrow" w:cs="Times New Roman"/>
      <w:sz w:val="20"/>
      <w:szCs w:val="20"/>
      <w:lang w:eastAsia="ru-RU"/>
    </w:rPr>
  </w:style>
  <w:style w:type="character" w:styleId="af6">
    <w:name w:val="footnote reference"/>
    <w:semiHidden/>
    <w:rsid w:val="002F4F03"/>
    <w:rPr>
      <w:vertAlign w:val="superscript"/>
    </w:rPr>
  </w:style>
  <w:style w:type="paragraph" w:customStyle="1" w:styleId="af7">
    <w:name w:val="Знак Знак Знак Знак 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styleId="af8">
    <w:name w:val="Balloon Text"/>
    <w:basedOn w:val="a1"/>
    <w:link w:val="af9"/>
    <w:semiHidden/>
    <w:rsid w:val="002F4F03"/>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semiHidden/>
    <w:rsid w:val="002F4F03"/>
    <w:rPr>
      <w:rFonts w:ascii="Tahoma" w:eastAsia="Times New Roman" w:hAnsi="Tahoma" w:cs="Tahoma"/>
      <w:sz w:val="16"/>
      <w:szCs w:val="16"/>
      <w:lang w:eastAsia="ru-RU"/>
    </w:rPr>
  </w:style>
  <w:style w:type="table" w:styleId="afa">
    <w:name w:val="Table Grid"/>
    <w:basedOn w:val="a3"/>
    <w:uiPriority w:val="59"/>
    <w:rsid w:val="002F4F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1"/>
    <w:next w:val="a1"/>
    <w:autoRedefine/>
    <w:uiPriority w:val="39"/>
    <w:rsid w:val="002F4F03"/>
    <w:pPr>
      <w:spacing w:before="240" w:after="120"/>
    </w:pPr>
    <w:rPr>
      <w:rFonts w:ascii="Times New Roman" w:eastAsia="Times New Roman" w:hAnsi="Times New Roman" w:cs="Times New Roman"/>
      <w:b/>
      <w:bCs/>
      <w:sz w:val="20"/>
      <w:szCs w:val="20"/>
      <w:lang w:eastAsia="ru-RU"/>
    </w:rPr>
  </w:style>
  <w:style w:type="paragraph" w:styleId="29">
    <w:name w:val="toc 2"/>
    <w:basedOn w:val="a1"/>
    <w:next w:val="a1"/>
    <w:autoRedefine/>
    <w:uiPriority w:val="39"/>
    <w:rsid w:val="002F4F03"/>
    <w:pPr>
      <w:spacing w:before="120" w:after="0"/>
      <w:ind w:left="220"/>
    </w:pPr>
    <w:rPr>
      <w:rFonts w:ascii="Times New Roman" w:eastAsia="Times New Roman" w:hAnsi="Times New Roman" w:cs="Times New Roman"/>
      <w:i/>
      <w:iCs/>
      <w:sz w:val="20"/>
      <w:szCs w:val="20"/>
      <w:lang w:eastAsia="ru-RU"/>
    </w:rPr>
  </w:style>
  <w:style w:type="paragraph" w:styleId="31">
    <w:name w:val="toc 3"/>
    <w:basedOn w:val="a1"/>
    <w:next w:val="a1"/>
    <w:autoRedefine/>
    <w:uiPriority w:val="39"/>
    <w:rsid w:val="002F4F03"/>
    <w:pPr>
      <w:tabs>
        <w:tab w:val="right" w:pos="9514"/>
      </w:tabs>
      <w:spacing w:after="0"/>
      <w:ind w:left="440"/>
    </w:pPr>
    <w:rPr>
      <w:rFonts w:ascii="Times New Roman" w:eastAsia="Times New Roman" w:hAnsi="Times New Roman" w:cs="Times New Roman"/>
      <w:i/>
      <w:noProof/>
      <w:sz w:val="20"/>
      <w:szCs w:val="20"/>
      <w:lang w:eastAsia="ru-RU"/>
    </w:rPr>
  </w:style>
  <w:style w:type="paragraph" w:styleId="41">
    <w:name w:val="toc 4"/>
    <w:basedOn w:val="a1"/>
    <w:next w:val="a1"/>
    <w:autoRedefine/>
    <w:uiPriority w:val="39"/>
    <w:rsid w:val="002F4F03"/>
    <w:pPr>
      <w:spacing w:after="0"/>
      <w:ind w:left="660"/>
    </w:pPr>
    <w:rPr>
      <w:rFonts w:ascii="Times New Roman" w:eastAsia="Times New Roman" w:hAnsi="Times New Roman" w:cs="Times New Roman"/>
      <w:sz w:val="20"/>
      <w:szCs w:val="20"/>
      <w:lang w:eastAsia="ru-RU"/>
    </w:rPr>
  </w:style>
  <w:style w:type="paragraph" w:styleId="51">
    <w:name w:val="toc 5"/>
    <w:basedOn w:val="a1"/>
    <w:next w:val="a1"/>
    <w:autoRedefine/>
    <w:uiPriority w:val="39"/>
    <w:rsid w:val="002F4F03"/>
    <w:pPr>
      <w:spacing w:after="0"/>
      <w:ind w:left="880"/>
    </w:pPr>
    <w:rPr>
      <w:rFonts w:ascii="Times New Roman" w:eastAsia="Times New Roman" w:hAnsi="Times New Roman" w:cs="Times New Roman"/>
      <w:sz w:val="20"/>
      <w:szCs w:val="20"/>
      <w:lang w:eastAsia="ru-RU"/>
    </w:rPr>
  </w:style>
  <w:style w:type="paragraph" w:styleId="61">
    <w:name w:val="toc 6"/>
    <w:basedOn w:val="a1"/>
    <w:next w:val="a1"/>
    <w:autoRedefine/>
    <w:uiPriority w:val="39"/>
    <w:rsid w:val="002F4F03"/>
    <w:pPr>
      <w:spacing w:after="0"/>
      <w:ind w:left="1100"/>
    </w:pPr>
    <w:rPr>
      <w:rFonts w:ascii="Times New Roman" w:eastAsia="Times New Roman" w:hAnsi="Times New Roman" w:cs="Times New Roman"/>
      <w:sz w:val="20"/>
      <w:szCs w:val="20"/>
      <w:lang w:eastAsia="ru-RU"/>
    </w:rPr>
  </w:style>
  <w:style w:type="paragraph" w:styleId="71">
    <w:name w:val="toc 7"/>
    <w:basedOn w:val="a1"/>
    <w:next w:val="a1"/>
    <w:autoRedefine/>
    <w:uiPriority w:val="39"/>
    <w:rsid w:val="002F4F03"/>
    <w:pPr>
      <w:spacing w:after="0"/>
      <w:ind w:left="1320"/>
    </w:pPr>
    <w:rPr>
      <w:rFonts w:ascii="Times New Roman" w:eastAsia="Times New Roman" w:hAnsi="Times New Roman" w:cs="Times New Roman"/>
      <w:sz w:val="20"/>
      <w:szCs w:val="20"/>
      <w:lang w:eastAsia="ru-RU"/>
    </w:rPr>
  </w:style>
  <w:style w:type="paragraph" w:styleId="81">
    <w:name w:val="toc 8"/>
    <w:basedOn w:val="a1"/>
    <w:next w:val="a1"/>
    <w:autoRedefine/>
    <w:uiPriority w:val="39"/>
    <w:rsid w:val="002F4F03"/>
    <w:pPr>
      <w:spacing w:after="0"/>
      <w:ind w:left="1540"/>
    </w:pPr>
    <w:rPr>
      <w:rFonts w:ascii="Times New Roman" w:eastAsia="Times New Roman" w:hAnsi="Times New Roman" w:cs="Times New Roman"/>
      <w:sz w:val="20"/>
      <w:szCs w:val="20"/>
      <w:lang w:eastAsia="ru-RU"/>
    </w:rPr>
  </w:style>
  <w:style w:type="paragraph" w:styleId="91">
    <w:name w:val="toc 9"/>
    <w:basedOn w:val="a1"/>
    <w:next w:val="a1"/>
    <w:autoRedefine/>
    <w:uiPriority w:val="39"/>
    <w:rsid w:val="002F4F03"/>
    <w:pPr>
      <w:spacing w:after="0"/>
      <w:ind w:left="1760"/>
    </w:pPr>
    <w:rPr>
      <w:rFonts w:ascii="Times New Roman" w:eastAsia="Times New Roman" w:hAnsi="Times New Roman" w:cs="Times New Roman"/>
      <w:sz w:val="20"/>
      <w:szCs w:val="20"/>
      <w:lang w:eastAsia="ru-RU"/>
    </w:rPr>
  </w:style>
  <w:style w:type="character" w:styleId="afb">
    <w:name w:val="Hyperlink"/>
    <w:uiPriority w:val="99"/>
    <w:rsid w:val="002F4F03"/>
    <w:rPr>
      <w:color w:val="0000FF"/>
      <w:u w:val="single"/>
    </w:rPr>
  </w:style>
  <w:style w:type="paragraph" w:customStyle="1" w:styleId="afc">
    <w:name w:val="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2a">
    <w:name w:val="Знак2"/>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afd">
    <w:name w:val="Стиль А"/>
    <w:basedOn w:val="a1"/>
    <w:link w:val="afe"/>
    <w:qFormat/>
    <w:rsid w:val="002F4F03"/>
    <w:pPr>
      <w:spacing w:after="0" w:line="240" w:lineRule="auto"/>
      <w:ind w:firstLine="720"/>
      <w:jc w:val="both"/>
    </w:pPr>
    <w:rPr>
      <w:rFonts w:ascii="Times New Roman" w:eastAsia="Times New Roman" w:hAnsi="Times New Roman" w:cs="Times New Roman"/>
      <w:b/>
      <w:caps/>
      <w:sz w:val="28"/>
      <w:szCs w:val="28"/>
      <w:lang w:eastAsia="ru-RU"/>
    </w:rPr>
  </w:style>
  <w:style w:type="character" w:customStyle="1" w:styleId="afe">
    <w:name w:val="Стиль А Знак"/>
    <w:link w:val="afd"/>
    <w:rsid w:val="002F4F03"/>
    <w:rPr>
      <w:rFonts w:ascii="Times New Roman" w:eastAsia="Times New Roman" w:hAnsi="Times New Roman" w:cs="Times New Roman"/>
      <w:b/>
      <w:caps/>
      <w:sz w:val="28"/>
      <w:szCs w:val="28"/>
      <w:lang w:eastAsia="ru-RU"/>
    </w:rPr>
  </w:style>
  <w:style w:type="numbering" w:customStyle="1" w:styleId="aff">
    <w:name w:val="Стиль маркированный"/>
    <w:basedOn w:val="a4"/>
    <w:rsid w:val="002F4F03"/>
    <w:pPr>
      <w:numPr>
        <w:numId w:val="1"/>
      </w:numPr>
    </w:pPr>
  </w:style>
  <w:style w:type="paragraph" w:customStyle="1" w:styleId="20">
    <w:name w:val="Стиль Заголовок 2 + не малые прописные"/>
    <w:basedOn w:val="22"/>
    <w:autoRedefine/>
    <w:rsid w:val="002F4F03"/>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2F4F03"/>
    <w:pPr>
      <w:widowControl w:val="0"/>
      <w:numPr>
        <w:ilvl w:val="2"/>
        <w:numId w:val="2"/>
      </w:numPr>
      <w:spacing w:before="360" w:after="360" w:line="360" w:lineRule="auto"/>
    </w:pPr>
    <w:rPr>
      <w:sz w:val="28"/>
      <w:szCs w:val="20"/>
    </w:rPr>
  </w:style>
  <w:style w:type="paragraph" w:customStyle="1" w:styleId="CC6697C74D5C47D4AC021749BD917D4C">
    <w:name w:val="CC6697C74D5C47D4AC021749BD917D4C"/>
    <w:rsid w:val="002F4F03"/>
    <w:rPr>
      <w:rFonts w:ascii="Calibri" w:eastAsia="Times New Roman" w:hAnsi="Calibri" w:cs="Times New Roman"/>
      <w:lang w:val="en-US"/>
    </w:rPr>
  </w:style>
  <w:style w:type="paragraph" w:customStyle="1" w:styleId="Aeiiai">
    <w:name w:val="Aei?iai?"/>
    <w:basedOn w:val="a1"/>
    <w:rsid w:val="002F4F03"/>
    <w:pPr>
      <w:spacing w:after="0" w:line="240" w:lineRule="auto"/>
      <w:jc w:val="center"/>
    </w:pPr>
    <w:rPr>
      <w:rFonts w:ascii="AGGal" w:eastAsia="Times New Roman" w:hAnsi="AGGal" w:cs="AGGal"/>
      <w:lang w:eastAsia="ru-RU"/>
    </w:rPr>
  </w:style>
  <w:style w:type="character" w:styleId="aff0">
    <w:name w:val="Emphasis"/>
    <w:uiPriority w:val="20"/>
    <w:qFormat/>
    <w:rsid w:val="002F4F03"/>
    <w:rPr>
      <w:i/>
      <w:iCs/>
    </w:rPr>
  </w:style>
  <w:style w:type="paragraph" w:customStyle="1" w:styleId="aff1">
    <w:name w:val="текст сноски"/>
    <w:basedOn w:val="a1"/>
    <w:rsid w:val="002F4F03"/>
    <w:pPr>
      <w:autoSpaceDE w:val="0"/>
      <w:autoSpaceDN w:val="0"/>
      <w:spacing w:after="0" w:line="240" w:lineRule="auto"/>
    </w:pPr>
    <w:rPr>
      <w:rFonts w:ascii="Arial" w:eastAsia="Times New Roman" w:hAnsi="Arial" w:cs="Arial"/>
      <w:sz w:val="20"/>
      <w:szCs w:val="20"/>
      <w:lang w:eastAsia="ru-RU"/>
    </w:rPr>
  </w:style>
  <w:style w:type="character" w:customStyle="1" w:styleId="aff2">
    <w:name w:val="знак сноски"/>
    <w:rsid w:val="002F4F03"/>
    <w:rPr>
      <w:vertAlign w:val="superscript"/>
    </w:rPr>
  </w:style>
  <w:style w:type="paragraph" w:customStyle="1" w:styleId="aff3">
    <w:name w:val="таблица"/>
    <w:basedOn w:val="a1"/>
    <w:next w:val="a1"/>
    <w:rsid w:val="002F4F03"/>
    <w:pPr>
      <w:spacing w:after="0" w:line="240" w:lineRule="auto"/>
      <w:jc w:val="both"/>
    </w:pPr>
    <w:rPr>
      <w:rFonts w:ascii="Times New Roman" w:eastAsia="Times New Roman" w:hAnsi="Times New Roman" w:cs="Times New Roman"/>
      <w:i/>
      <w:sz w:val="24"/>
      <w:szCs w:val="24"/>
      <w:lang w:eastAsia="ru-RU"/>
    </w:rPr>
  </w:style>
  <w:style w:type="paragraph" w:customStyle="1" w:styleId="2b">
    <w:name w:val="Обычный2"/>
    <w:rsid w:val="002F4F0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2">
    <w:name w:val="Body Text 3"/>
    <w:basedOn w:val="a1"/>
    <w:link w:val="33"/>
    <w:rsid w:val="002F4F03"/>
    <w:pPr>
      <w:autoSpaceDE w:val="0"/>
      <w:autoSpaceDN w:val="0"/>
      <w:spacing w:after="0" w:line="240" w:lineRule="auto"/>
    </w:pPr>
    <w:rPr>
      <w:rFonts w:ascii="Arial" w:eastAsia="Times New Roman" w:hAnsi="Arial" w:cs="Arial"/>
      <w:i/>
      <w:sz w:val="24"/>
      <w:lang w:eastAsia="ru-RU"/>
    </w:rPr>
  </w:style>
  <w:style w:type="character" w:customStyle="1" w:styleId="33">
    <w:name w:val="Основной текст 3 Знак"/>
    <w:basedOn w:val="a2"/>
    <w:link w:val="32"/>
    <w:rsid w:val="002F4F03"/>
    <w:rPr>
      <w:rFonts w:ascii="Arial" w:eastAsia="Times New Roman" w:hAnsi="Arial" w:cs="Arial"/>
      <w:i/>
      <w:sz w:val="24"/>
      <w:lang w:eastAsia="ru-RU"/>
    </w:rPr>
  </w:style>
  <w:style w:type="paragraph" w:styleId="34">
    <w:name w:val="Body Text Indent 3"/>
    <w:basedOn w:val="a1"/>
    <w:link w:val="35"/>
    <w:rsid w:val="002F4F03"/>
    <w:pPr>
      <w:autoSpaceDE w:val="0"/>
      <w:autoSpaceDN w:val="0"/>
      <w:spacing w:after="0" w:line="240" w:lineRule="auto"/>
      <w:ind w:left="840" w:hanging="1440"/>
    </w:pPr>
    <w:rPr>
      <w:rFonts w:ascii="Arial" w:eastAsia="Times New Roman" w:hAnsi="Arial" w:cs="Arial"/>
      <w:sz w:val="24"/>
      <w:lang w:eastAsia="ru-RU"/>
    </w:rPr>
  </w:style>
  <w:style w:type="character" w:customStyle="1" w:styleId="35">
    <w:name w:val="Основной текст с отступом 3 Знак"/>
    <w:basedOn w:val="a2"/>
    <w:link w:val="34"/>
    <w:rsid w:val="002F4F03"/>
    <w:rPr>
      <w:rFonts w:ascii="Arial" w:eastAsia="Times New Roman" w:hAnsi="Arial" w:cs="Arial"/>
      <w:sz w:val="24"/>
      <w:lang w:eastAsia="ru-RU"/>
    </w:rPr>
  </w:style>
  <w:style w:type="paragraph" w:customStyle="1" w:styleId="Iiiaeuiue">
    <w:name w:val="Ii?iaeuiue"/>
    <w:rsid w:val="002F4F03"/>
    <w:pPr>
      <w:spacing w:after="0" w:line="240" w:lineRule="auto"/>
    </w:pPr>
    <w:rPr>
      <w:rFonts w:ascii="Baltica" w:eastAsia="Times New Roman" w:hAnsi="Baltica" w:cs="Times New Roman"/>
      <w:sz w:val="24"/>
      <w:szCs w:val="20"/>
      <w:lang w:eastAsia="ja-JP"/>
    </w:rPr>
  </w:style>
  <w:style w:type="paragraph" w:customStyle="1" w:styleId="aff4">
    <w:name w:val="Знак Знак Знак Знак"/>
    <w:basedOn w:val="a1"/>
    <w:rsid w:val="002F4F03"/>
    <w:pPr>
      <w:spacing w:after="60" w:line="240" w:lineRule="auto"/>
      <w:ind w:firstLine="709"/>
      <w:jc w:val="both"/>
    </w:pPr>
    <w:rPr>
      <w:rFonts w:ascii="Arial" w:eastAsia="Times New Roman" w:hAnsi="Arial" w:cs="Arial"/>
      <w:bCs/>
      <w:sz w:val="24"/>
      <w:szCs w:val="24"/>
      <w:lang w:eastAsia="ru-RU"/>
    </w:rPr>
  </w:style>
  <w:style w:type="paragraph" w:customStyle="1" w:styleId="15">
    <w:name w:val="Знак1"/>
    <w:basedOn w:val="a1"/>
    <w:rsid w:val="002F4F03"/>
    <w:pPr>
      <w:spacing w:before="100" w:beforeAutospacing="1" w:after="100" w:afterAutospacing="1" w:line="240" w:lineRule="auto"/>
    </w:pPr>
    <w:rPr>
      <w:rFonts w:ascii="Tahoma" w:eastAsia="Times New Roman" w:hAnsi="Tahoma" w:cs="Times New Roman"/>
      <w:sz w:val="20"/>
      <w:szCs w:val="20"/>
      <w:lang w:val="en-US"/>
    </w:rPr>
  </w:style>
  <w:style w:type="paragraph" w:styleId="aff5">
    <w:name w:val="TOC Heading"/>
    <w:basedOn w:val="1"/>
    <w:next w:val="a1"/>
    <w:uiPriority w:val="39"/>
    <w:qFormat/>
    <w:rsid w:val="002F4F03"/>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2F4F03"/>
    <w:pPr>
      <w:widowControl w:val="0"/>
      <w:numPr>
        <w:numId w:val="3"/>
      </w:numPr>
      <w:tabs>
        <w:tab w:val="left" w:pos="357"/>
      </w:tabs>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paragraph" w:customStyle="1" w:styleId="16">
    <w:name w:val="Абзац списка1"/>
    <w:basedOn w:val="a1"/>
    <w:rsid w:val="002F4F03"/>
    <w:pPr>
      <w:spacing w:after="0" w:line="240" w:lineRule="auto"/>
      <w:ind w:left="720"/>
      <w:contextualSpacing/>
    </w:pPr>
    <w:rPr>
      <w:rFonts w:ascii="Times New Roman" w:eastAsia="Calibri" w:hAnsi="Times New Roman" w:cs="Times New Roman"/>
      <w:sz w:val="24"/>
      <w:szCs w:val="24"/>
      <w:lang w:eastAsia="ru-RU"/>
    </w:rPr>
  </w:style>
  <w:style w:type="paragraph" w:customStyle="1" w:styleId="17">
    <w:name w:val="Обычный1"/>
    <w:link w:val="Normal"/>
    <w:rsid w:val="002F4F0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7"/>
    <w:rsid w:val="002F4F03"/>
    <w:rPr>
      <w:rFonts w:ascii="Times New Roman" w:eastAsia="Times New Roman" w:hAnsi="Times New Roman" w:cs="Times New Roman"/>
      <w:szCs w:val="20"/>
      <w:lang w:eastAsia="ru-RU"/>
    </w:rPr>
  </w:style>
  <w:style w:type="paragraph" w:styleId="aff6">
    <w:name w:val="Normal (Web)"/>
    <w:basedOn w:val="a1"/>
    <w:uiPriority w:val="99"/>
    <w:unhideWhenUsed/>
    <w:rsid w:val="002F4F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F4F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в таблице"/>
    <w:basedOn w:val="a1"/>
    <w:link w:val="S0"/>
    <w:rsid w:val="002F4F03"/>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link w:val="S"/>
    <w:rsid w:val="002F4F03"/>
    <w:rPr>
      <w:rFonts w:ascii="Times New Roman" w:eastAsia="Times New Roman" w:hAnsi="Times New Roman" w:cs="Times New Roman"/>
      <w:sz w:val="24"/>
      <w:szCs w:val="24"/>
      <w:lang w:eastAsia="ru-RU"/>
    </w:rPr>
  </w:style>
  <w:style w:type="paragraph" w:customStyle="1" w:styleId="ConsCell">
    <w:name w:val="ConsCell"/>
    <w:semiHidden/>
    <w:rsid w:val="002F4F0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1"/>
    <w:rsid w:val="002F4F0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2F4F03"/>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f7">
    <w:name w:val="ОСНОВНОЙ !!!"/>
    <w:basedOn w:val="ae"/>
    <w:link w:val="aff8"/>
    <w:rsid w:val="002F4F03"/>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2F4F03"/>
    <w:rPr>
      <w:rFonts w:ascii="Arial" w:eastAsia="Times New Roman" w:hAnsi="Arial" w:cs="Times New Roman"/>
      <w:color w:val="000000"/>
      <w:sz w:val="24"/>
      <w:szCs w:val="24"/>
      <w:lang w:eastAsia="ar-SA"/>
    </w:rPr>
  </w:style>
  <w:style w:type="paragraph" w:customStyle="1" w:styleId="ConsPlusTitle">
    <w:name w:val="ConsPlusTitle"/>
    <w:rsid w:val="002F4F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2F4F03"/>
    <w:pPr>
      <w:tabs>
        <w:tab w:val="left" w:pos="0"/>
        <w:tab w:val="left" w:pos="2340"/>
      </w:tabs>
      <w:spacing w:before="113" w:after="113" w:line="240" w:lineRule="auto"/>
      <w:ind w:firstLine="709"/>
    </w:pPr>
    <w:rPr>
      <w:i w:val="0"/>
      <w:lang w:eastAsia="ar-SA"/>
    </w:rPr>
  </w:style>
  <w:style w:type="paragraph" w:customStyle="1" w:styleId="FORMATTEXT">
    <w:name w:val=".FORMATTEXT"/>
    <w:rsid w:val="002F4F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FollowedHyperlink"/>
    <w:rsid w:val="002F4F03"/>
    <w:rPr>
      <w:color w:val="800080"/>
      <w:u w:val="single"/>
    </w:rPr>
  </w:style>
  <w:style w:type="paragraph" w:customStyle="1" w:styleId="140">
    <w:name w:val="Стиль Основной текст + 14 пт полужирный"/>
    <w:basedOn w:val="ae"/>
    <w:rsid w:val="002F4F03"/>
    <w:pPr>
      <w:spacing w:line="360" w:lineRule="auto"/>
      <w:ind w:right="-5"/>
      <w:jc w:val="center"/>
    </w:pPr>
    <w:rPr>
      <w:bCs/>
      <w:sz w:val="28"/>
      <w:szCs w:val="24"/>
    </w:rPr>
  </w:style>
  <w:style w:type="paragraph" w:customStyle="1" w:styleId="18">
    <w:name w:val="Основной текст 1"/>
    <w:basedOn w:val="a1"/>
    <w:rsid w:val="002F4F03"/>
    <w:pPr>
      <w:spacing w:after="0" w:line="240" w:lineRule="auto"/>
    </w:pPr>
    <w:rPr>
      <w:rFonts w:ascii="Times New Roman" w:eastAsia="Times New Roman" w:hAnsi="Times New Roman" w:cs="Times New Roman"/>
      <w:b/>
      <w:bCs/>
      <w:sz w:val="28"/>
      <w:szCs w:val="24"/>
      <w:lang w:eastAsia="ru-RU"/>
    </w:rPr>
  </w:style>
  <w:style w:type="character" w:customStyle="1" w:styleId="FontStyle198">
    <w:name w:val="Font Style198"/>
    <w:rsid w:val="002F4F03"/>
    <w:rPr>
      <w:rFonts w:ascii="Times New Roman" w:hAnsi="Times New Roman" w:cs="Times New Roman"/>
      <w:sz w:val="22"/>
      <w:szCs w:val="22"/>
    </w:rPr>
  </w:style>
  <w:style w:type="character" w:customStyle="1" w:styleId="FontStyle11">
    <w:name w:val="Font Style11"/>
    <w:rsid w:val="002F4F03"/>
    <w:rPr>
      <w:rFonts w:ascii="Times New Roman" w:hAnsi="Times New Roman" w:cs="Times New Roman"/>
      <w:sz w:val="24"/>
      <w:szCs w:val="24"/>
    </w:rPr>
  </w:style>
  <w:style w:type="paragraph" w:customStyle="1" w:styleId="19">
    <w:name w:val="Стиль1"/>
    <w:basedOn w:val="a1"/>
    <w:rsid w:val="002F4F03"/>
    <w:pPr>
      <w:jc w:val="center"/>
    </w:pPr>
    <w:rPr>
      <w:rFonts w:ascii="Times New Roman" w:eastAsia="Times New Roman" w:hAnsi="Times New Roman" w:cs="Times New Roman"/>
      <w:b/>
      <w:sz w:val="28"/>
      <w:lang w:eastAsia="ru-RU"/>
    </w:rPr>
  </w:style>
  <w:style w:type="paragraph" w:customStyle="1" w:styleId="FR3">
    <w:name w:val="FR3"/>
    <w:rsid w:val="002F4F03"/>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character" w:styleId="affa">
    <w:name w:val="Strong"/>
    <w:qFormat/>
    <w:rsid w:val="002F4F03"/>
    <w:rPr>
      <w:b/>
      <w:bCs/>
    </w:rPr>
  </w:style>
  <w:style w:type="character" w:customStyle="1" w:styleId="13">
    <w:name w:val="заголовок 1 Знак"/>
    <w:link w:val="12"/>
    <w:rsid w:val="002F4F03"/>
    <w:rPr>
      <w:rFonts w:ascii="Arial" w:eastAsia="Times New Roman" w:hAnsi="Arial" w:cs="Arial"/>
      <w:b/>
      <w:bCs/>
      <w:sz w:val="28"/>
      <w:szCs w:val="28"/>
      <w:lang w:eastAsia="ru-RU"/>
    </w:rPr>
  </w:style>
  <w:style w:type="paragraph" w:styleId="affb">
    <w:name w:val="Document Map"/>
    <w:basedOn w:val="a1"/>
    <w:link w:val="affc"/>
    <w:semiHidden/>
    <w:rsid w:val="002F4F03"/>
    <w:pPr>
      <w:shd w:val="clear" w:color="auto" w:fill="000080"/>
    </w:pPr>
    <w:rPr>
      <w:rFonts w:ascii="Tahoma" w:eastAsia="Times New Roman" w:hAnsi="Tahoma" w:cs="Tahoma"/>
      <w:sz w:val="20"/>
      <w:szCs w:val="20"/>
      <w:lang w:eastAsia="ru-RU"/>
    </w:rPr>
  </w:style>
  <w:style w:type="character" w:customStyle="1" w:styleId="affc">
    <w:name w:val="Схема документа Знак"/>
    <w:basedOn w:val="a2"/>
    <w:link w:val="affb"/>
    <w:semiHidden/>
    <w:rsid w:val="002F4F03"/>
    <w:rPr>
      <w:rFonts w:ascii="Tahoma" w:eastAsia="Times New Roman" w:hAnsi="Tahoma" w:cs="Tahoma"/>
      <w:sz w:val="20"/>
      <w:szCs w:val="20"/>
      <w:shd w:val="clear" w:color="auto" w:fill="000080"/>
      <w:lang w:eastAsia="ru-RU"/>
    </w:rPr>
  </w:style>
  <w:style w:type="paragraph" w:customStyle="1" w:styleId="2c">
    <w:name w:val="Îñíîâíîé òåêñò 2"/>
    <w:basedOn w:val="a1"/>
    <w:rsid w:val="002F4F03"/>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styleId="-1">
    <w:name w:val="Table Web 1"/>
    <w:basedOn w:val="a3"/>
    <w:rsid w:val="002F4F03"/>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2F4F03"/>
    <w:pPr>
      <w:snapToGrid w:val="0"/>
      <w:spacing w:after="0" w:line="240" w:lineRule="auto"/>
    </w:pPr>
    <w:rPr>
      <w:rFonts w:ascii="Times New Roman" w:eastAsia="Times New Roman" w:hAnsi="Times New Roman" w:cs="Times New Roman"/>
      <w:szCs w:val="20"/>
      <w:lang w:eastAsia="ru-RU"/>
    </w:rPr>
  </w:style>
  <w:style w:type="paragraph" w:styleId="affd">
    <w:name w:val="No Spacing"/>
    <w:link w:val="affe"/>
    <w:uiPriority w:val="1"/>
    <w:qFormat/>
    <w:rsid w:val="002F4F03"/>
    <w:pPr>
      <w:spacing w:after="0" w:line="240" w:lineRule="auto"/>
    </w:pPr>
    <w:rPr>
      <w:rFonts w:ascii="Calibri" w:eastAsia="Times New Roman" w:hAnsi="Calibri" w:cs="Calibri"/>
      <w:lang w:eastAsia="ru-RU"/>
    </w:rPr>
  </w:style>
  <w:style w:type="paragraph" w:customStyle="1" w:styleId="2d">
    <w:name w:val="Новая страница2"/>
    <w:basedOn w:val="1"/>
    <w:link w:val="2e"/>
    <w:qFormat/>
    <w:rsid w:val="002F4F03"/>
    <w:pPr>
      <w:ind w:left="432"/>
    </w:pPr>
    <w:rPr>
      <w:rFonts w:cs="Arial"/>
      <w:sz w:val="24"/>
      <w:szCs w:val="24"/>
      <w:lang w:val="ru-RU" w:eastAsia="ru-RU"/>
    </w:rPr>
  </w:style>
  <w:style w:type="numbering" w:customStyle="1" w:styleId="1a">
    <w:name w:val="Стиль маркированный1"/>
    <w:basedOn w:val="a4"/>
    <w:rsid w:val="002F4F03"/>
    <w:pPr>
      <w:numPr>
        <w:numId w:val="1"/>
      </w:numPr>
    </w:pPr>
  </w:style>
  <w:style w:type="character" w:customStyle="1" w:styleId="2e">
    <w:name w:val="Новая страница2 Знак"/>
    <w:link w:val="2d"/>
    <w:rsid w:val="002F4F03"/>
    <w:rPr>
      <w:rFonts w:ascii="Times New Roman" w:eastAsia="Times New Roman" w:hAnsi="Times New Roman" w:cs="Arial"/>
      <w:b/>
      <w:bCs/>
      <w:kern w:val="32"/>
      <w:sz w:val="24"/>
      <w:szCs w:val="24"/>
      <w:lang w:eastAsia="ru-RU"/>
    </w:rPr>
  </w:style>
  <w:style w:type="paragraph" w:customStyle="1" w:styleId="111">
    <w:name w:val="Обычный11"/>
    <w:rsid w:val="002F4F03"/>
    <w:pPr>
      <w:snapToGrid w:val="0"/>
      <w:spacing w:after="0" w:line="240" w:lineRule="auto"/>
    </w:pPr>
    <w:rPr>
      <w:rFonts w:ascii="Times New Roman" w:eastAsia="Times New Roman" w:hAnsi="Times New Roman" w:cs="Times New Roman"/>
      <w:szCs w:val="20"/>
      <w:lang w:eastAsia="ru-RU"/>
    </w:rPr>
  </w:style>
  <w:style w:type="paragraph" w:customStyle="1" w:styleId="130">
    <w:name w:val="Стиль13"/>
    <w:basedOn w:val="a1"/>
    <w:rsid w:val="002F4F03"/>
    <w:pPr>
      <w:spacing w:after="0" w:line="240" w:lineRule="auto"/>
      <w:ind w:firstLine="720"/>
      <w:jc w:val="both"/>
    </w:pPr>
    <w:rPr>
      <w:rFonts w:ascii="Times New Roman" w:eastAsia="Times New Roman" w:hAnsi="Times New Roman" w:cs="Times New Roman"/>
      <w:sz w:val="28"/>
      <w:szCs w:val="28"/>
      <w:lang w:eastAsia="ru-RU"/>
    </w:rPr>
  </w:style>
  <w:style w:type="paragraph" w:styleId="afff">
    <w:name w:val="Plain Text"/>
    <w:aliases w:val="Текст Знак Знак Знак Знак Знак,Текст Знак Знак Знак Знак Знак З"/>
    <w:basedOn w:val="a1"/>
    <w:link w:val="afff0"/>
    <w:rsid w:val="002F4F03"/>
    <w:pPr>
      <w:spacing w:after="0" w:line="240" w:lineRule="auto"/>
    </w:pPr>
    <w:rPr>
      <w:rFonts w:ascii="Courier New" w:eastAsia="Times New Roman" w:hAnsi="Courier New" w:cs="Times New Roman"/>
      <w:sz w:val="20"/>
      <w:szCs w:val="24"/>
      <w:lang w:val="x-none" w:eastAsia="x-none"/>
    </w:rPr>
  </w:style>
  <w:style w:type="character" w:customStyle="1" w:styleId="afff0">
    <w:name w:val="Текст Знак"/>
    <w:aliases w:val="Текст Знак Знак Знак Знак Знак Знак,Текст Знак Знак Знак Знак Знак З Знак"/>
    <w:basedOn w:val="a2"/>
    <w:link w:val="afff"/>
    <w:rsid w:val="002F4F03"/>
    <w:rPr>
      <w:rFonts w:ascii="Courier New" w:eastAsia="Times New Roman" w:hAnsi="Courier New" w:cs="Times New Roman"/>
      <w:sz w:val="20"/>
      <w:szCs w:val="24"/>
      <w:lang w:val="x-none" w:eastAsia="x-none"/>
    </w:rPr>
  </w:style>
  <w:style w:type="paragraph" w:customStyle="1" w:styleId="afff1">
    <w:name w:val="Îñíîâíîé òåêñò"/>
    <w:basedOn w:val="a1"/>
    <w:rsid w:val="002F4F0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2F4F0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f2">
    <w:name w:val="annotation text"/>
    <w:basedOn w:val="a1"/>
    <w:link w:val="afff3"/>
    <w:rsid w:val="002F4F03"/>
    <w:pPr>
      <w:spacing w:after="0" w:line="240" w:lineRule="auto"/>
      <w:jc w:val="both"/>
    </w:pPr>
    <w:rPr>
      <w:rFonts w:ascii="Journal" w:eastAsia="Times New Roman" w:hAnsi="Journal" w:cs="Times New Roman"/>
      <w:sz w:val="24"/>
      <w:szCs w:val="20"/>
      <w:lang w:val="uk-UA" w:eastAsia="x-none"/>
    </w:rPr>
  </w:style>
  <w:style w:type="character" w:customStyle="1" w:styleId="afff3">
    <w:name w:val="Текст примечания Знак"/>
    <w:basedOn w:val="a2"/>
    <w:link w:val="afff2"/>
    <w:rsid w:val="002F4F03"/>
    <w:rPr>
      <w:rFonts w:ascii="Journal" w:eastAsia="Times New Roman" w:hAnsi="Journal" w:cs="Times New Roman"/>
      <w:sz w:val="24"/>
      <w:szCs w:val="20"/>
      <w:lang w:val="uk-UA" w:eastAsia="x-none"/>
    </w:rPr>
  </w:style>
  <w:style w:type="paragraph" w:customStyle="1" w:styleId="ListParagraph">
    <w:name w:val="List Paragraph"/>
    <w:basedOn w:val="a1"/>
    <w:rsid w:val="002F4F03"/>
    <w:pPr>
      <w:spacing w:line="360" w:lineRule="auto"/>
      <w:ind w:left="720"/>
      <w:contextualSpacing/>
    </w:pPr>
    <w:rPr>
      <w:rFonts w:ascii="Times New Roman" w:eastAsia="Times New Roman" w:hAnsi="Times New Roman" w:cs="Times New Roman"/>
      <w:sz w:val="28"/>
    </w:rPr>
  </w:style>
  <w:style w:type="paragraph" w:styleId="HTML">
    <w:name w:val="HTML Preformatted"/>
    <w:basedOn w:val="a1"/>
    <w:link w:val="HTML0"/>
    <w:rsid w:val="002F4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87"/>
      <w:szCs w:val="187"/>
      <w:lang w:val="x-none" w:eastAsia="x-none"/>
    </w:rPr>
  </w:style>
  <w:style w:type="character" w:customStyle="1" w:styleId="HTML0">
    <w:name w:val="Стандартный HTML Знак"/>
    <w:basedOn w:val="a2"/>
    <w:link w:val="HTML"/>
    <w:rsid w:val="002F4F03"/>
    <w:rPr>
      <w:rFonts w:ascii="Courier New" w:eastAsia="Times New Roman" w:hAnsi="Courier New" w:cs="Times New Roman"/>
      <w:sz w:val="187"/>
      <w:szCs w:val="187"/>
      <w:lang w:val="x-none" w:eastAsia="x-none"/>
    </w:rPr>
  </w:style>
  <w:style w:type="paragraph" w:customStyle="1" w:styleId="FR2">
    <w:name w:val="FR2"/>
    <w:rsid w:val="002F4F03"/>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2F4F03"/>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2F4F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1"/>
    <w:rsid w:val="002F4F03"/>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afff4">
    <w:name w:val="Основной"/>
    <w:basedOn w:val="a1"/>
    <w:next w:val="ae"/>
    <w:autoRedefine/>
    <w:rsid w:val="002F4F03"/>
    <w:pPr>
      <w:spacing w:before="120" w:after="120" w:line="240" w:lineRule="auto"/>
    </w:pPr>
    <w:rPr>
      <w:rFonts w:ascii="Times New Roman" w:eastAsia="Times New Roman" w:hAnsi="Times New Roman" w:cs="Times New Roman"/>
      <w:color w:val="000000"/>
      <w:sz w:val="28"/>
      <w:szCs w:val="28"/>
      <w:lang w:eastAsia="ru-RU"/>
    </w:rPr>
  </w:style>
  <w:style w:type="character" w:customStyle="1" w:styleId="36">
    <w:name w:val="Основной текст (3)_"/>
    <w:link w:val="37"/>
    <w:rsid w:val="002F4F03"/>
    <w:rPr>
      <w:spacing w:val="20"/>
      <w:sz w:val="24"/>
      <w:szCs w:val="24"/>
      <w:shd w:val="clear" w:color="auto" w:fill="FFFFFF"/>
    </w:rPr>
  </w:style>
  <w:style w:type="character" w:customStyle="1" w:styleId="0pt">
    <w:name w:val="Основной текст + Интервал 0 pt"/>
    <w:rsid w:val="002F4F03"/>
    <w:rPr>
      <w:rFonts w:ascii="Times New Roman" w:hAnsi="Times New Roman" w:cs="Times New Roman"/>
      <w:spacing w:val="-10"/>
      <w:sz w:val="27"/>
      <w:szCs w:val="27"/>
    </w:rPr>
  </w:style>
  <w:style w:type="character" w:customStyle="1" w:styleId="72">
    <w:name w:val="Основной текст (7)_"/>
    <w:link w:val="73"/>
    <w:rsid w:val="002F4F03"/>
    <w:rPr>
      <w:i/>
      <w:iCs/>
      <w:spacing w:val="-10"/>
      <w:sz w:val="14"/>
      <w:szCs w:val="14"/>
      <w:shd w:val="clear" w:color="auto" w:fill="FFFFFF"/>
    </w:rPr>
  </w:style>
  <w:style w:type="character" w:customStyle="1" w:styleId="52">
    <w:name w:val="Основной текст (5)_"/>
    <w:link w:val="53"/>
    <w:rsid w:val="002F4F03"/>
    <w:rPr>
      <w:sz w:val="13"/>
      <w:szCs w:val="13"/>
      <w:shd w:val="clear" w:color="auto" w:fill="FFFFFF"/>
    </w:rPr>
  </w:style>
  <w:style w:type="character" w:customStyle="1" w:styleId="82">
    <w:name w:val="Основной текст (8)_"/>
    <w:link w:val="83"/>
    <w:rsid w:val="002F4F03"/>
    <w:rPr>
      <w:noProof/>
      <w:sz w:val="11"/>
      <w:szCs w:val="11"/>
      <w:shd w:val="clear" w:color="auto" w:fill="FFFFFF"/>
    </w:rPr>
  </w:style>
  <w:style w:type="character" w:customStyle="1" w:styleId="62">
    <w:name w:val="Основной текст (6)_"/>
    <w:link w:val="63"/>
    <w:rsid w:val="002F4F03"/>
    <w:rPr>
      <w:sz w:val="11"/>
      <w:szCs w:val="11"/>
      <w:shd w:val="clear" w:color="auto" w:fill="FFFFFF"/>
    </w:rPr>
  </w:style>
  <w:style w:type="paragraph" w:customStyle="1" w:styleId="37">
    <w:name w:val="Основной текст (3)"/>
    <w:basedOn w:val="a1"/>
    <w:link w:val="36"/>
    <w:rsid w:val="002F4F03"/>
    <w:pPr>
      <w:shd w:val="clear" w:color="auto" w:fill="FFFFFF"/>
      <w:spacing w:after="0" w:line="240" w:lineRule="atLeast"/>
    </w:pPr>
    <w:rPr>
      <w:spacing w:val="20"/>
      <w:sz w:val="24"/>
      <w:szCs w:val="24"/>
    </w:rPr>
  </w:style>
  <w:style w:type="paragraph" w:customStyle="1" w:styleId="73">
    <w:name w:val="Основной текст (7)"/>
    <w:basedOn w:val="a1"/>
    <w:link w:val="72"/>
    <w:rsid w:val="002F4F03"/>
    <w:pPr>
      <w:shd w:val="clear" w:color="auto" w:fill="FFFFFF"/>
      <w:spacing w:after="0" w:line="240" w:lineRule="atLeast"/>
    </w:pPr>
    <w:rPr>
      <w:i/>
      <w:iCs/>
      <w:spacing w:val="-10"/>
      <w:sz w:val="14"/>
      <w:szCs w:val="14"/>
    </w:rPr>
  </w:style>
  <w:style w:type="paragraph" w:customStyle="1" w:styleId="53">
    <w:name w:val="Основной текст (5)"/>
    <w:basedOn w:val="a1"/>
    <w:link w:val="52"/>
    <w:rsid w:val="002F4F03"/>
    <w:pPr>
      <w:shd w:val="clear" w:color="auto" w:fill="FFFFFF"/>
      <w:spacing w:after="0" w:line="240" w:lineRule="atLeast"/>
    </w:pPr>
    <w:rPr>
      <w:sz w:val="13"/>
      <w:szCs w:val="13"/>
    </w:rPr>
  </w:style>
  <w:style w:type="paragraph" w:customStyle="1" w:styleId="83">
    <w:name w:val="Основной текст (8)"/>
    <w:basedOn w:val="a1"/>
    <w:link w:val="82"/>
    <w:rsid w:val="002F4F03"/>
    <w:pPr>
      <w:shd w:val="clear" w:color="auto" w:fill="FFFFFF"/>
      <w:spacing w:after="0" w:line="240" w:lineRule="atLeast"/>
    </w:pPr>
    <w:rPr>
      <w:noProof/>
      <w:sz w:val="11"/>
      <w:szCs w:val="11"/>
    </w:rPr>
  </w:style>
  <w:style w:type="paragraph" w:customStyle="1" w:styleId="63">
    <w:name w:val="Основной текст (6)"/>
    <w:basedOn w:val="a1"/>
    <w:link w:val="62"/>
    <w:rsid w:val="002F4F03"/>
    <w:pPr>
      <w:shd w:val="clear" w:color="auto" w:fill="FFFFFF"/>
      <w:spacing w:after="0" w:line="240" w:lineRule="atLeast"/>
    </w:pPr>
    <w:rPr>
      <w:sz w:val="11"/>
      <w:szCs w:val="11"/>
    </w:rPr>
  </w:style>
  <w:style w:type="character" w:customStyle="1" w:styleId="afff5">
    <w:name w:val="Основной текст_"/>
    <w:link w:val="2f"/>
    <w:rsid w:val="002F4F03"/>
    <w:rPr>
      <w:shd w:val="clear" w:color="auto" w:fill="FFFFFF"/>
      <w:lang w:eastAsia="ru-RU"/>
    </w:rPr>
  </w:style>
  <w:style w:type="character" w:customStyle="1" w:styleId="11pt">
    <w:name w:val="Основной текст + 11 pt"/>
    <w:aliases w:val="Полужирный,Малые прописные,Не полужирный,Основной текст + Arial,13 pt"/>
    <w:rsid w:val="002F4F03"/>
    <w:rPr>
      <w:b/>
      <w:bCs/>
      <w:smallCaps/>
      <w:sz w:val="22"/>
      <w:szCs w:val="22"/>
      <w:lang w:val="ru-RU" w:eastAsia="ru-RU" w:bidi="ar-SA"/>
    </w:rPr>
  </w:style>
  <w:style w:type="character" w:customStyle="1" w:styleId="2f0">
    <w:name w:val="Основной текст (2)_"/>
    <w:link w:val="2f1"/>
    <w:rsid w:val="002F4F03"/>
    <w:rPr>
      <w:i/>
      <w:iCs/>
      <w:spacing w:val="-80"/>
      <w:sz w:val="126"/>
      <w:szCs w:val="126"/>
      <w:shd w:val="clear" w:color="auto" w:fill="FFFFFF"/>
      <w:lang w:val="en-US"/>
    </w:rPr>
  </w:style>
  <w:style w:type="character" w:customStyle="1" w:styleId="267pt">
    <w:name w:val="Основной текст (2) + 67 pt"/>
    <w:aliases w:val="Не курсив,Интервал 0 pt"/>
    <w:rsid w:val="002F4F03"/>
    <w:rPr>
      <w:i/>
      <w:iCs/>
      <w:spacing w:val="0"/>
      <w:sz w:val="134"/>
      <w:szCs w:val="134"/>
      <w:lang w:val="en-US" w:eastAsia="en-US" w:bidi="ar-SA"/>
    </w:rPr>
  </w:style>
  <w:style w:type="character" w:customStyle="1" w:styleId="12pt">
    <w:name w:val="Основной текст + 12 pt"/>
    <w:aliases w:val="Полужирный1,Интервал 0 pt1"/>
    <w:rsid w:val="002F4F03"/>
    <w:rPr>
      <w:b/>
      <w:bCs/>
      <w:spacing w:val="-10"/>
      <w:sz w:val="24"/>
      <w:szCs w:val="24"/>
      <w:lang w:val="ru-RU" w:eastAsia="ru-RU" w:bidi="ar-SA"/>
    </w:rPr>
  </w:style>
  <w:style w:type="paragraph" w:customStyle="1" w:styleId="2f1">
    <w:name w:val="Основной текст (2)"/>
    <w:basedOn w:val="a1"/>
    <w:link w:val="2f0"/>
    <w:rsid w:val="002F4F03"/>
    <w:pPr>
      <w:shd w:val="clear" w:color="auto" w:fill="FFFFFF"/>
      <w:spacing w:before="360" w:after="0" w:line="240" w:lineRule="atLeast"/>
    </w:pPr>
    <w:rPr>
      <w:i/>
      <w:iCs/>
      <w:spacing w:val="-80"/>
      <w:sz w:val="126"/>
      <w:szCs w:val="126"/>
      <w:lang w:val="en-US"/>
    </w:rPr>
  </w:style>
  <w:style w:type="character" w:customStyle="1" w:styleId="120">
    <w:name w:val="Стиль 12 пт"/>
    <w:rsid w:val="002F4F03"/>
    <w:rPr>
      <w:sz w:val="24"/>
    </w:rPr>
  </w:style>
  <w:style w:type="table" w:customStyle="1" w:styleId="1b">
    <w:name w:val="Сетка таблицы1"/>
    <w:basedOn w:val="a3"/>
    <w:next w:val="afa"/>
    <w:rsid w:val="002F4F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ody Text First Indent"/>
    <w:basedOn w:val="ae"/>
    <w:link w:val="afff7"/>
    <w:rsid w:val="002F4F03"/>
    <w:pPr>
      <w:ind w:firstLine="210"/>
    </w:pPr>
    <w:rPr>
      <w:szCs w:val="24"/>
    </w:rPr>
  </w:style>
  <w:style w:type="character" w:customStyle="1" w:styleId="afff7">
    <w:name w:val="Красная строка Знак"/>
    <w:basedOn w:val="af"/>
    <w:link w:val="afff6"/>
    <w:rsid w:val="002F4F03"/>
    <w:rPr>
      <w:rFonts w:ascii="Times New Roman" w:eastAsia="Times New Roman" w:hAnsi="Times New Roman" w:cs="Times New Roman"/>
      <w:sz w:val="24"/>
      <w:szCs w:val="24"/>
      <w:lang w:eastAsia="ru-RU"/>
    </w:rPr>
  </w:style>
  <w:style w:type="paragraph" w:styleId="afff8">
    <w:name w:val="Subtitle"/>
    <w:basedOn w:val="a1"/>
    <w:link w:val="afff9"/>
    <w:qFormat/>
    <w:rsid w:val="002F4F03"/>
    <w:pPr>
      <w:spacing w:after="0" w:line="240" w:lineRule="auto"/>
      <w:jc w:val="center"/>
    </w:pPr>
    <w:rPr>
      <w:rFonts w:ascii="Times New Roman" w:eastAsia="Times New Roman" w:hAnsi="Times New Roman" w:cs="Times New Roman"/>
      <w:b/>
      <w:sz w:val="28"/>
      <w:szCs w:val="28"/>
      <w:lang w:val="x-none" w:eastAsia="x-none"/>
    </w:rPr>
  </w:style>
  <w:style w:type="character" w:customStyle="1" w:styleId="afff9">
    <w:name w:val="Подзаголовок Знак"/>
    <w:basedOn w:val="a2"/>
    <w:link w:val="afff8"/>
    <w:rsid w:val="002F4F03"/>
    <w:rPr>
      <w:rFonts w:ascii="Times New Roman" w:eastAsia="Times New Roman" w:hAnsi="Times New Roman" w:cs="Times New Roman"/>
      <w:b/>
      <w:sz w:val="28"/>
      <w:szCs w:val="28"/>
      <w:lang w:val="x-none" w:eastAsia="x-none"/>
    </w:rPr>
  </w:style>
  <w:style w:type="paragraph" w:customStyle="1" w:styleId="xl24">
    <w:name w:val="xl24"/>
    <w:basedOn w:val="a1"/>
    <w:rsid w:val="002F4F0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2F4F0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textn">
    <w:name w:val="textn"/>
    <w:basedOn w:val="a1"/>
    <w:rsid w:val="002F4F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2">
    <w:name w:val="Сетка таблицы2"/>
    <w:basedOn w:val="a3"/>
    <w:next w:val="afa"/>
    <w:rsid w:val="002F4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 маркированный2"/>
    <w:basedOn w:val="a4"/>
    <w:rsid w:val="002F4F03"/>
    <w:pPr>
      <w:numPr>
        <w:numId w:val="1"/>
      </w:numPr>
    </w:pPr>
  </w:style>
  <w:style w:type="paragraph" w:customStyle="1" w:styleId="afffa">
    <w:name w:val="Абзац"/>
    <w:basedOn w:val="a1"/>
    <w:link w:val="afffb"/>
    <w:qFormat/>
    <w:rsid w:val="002F4F03"/>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b">
    <w:name w:val="Абзац Знак"/>
    <w:link w:val="afffa"/>
    <w:rsid w:val="002F4F03"/>
    <w:rPr>
      <w:rFonts w:ascii="Times New Roman" w:eastAsia="Times New Roman" w:hAnsi="Times New Roman" w:cs="Times New Roman"/>
      <w:sz w:val="24"/>
      <w:szCs w:val="24"/>
      <w:lang w:val="x-none" w:eastAsia="x-none"/>
    </w:rPr>
  </w:style>
  <w:style w:type="paragraph" w:customStyle="1" w:styleId="afffc">
    <w:name w:val="Табличный_центр"/>
    <w:basedOn w:val="a1"/>
    <w:rsid w:val="002F4F03"/>
    <w:pPr>
      <w:spacing w:after="0" w:line="240" w:lineRule="auto"/>
      <w:jc w:val="center"/>
    </w:pPr>
    <w:rPr>
      <w:rFonts w:ascii="Times New Roman" w:eastAsia="Times New Roman" w:hAnsi="Times New Roman" w:cs="Times New Roman"/>
      <w:lang w:eastAsia="ru-RU"/>
    </w:rPr>
  </w:style>
  <w:style w:type="paragraph" w:customStyle="1" w:styleId="afffd">
    <w:name w:val="Табличный_слева"/>
    <w:basedOn w:val="a1"/>
    <w:rsid w:val="002F4F03"/>
    <w:pPr>
      <w:spacing w:after="0" w:line="240" w:lineRule="auto"/>
    </w:pPr>
    <w:rPr>
      <w:rFonts w:ascii="Times New Roman" w:eastAsia="Times New Roman" w:hAnsi="Times New Roman" w:cs="Times New Roman"/>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F4F03"/>
    <w:rPr>
      <w:rFonts w:ascii="Times New Roman" w:eastAsia="Times New Roman" w:hAnsi="Times New Roman" w:cs="Times New Roman"/>
      <w:b/>
      <w:bCs/>
      <w:sz w:val="24"/>
      <w:szCs w:val="24"/>
      <w:lang w:val="x-none" w:eastAsia="x-none"/>
    </w:rPr>
  </w:style>
  <w:style w:type="paragraph" w:customStyle="1" w:styleId="afffe">
    <w:name w:val="Программы"/>
    <w:basedOn w:val="a1"/>
    <w:rsid w:val="002F4F03"/>
    <w:pPr>
      <w:widowControl w:val="0"/>
      <w:suppressAutoHyphens/>
      <w:autoSpaceDE w:val="0"/>
      <w:spacing w:after="0" w:line="240" w:lineRule="auto"/>
      <w:ind w:left="284"/>
    </w:pPr>
    <w:rPr>
      <w:rFonts w:ascii="Times New Roman" w:eastAsia="Times New Roman" w:hAnsi="Times New Roman" w:cs="Times New Roman"/>
      <w:i/>
      <w:iCs/>
      <w:sz w:val="24"/>
      <w:szCs w:val="24"/>
      <w:lang w:val="en-US" w:eastAsia="ar-SA"/>
    </w:rPr>
  </w:style>
  <w:style w:type="table" w:customStyle="1" w:styleId="38">
    <w:name w:val="Сетка таблицы3"/>
    <w:basedOn w:val="a3"/>
    <w:next w:val="afa"/>
    <w:uiPriority w:val="59"/>
    <w:rsid w:val="002F4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2F4F03"/>
    <w:pPr>
      <w:numPr>
        <w:numId w:val="7"/>
      </w:numPr>
    </w:pPr>
  </w:style>
  <w:style w:type="paragraph" w:styleId="a0">
    <w:name w:val="List"/>
    <w:basedOn w:val="a1"/>
    <w:link w:val="affff"/>
    <w:rsid w:val="002F4F03"/>
    <w:pPr>
      <w:numPr>
        <w:numId w:val="21"/>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fff0">
    <w:name w:val="Гипертекстовая ссылка"/>
    <w:rsid w:val="002F4F03"/>
    <w:rPr>
      <w:rFonts w:cs="Times New Roman"/>
      <w:color w:val="008000"/>
    </w:rPr>
  </w:style>
  <w:style w:type="character" w:customStyle="1" w:styleId="1c">
    <w:name w:val="Заголовок №1_"/>
    <w:link w:val="1d"/>
    <w:rsid w:val="002F4F03"/>
    <w:rPr>
      <w:sz w:val="26"/>
      <w:szCs w:val="26"/>
      <w:shd w:val="clear" w:color="auto" w:fill="FFFFFF"/>
    </w:rPr>
  </w:style>
  <w:style w:type="paragraph" w:customStyle="1" w:styleId="1d">
    <w:name w:val="Заголовок №1"/>
    <w:basedOn w:val="a1"/>
    <w:link w:val="1c"/>
    <w:rsid w:val="002F4F03"/>
    <w:pPr>
      <w:widowControl w:val="0"/>
      <w:shd w:val="clear" w:color="auto" w:fill="FFFFFF"/>
      <w:spacing w:before="300" w:after="0" w:line="240" w:lineRule="atLeast"/>
      <w:jc w:val="center"/>
      <w:outlineLvl w:val="0"/>
    </w:pPr>
    <w:rPr>
      <w:sz w:val="26"/>
      <w:szCs w:val="26"/>
    </w:rPr>
  </w:style>
  <w:style w:type="character" w:customStyle="1" w:styleId="112">
    <w:name w:val="Основной текст + 11"/>
    <w:aliases w:val="5 pt"/>
    <w:rsid w:val="002F4F03"/>
    <w:rPr>
      <w:rFonts w:ascii="Times New Roman" w:hAnsi="Times New Roman" w:cs="Times New Roman"/>
      <w:b w:val="0"/>
      <w:bCs w:val="0"/>
      <w:sz w:val="23"/>
      <w:szCs w:val="23"/>
      <w:u w:val="none"/>
      <w:lang w:bidi="ar-SA"/>
    </w:rPr>
  </w:style>
  <w:style w:type="character" w:customStyle="1" w:styleId="11pt1">
    <w:name w:val="Основной текст + 11 pt1"/>
    <w:aliases w:val="Не полужирный3"/>
    <w:rsid w:val="002F4F03"/>
    <w:rPr>
      <w:rFonts w:ascii="Times New Roman" w:hAnsi="Times New Roman" w:cs="Times New Roman"/>
      <w:b w:val="0"/>
      <w:bCs w:val="0"/>
      <w:sz w:val="22"/>
      <w:szCs w:val="22"/>
      <w:u w:val="none"/>
      <w:lang w:bidi="ar-SA"/>
    </w:rPr>
  </w:style>
  <w:style w:type="character" w:customStyle="1" w:styleId="1110">
    <w:name w:val="Основной текст + 111"/>
    <w:aliases w:val="5 pt3"/>
    <w:rsid w:val="002F4F03"/>
    <w:rPr>
      <w:rFonts w:ascii="Times New Roman" w:hAnsi="Times New Roman" w:cs="Times New Roman"/>
      <w:b w:val="0"/>
      <w:bCs w:val="0"/>
      <w:sz w:val="23"/>
      <w:szCs w:val="23"/>
      <w:u w:val="none"/>
      <w:lang w:bidi="ar-SA"/>
    </w:rPr>
  </w:style>
  <w:style w:type="character" w:customStyle="1" w:styleId="affff1">
    <w:name w:val="Подпись к таблице_"/>
    <w:link w:val="affff2"/>
    <w:rsid w:val="002F4F03"/>
    <w:rPr>
      <w:sz w:val="19"/>
      <w:szCs w:val="19"/>
      <w:shd w:val="clear" w:color="auto" w:fill="FFFFFF"/>
    </w:rPr>
  </w:style>
  <w:style w:type="character" w:customStyle="1" w:styleId="95pt">
    <w:name w:val="Основной текст + 9;5 pt;Не полужирный"/>
    <w:rsid w:val="002F4F0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2F4F0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
    <w:name w:val="Основной текст2"/>
    <w:basedOn w:val="a1"/>
    <w:link w:val="afff5"/>
    <w:rsid w:val="002F4F03"/>
    <w:pPr>
      <w:widowControl w:val="0"/>
      <w:shd w:val="clear" w:color="auto" w:fill="FFFFFF"/>
      <w:spacing w:after="300" w:line="258" w:lineRule="exact"/>
      <w:jc w:val="center"/>
    </w:pPr>
    <w:rPr>
      <w:lang w:eastAsia="ru-RU"/>
    </w:rPr>
  </w:style>
  <w:style w:type="paragraph" w:customStyle="1" w:styleId="affff2">
    <w:name w:val="Подпись к таблице"/>
    <w:basedOn w:val="a1"/>
    <w:link w:val="affff1"/>
    <w:rsid w:val="002F4F03"/>
    <w:pPr>
      <w:widowControl w:val="0"/>
      <w:shd w:val="clear" w:color="auto" w:fill="FFFFFF"/>
      <w:spacing w:after="0" w:line="0" w:lineRule="atLeast"/>
    </w:pPr>
    <w:rPr>
      <w:sz w:val="19"/>
      <w:szCs w:val="19"/>
      <w:shd w:val="clear" w:color="auto" w:fill="FFFFFF"/>
    </w:rPr>
  </w:style>
  <w:style w:type="character" w:customStyle="1" w:styleId="12pt0">
    <w:name w:val="Основной текст + 12 pt;Не полужирный"/>
    <w:rsid w:val="002F4F0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Не полужирный"/>
    <w:rsid w:val="002F4F0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1pt">
    <w:name w:val="Основной текст (3) + 11 pt;Полужирный"/>
    <w:rsid w:val="002F4F0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5115pt">
    <w:name w:val="Основной текст (15) + 11;5 pt"/>
    <w:rsid w:val="002F4F0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styleId="affff3">
    <w:name w:val="annotation reference"/>
    <w:semiHidden/>
    <w:rsid w:val="002F4F03"/>
    <w:rPr>
      <w:sz w:val="16"/>
      <w:szCs w:val="16"/>
    </w:rPr>
  </w:style>
  <w:style w:type="character" w:customStyle="1" w:styleId="affe">
    <w:name w:val="Без интервала Знак"/>
    <w:link w:val="affd"/>
    <w:uiPriority w:val="1"/>
    <w:rsid w:val="002F4F03"/>
    <w:rPr>
      <w:rFonts w:ascii="Calibri" w:eastAsia="Times New Roman" w:hAnsi="Calibri" w:cs="Calibri"/>
      <w:lang w:eastAsia="ru-RU"/>
    </w:rPr>
  </w:style>
  <w:style w:type="paragraph" w:customStyle="1" w:styleId="affff4">
    <w:name w:val="Содержимое таблицы"/>
    <w:basedOn w:val="a1"/>
    <w:rsid w:val="002F4F0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affff">
    <w:name w:val="Список Знак"/>
    <w:link w:val="a0"/>
    <w:rsid w:val="002F4F03"/>
    <w:rPr>
      <w:rFonts w:ascii="Times New Roman" w:eastAsia="Times New Roman" w:hAnsi="Times New Roman" w:cs="Times New Roman"/>
      <w:snapToGrid w:val="0"/>
      <w:sz w:val="24"/>
      <w:szCs w:val="24"/>
      <w:lang w:val="x-none" w:eastAsia="x-none"/>
    </w:rPr>
  </w:style>
  <w:style w:type="character" w:customStyle="1" w:styleId="11pt2">
    <w:name w:val="Основной текст + 11 pt2"/>
    <w:aliases w:val="Не полужирный4"/>
    <w:rsid w:val="002F4F03"/>
    <w:rPr>
      <w:rFonts w:ascii="Times New Roman" w:hAnsi="Times New Roman" w:cs="Times New Roman"/>
      <w:b w:val="0"/>
      <w:bCs w:val="0"/>
      <w:sz w:val="22"/>
      <w:szCs w:val="22"/>
      <w:u w:val="none"/>
      <w:lang w:bidi="ar-SA"/>
    </w:rPr>
  </w:style>
  <w:style w:type="character" w:customStyle="1" w:styleId="15LucidaSansUnicode5pt-1pt">
    <w:name w:val="Основной текст (15) + Lucida Sans Unicode;5 pt;Интервал -1 pt"/>
    <w:rsid w:val="002F4F03"/>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lang w:val="ru-RU"/>
    </w:rPr>
  </w:style>
  <w:style w:type="character" w:customStyle="1" w:styleId="Arial3">
    <w:name w:val="Основной текст + Arial3"/>
    <w:aliases w:val="12 pt"/>
    <w:rsid w:val="002F4F03"/>
    <w:rPr>
      <w:rFonts w:ascii="Arial" w:hAnsi="Arial" w:cs="Arial" w:hint="default"/>
      <w:b/>
      <w:bCs/>
      <w:sz w:val="24"/>
      <w:szCs w:val="24"/>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8274</Words>
  <Characters>47167</Characters>
  <Application>Microsoft Office Word</Application>
  <DocSecurity>0</DocSecurity>
  <Lines>393</Lines>
  <Paragraphs>110</Paragraphs>
  <ScaleCrop>false</ScaleCrop>
  <Company/>
  <LinksUpToDate>false</LinksUpToDate>
  <CharactersWithSpaces>55331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2016-10-14T07:29:00Z</dcterms:created>
  <dcterms:modified xsi:type="dcterms:W3CDTF">2016-10-14T07:29:00Z</dcterms:modified>
</cp:coreProperties>
</file>