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6B" w:rsidRPr="008F7B86" w:rsidRDefault="00BD0D6B" w:rsidP="00BD0D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Официальное издание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«Тараса»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Вестник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МО «Тараса»</w:t>
      </w:r>
    </w:p>
    <w:p w:rsidR="00BD0D6B" w:rsidRPr="008F7B86" w:rsidRDefault="00D70370" w:rsidP="0003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30022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672A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30022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3672A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от </w:t>
      </w:r>
      <w:r w:rsidR="003672A2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0022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6331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032AD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араса</w:t>
      </w:r>
      <w:proofErr w:type="spellEnd"/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Pr="003672A2" w:rsidRDefault="003672A2" w:rsidP="00367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2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Российская Федерация </w:t>
      </w:r>
    </w:p>
    <w:p w:rsidR="003672A2" w:rsidRPr="003672A2" w:rsidRDefault="003672A2" w:rsidP="00367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2A2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3672A2" w:rsidRPr="003672A2" w:rsidRDefault="003672A2" w:rsidP="00367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672A2">
        <w:rPr>
          <w:rFonts w:ascii="Times New Roman" w:eastAsia="Times New Roman" w:hAnsi="Times New Roman" w:cs="Times New Roman"/>
          <w:b/>
          <w:sz w:val="28"/>
          <w:szCs w:val="28"/>
        </w:rPr>
        <w:t>Боханский</w:t>
      </w:r>
      <w:proofErr w:type="spellEnd"/>
      <w:r w:rsidRPr="003672A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3672A2" w:rsidRPr="003672A2" w:rsidRDefault="003672A2" w:rsidP="00367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2A2">
        <w:rPr>
          <w:rFonts w:ascii="Times New Roman" w:eastAsia="Times New Roman" w:hAnsi="Times New Roman" w:cs="Times New Roman"/>
          <w:b/>
          <w:sz w:val="28"/>
          <w:szCs w:val="28"/>
        </w:rPr>
        <w:t>Дума муниципального образования «Тараса»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2A2">
        <w:rPr>
          <w:rFonts w:ascii="Times New Roman" w:eastAsia="Times New Roman" w:hAnsi="Times New Roman" w:cs="Times New Roman"/>
          <w:sz w:val="28"/>
          <w:szCs w:val="28"/>
        </w:rPr>
        <w:t>Двадцать третья сессия                                                                          Второго созыва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72A2">
        <w:rPr>
          <w:rFonts w:ascii="Times New Roman" w:eastAsia="Times New Roman" w:hAnsi="Times New Roman" w:cs="Times New Roman"/>
          <w:b/>
          <w:sz w:val="36"/>
          <w:szCs w:val="36"/>
        </w:rPr>
        <w:t>РЕШЕНИЕ № 38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«О бюджете муниципального образования «Тараса» на 2016 год»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От « 24  » декабря 2015 г.                                                                                                         с. Тараса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Статья 1. </w:t>
      </w:r>
    </w:p>
    <w:p w:rsidR="003672A2" w:rsidRPr="003672A2" w:rsidRDefault="003672A2" w:rsidP="000449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Утвердить проект бюджета муниципального образования «Тараса» (далее - местный бюджет) на 2016 год по расходам в сумме 5866,4 тыс. рублей и доходам в сумме 5762,4 тыс. рублей.</w:t>
      </w:r>
    </w:p>
    <w:p w:rsidR="003672A2" w:rsidRPr="003672A2" w:rsidRDefault="003672A2" w:rsidP="003672A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Установить общий объем дефицита бюджета на 2016 год в сумме 103,3 тыс. рублей или 5 процентов от объема доходов местного бюджета без учета финансовой помощи от бюджетов других уровней. 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Статья 2.</w:t>
      </w:r>
    </w:p>
    <w:p w:rsidR="003672A2" w:rsidRPr="003672A2" w:rsidRDefault="003672A2" w:rsidP="00044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Установить, что доходы местного бюджета, поступающие в 2016 году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за счет налоговых и неналоговых доходов от уплаты федеральных, региональных и местных налогов и сборов, в том числе налогов, предусмотренных специальными налоговыми режимами по нормативам отчислений,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32,58,61,62,63 Бюджетного Кодекса Российской Федерации, штрафы и иные суммы принудительного изъятия в соответствии ст.46 Бюджетного Кодекса Российской Федерации  и  настоящим Решением:</w:t>
      </w:r>
    </w:p>
    <w:p w:rsidR="003672A2" w:rsidRPr="003672A2" w:rsidRDefault="003672A2" w:rsidP="003672A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- земельный налог – по нормативу 100 процентов;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-  налог на имущество физических лиц – по нормативу 100 процентов;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-  налог на доходы физических лиц – по нормативу 10 процентов;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-  единый сельскохозяйственный налог – по нормативу 50 процентов;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- государственная пошлина за совершение нотариальных действий должностными лицами    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по нормативу 100 процентов;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- доходов от использования имущества, находящегося в муниципальной собственности, за 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-доходов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  - доходов от платных услуг, оказываемых муниципальными казенными учреждениями;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</w:rPr>
        <w:t>- 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В бюджет поселений до разграничения государственной собственности на землю поступают: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- доходы от продажи земельных участков, государственная собственность на которые не разграничена и которые расположены в границах поселений - по нормативу 50 процентов.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В бюджеты поселений подлежит зачислению плата за пользование водными объектами в зависимости от права собственности на водные объекты - по нормативу 100 процентов.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В бюджеты поселений поступают: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- 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</w:rPr>
        <w:t>- 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иное;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         - средства самообложения граждан – по нормативу 100 процентов;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- поступление штрафов и иных сумм принудительного изъятия:</w:t>
      </w:r>
    </w:p>
    <w:p w:rsidR="003672A2" w:rsidRPr="003672A2" w:rsidRDefault="003672A2" w:rsidP="000449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3672A2" w:rsidRPr="003672A2" w:rsidRDefault="003672A2" w:rsidP="000449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за нарушение водного законодательства, установленное на водных объектах, находящихся в муниципальной собственности – по нормативу 100 процентов;</w:t>
      </w:r>
    </w:p>
    <w:p w:rsidR="003672A2" w:rsidRPr="003672A2" w:rsidRDefault="003672A2" w:rsidP="000449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за нарушение законодательства Российской Федерации о размещении заказов на поставки товаров, выполнение работ, оказание услуг для поселений – по нормативу 100 процентов;</w:t>
      </w:r>
    </w:p>
    <w:p w:rsidR="003672A2" w:rsidRPr="003672A2" w:rsidRDefault="003672A2" w:rsidP="000449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суммы   денежных   взысканий   (штрафов)  за  нарушение  бюджетного законодательства  Российской Федерации (в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3672A2" w:rsidRPr="003672A2" w:rsidRDefault="003672A2" w:rsidP="000449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местного значения,- соответственно в местный бюджет по нормативу 100 процентов.</w:t>
      </w:r>
    </w:p>
    <w:p w:rsidR="003672A2" w:rsidRPr="003672A2" w:rsidRDefault="003672A2" w:rsidP="000449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муниципальные правовые акты, по нормативу 100 процентов.</w:t>
      </w:r>
    </w:p>
    <w:p w:rsidR="003672A2" w:rsidRPr="003672A2" w:rsidRDefault="003672A2" w:rsidP="000449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суммы конфискаций, компенсаций и иные средства, в принудительном порядке изымаемые в доход поселений в соответствии с законодательством Российской Федерации и решениями судов - по нормативу 100 процентов;  </w:t>
      </w:r>
    </w:p>
    <w:p w:rsidR="003672A2" w:rsidRPr="003672A2" w:rsidRDefault="003672A2" w:rsidP="003672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Статья 3. 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 Учесть в местном бюджете на 2016 год, поступления доходов по основным источникам в объеме согласно приложению №1 к настоящему Решению.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Статья 4. 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 Утвердить распределение расходов местного бюджета на 2016 год, по разделам, подразделам, целевым статьям расходов, видам расходов функциональной  классификации расходов бюджетов Российской Федерации, согласно приложению №3 к настоящему Решению.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5.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 Утвердить распределение расходов местного бюджета на 2016 год, по разделам, подразделам, целевым статьям расходов, видам расходов ведомственной классификации расходов бюджетов Российской Федерации, согласно приложению  № 4 к настоящему Решению.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Статья 6. 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2016 год.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</w:rPr>
        <w:t>недействительными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Статья 7.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 Установить на 2016 год резервный фонд муниципального образования «Тараса» в размере 20 тыс. рублей. 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Статья 8. 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 Установить предельный объем муниципального долга муниципального образования «Тараса» на 2016 год в размере 103 тыс.  руб. 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Статья 9. 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 Установить верхний предел муниципального долга муниципального образования «Тараса» по состоянию на  1 января 2017 год в размере 103,3 тыс. рублей, в том числе верхний предел долга по муниципальным гарантиям – 0 тыс. руб.  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Установить предельный объем расходов на обслуживание муниципального долга муниципального образования «Тараса» на 2016 год в размере 0 тыс. рублей. 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Статья 10. 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казенных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Статья 11. 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  Утвердить перечень главных администраторов доходов бюджета, согласно приложению №2. Утвердить перечень главных администраторов источников финансирования дефицита бюджета, согласно приложениям № 5, №6.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Статья  12. </w:t>
      </w:r>
    </w:p>
    <w:p w:rsidR="003672A2" w:rsidRPr="003672A2" w:rsidRDefault="003672A2" w:rsidP="003672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 Настоящее Решение вступает в силу с 1 января 2016 года.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>Статья 13.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      Опубликовать настоящее Решение в  Вестнике муниципального образования «Тараса».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МО «Тараса»                                                                           А.М.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</w:rPr>
        <w:t>Таряшинов</w:t>
      </w:r>
      <w:proofErr w:type="spellEnd"/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ПОЯСНИТЕЛЬНАЯ ЗАПИСКА 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   «Бюджету МО «Тараса»  на 2016 год»</w:t>
      </w:r>
    </w:p>
    <w:p w:rsidR="003672A2" w:rsidRPr="003672A2" w:rsidRDefault="003672A2" w:rsidP="00367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3672A2" w:rsidRPr="003672A2" w:rsidRDefault="003672A2" w:rsidP="003672A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ДОХОДЫ МЕСТНОГО БЮДЖЕТА МО «Тараса»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основных параметров местного бюджета МО «Тараса» на 2016 год осуществлено в соответствии с требованиями действующего бюджетного и налогового законодательства с учетом планируемых с 2016 года изменений, исходя из ожидаемых параметров исполнения бюджета на 2015 год, основных параметров  прогноза социально-экономического развития  МО «Тараса» на 2016 год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местного бюджета МО «Тараса» на 2016 год осуществлен на основании инвестиционного варианта прогноза социально-экономического развития области на 2016 год.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Доходы местного бюджета МО «Тараса» запланированы на 9 месяцев 2016 г, в сумме 5763,1 тыс. руб., безвозмездные перечисления (дотации, субсидии, субвенции) запланированы в сумме 3697,1 тыс. руб.,  налоговые и неналоговые поступления в 2016 году запланированы в сумме 2066 тыс. руб. 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ОСОБЕННОСТИ  РАСЧЕТА ПОСТУПЛЕНИЙ  </w:t>
      </w:r>
      <w:proofErr w:type="gramStart"/>
      <w:r w:rsidRPr="003672A2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В</w:t>
      </w:r>
      <w:proofErr w:type="gramEnd"/>
      <w:r w:rsidRPr="003672A2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МО «ТАРАСА» ДОХОДОВ 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Налог на доходы физических лиц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налога на доходы физических лиц произведен исходя из прогнозируемого на 2016 год фонда оплаты труда, с учетом положений Федерального закона от 22.07.2008 № 121-ФЗ и проекта федерального закона № 47863-5. 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на 2016 год определена бюджету как 100% к ожидаемым поступлениям 2015 года и составляет 400  тыс. рублей.</w:t>
      </w:r>
    </w:p>
    <w:p w:rsidR="003672A2" w:rsidRPr="003672A2" w:rsidRDefault="003672A2" w:rsidP="003672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Налоги на совокупный доход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Поступления по единому сельскохозяйственному налогу запланированы  в объеме  25  тыс. рублей ,по данным сельхозпредприятия (ООО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им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.Б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алтахинова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Налог на имущество физических лиц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по налогу на имущество физических лиц на 2016 год осуществлен с учетом данных органов местного самоуправления об ожидаемых поступлениях в 2015 году, фактического поступления налога в бюджет в 2015 году,  на 2016 год и составляет</w:t>
      </w:r>
      <w:r w:rsidRPr="003672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 </w:t>
      </w:r>
      <w:r w:rsidRPr="003672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тыс. рублей.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Земельный налог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земельного налога в 2016 году осуществлен с учетом сложившегося в 2015 году изменения налоговой базы по земельному налогу в результате переоформления права постоянного (бессрочного) пользования земельными  участками  на  право  срочного  платного  пользования  и составляет  650 тыс. рублей. (100% в местные бюджеты).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Неналоговые доходы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 поступления  неналоговых  платежей  в бюджет МО «Тараса»  составляет </w:t>
      </w: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146 тыс. рублей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 16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сдачи в аренду имущества, находящегося в муниципальной собственности – 42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доходы от продажи земельных участков, государственная собственность на которые не разграничена- 50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акцизы на нефтепродукты – 833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произведен на основании заключенных  договоров аренды имущества и земли.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                                                    БЕЗВОЗМЕЗДНЫЕ ПОСТУПЛЕНИЯ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Безвозмездные поступления запланированы в сумме – 3697,1. руб. в </w:t>
      </w:r>
      <w:proofErr w:type="spellStart"/>
      <w:r w:rsidRPr="003672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т.ч</w:t>
      </w:r>
      <w:proofErr w:type="spellEnd"/>
      <w:r w:rsidRPr="003672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.: 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 дотации бюджетам поселений на выравнивание уровня бюджетной обеспеченности – 1999,2 тыс. руб., 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выравнивание – 854,7 тыс. руб. 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по воинскому учету – 76 тыс. руб. 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бюджетам поселений на выполнение передаваемых полномочий – 33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дотации из районного фонда поддержки – 734,2 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A2" w:rsidRPr="003672A2" w:rsidRDefault="003672A2" w:rsidP="003672A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МЕСТНОГО БЮДЖЕТА МО «ТАРАСА»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 расходов  местного бюджета на 2016 год сформирован на 9 месяцев 2016 года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размере  5866,4 тыс. рублей.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Учитывая прогнозируемый объем доходов, дефицит местного  бюджета сложился в сумме 103,3 тыс. рублей или 5 %  от объема доходов без учета объема безвозмездных поступлений. 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расходов  местного бюджета на 2016 год произведено  в пределах прогнозируемого объёма доходов.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Проектировки расходов местного бюджета на 2016 год рассчитывались  на основе действующего законодательства Российской Федерации и района с учетом разграничения расходных полномочий. 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планировании объемов бюджетных ассигнований учтены следующие приоритетные направления расходов  местного  бюджета: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расходы по заработной плате 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 власти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Albertus Extra Bold" w:eastAsia="Times New Roman" w:hAnsi="Albertus Extra Bold" w:cs="Times New Roman"/>
          <w:b/>
          <w:sz w:val="24"/>
          <w:szCs w:val="20"/>
          <w:u w:val="single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Раздел 01</w:t>
      </w:r>
      <w:r w:rsidRPr="003672A2">
        <w:rPr>
          <w:rFonts w:ascii="Albertus Extra Bold" w:eastAsia="Times New Roman" w:hAnsi="Albertus Extra Bold" w:cs="Times New Roman"/>
          <w:b/>
          <w:sz w:val="24"/>
          <w:szCs w:val="20"/>
          <w:u w:val="single"/>
          <w:lang w:eastAsia="ru-RU"/>
        </w:rPr>
        <w:t xml:space="preserve"> « </w:t>
      </w:r>
      <w:r w:rsidRPr="003672A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Общегосударственные</w:t>
      </w:r>
      <w:r w:rsidRPr="003672A2">
        <w:rPr>
          <w:rFonts w:ascii="Albertus Extra Bold" w:eastAsia="Times New Roman" w:hAnsi="Albertus Extra Bold" w:cs="Times New Roman"/>
          <w:b/>
          <w:sz w:val="24"/>
          <w:szCs w:val="20"/>
          <w:u w:val="single"/>
          <w:lang w:eastAsia="ru-RU"/>
        </w:rPr>
        <w:t xml:space="preserve"> </w:t>
      </w:r>
      <w:r w:rsidRPr="003672A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вопросы</w:t>
      </w:r>
      <w:r w:rsidRPr="003672A2">
        <w:rPr>
          <w:rFonts w:ascii="Albertus Extra Bold" w:eastAsia="Times New Roman" w:hAnsi="Albertus Extra Bold" w:cs="Times New Roman"/>
          <w:b/>
          <w:sz w:val="24"/>
          <w:szCs w:val="20"/>
          <w:u w:val="single"/>
          <w:lang w:eastAsia="ru-RU"/>
        </w:rPr>
        <w:t>»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По разделу «Общегосударственные вопросы» отражаются расходы на функционирование высшего должностного лица субъекта РФ, функционирование законодательных органов государственной власти, высших органов исполнительной власти субъектов РФ, расходы на обслуживание муниципального долга и другие общегосударственные вопросы. Общий объем расходов по указанному разделу составляет 3221,7 тыс. руб.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объем расходов на содержание главы администрации МО «Тараса»  «О местном  бюджете на 2016 год» оценивается в 639 тыс. рублей, в том числе на оплату труда – 491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ублей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объем расходов на обеспечение деятельности высшего органа исполнительной власти – администрации МО «Тараса»  составляет 2607,4 тыс. рублей, в том числе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оплата труда и  начисление на оплату труда – 1992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уб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приобретение услуг –551,4. руб.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- прочие расходы- 20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уб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ГСМ и материальные запасы – 63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уб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подразделу 11 «Резервные фонды» </w:t>
      </w: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определен объем резервного фонда администрации  МО «Тараса» в сумме 20 тыс. рублей, в том числе на прочие расходы – 20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уб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672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672A2" w:rsidRPr="003672A2" w:rsidRDefault="003672A2" w:rsidP="003672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lastRenderedPageBreak/>
        <w:t xml:space="preserve">Раздел 02 «Национальная оборона» 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Планируемые расходы  местного бюджета на 2012 год на проведение мероприятий в области мобилизационной подготовки экономики предусмотрены в сумме                              76 тыс. рублей, в том числе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-оплата труда и начисления  – 72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уб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- ГСМ – 2 тыс. руб.</w:t>
      </w:r>
    </w:p>
    <w:p w:rsidR="003672A2" w:rsidRPr="003672A2" w:rsidRDefault="003672A2" w:rsidP="0036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услуги связи – 2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уб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672A2" w:rsidRPr="003672A2" w:rsidRDefault="003672A2" w:rsidP="003672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Раздел 04 «Национальная экономика» 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Расходы по данному разделу составляют 33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уб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 в том числе;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- оплата труда и начисление – 30,7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уб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- ГСМ – 1,6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уб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672A2" w:rsidRPr="003672A2" w:rsidRDefault="003672A2" w:rsidP="003672A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Раздел 04 «Дорожное хозяйство»</w:t>
      </w:r>
    </w:p>
    <w:p w:rsidR="003672A2" w:rsidRPr="003672A2" w:rsidRDefault="003672A2" w:rsidP="003672A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Расходы местного бюджета в 2016 году по данному разделу составляют 833 </w:t>
      </w:r>
      <w:proofErr w:type="spellStart"/>
      <w:r w:rsidRPr="003672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уб</w:t>
      </w:r>
      <w:proofErr w:type="spellEnd"/>
      <w:r w:rsidRPr="003672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72A2" w:rsidRPr="003672A2" w:rsidRDefault="003672A2" w:rsidP="003672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Раздел 08 «Культура, кинематография, средства массовой информации»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Расходы  по данному разделу учтены в сумме 1658  тыс. рублей.</w:t>
      </w:r>
    </w:p>
    <w:p w:rsidR="003672A2" w:rsidRPr="003672A2" w:rsidRDefault="003672A2" w:rsidP="003672A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подразделу  «Культура»</w:t>
      </w:r>
      <w:r w:rsidRPr="003672A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содержание местных учреждений культуры и искусства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районных и областных мероприятий в области культуры </w:t>
      </w: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предусмотрены бюджетные ассигнования в размере 1658 тыс. 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том числе на:</w:t>
      </w:r>
    </w:p>
    <w:p w:rsidR="003672A2" w:rsidRPr="003672A2" w:rsidRDefault="003672A2" w:rsidP="003672A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-оплата труда – 1658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уб</w:t>
      </w:r>
      <w:proofErr w:type="spellEnd"/>
    </w:p>
    <w:p w:rsidR="003672A2" w:rsidRPr="003672A2" w:rsidRDefault="003672A2" w:rsidP="00367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Установить верхний предел муниципального долга муниципального образования «Тараса» по состоянию на 1 января 2017 год в размере 103,3 тыс. рублей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., 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>в том числе верхний предел долга по муниципальным гарантиям  - 0 тыс. рублей.</w:t>
      </w:r>
    </w:p>
    <w:p w:rsidR="003672A2" w:rsidRPr="003672A2" w:rsidRDefault="003672A2" w:rsidP="003672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3440DE" wp14:editId="34A9314F">
            <wp:extent cx="5939481" cy="63657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90" cy="636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D56110" wp14:editId="69F999F2">
            <wp:extent cx="6300470" cy="72936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29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93D1C6" wp14:editId="6CE3723E">
            <wp:extent cx="6300470" cy="57867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78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tabs>
          <w:tab w:val="left" w:pos="15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672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2A224" wp14:editId="36333564">
            <wp:extent cx="6300470" cy="88334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3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72A2" w:rsidRPr="003672A2" w:rsidRDefault="003672A2" w:rsidP="003672A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40FF9" wp14:editId="7C35AAB4">
            <wp:extent cx="6300470" cy="83161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1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tabs>
          <w:tab w:val="left" w:pos="1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72A2" w:rsidRPr="003672A2" w:rsidRDefault="003672A2" w:rsidP="003672A2">
      <w:pPr>
        <w:tabs>
          <w:tab w:val="left" w:pos="1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tabs>
          <w:tab w:val="left" w:pos="1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2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E2C722" wp14:editId="63FE340C">
            <wp:extent cx="6300470" cy="29445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94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A2" w:rsidRPr="003672A2" w:rsidRDefault="003672A2" w:rsidP="003672A2">
      <w:pPr>
        <w:tabs>
          <w:tab w:val="left" w:pos="1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 к решению Думы</w:t>
      </w:r>
    </w:p>
    <w:p w:rsidR="003672A2" w:rsidRPr="003672A2" w:rsidRDefault="003672A2" w:rsidP="003672A2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МО «Тараса» на 2016 год</w:t>
      </w:r>
    </w:p>
    <w:p w:rsidR="003672A2" w:rsidRPr="003672A2" w:rsidRDefault="003672A2" w:rsidP="003672A2">
      <w:pPr>
        <w:tabs>
          <w:tab w:val="left" w:pos="5640"/>
          <w:tab w:val="left" w:pos="7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24.12.2015 г. № 38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72A2" w:rsidRPr="003672A2" w:rsidRDefault="003672A2" w:rsidP="003672A2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</w:t>
      </w:r>
      <w:proofErr w:type="gramStart"/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«Тараса» на 2016 год.</w:t>
      </w:r>
    </w:p>
    <w:p w:rsidR="003672A2" w:rsidRPr="003672A2" w:rsidRDefault="003672A2" w:rsidP="003672A2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658"/>
        <w:gridCol w:w="4500"/>
      </w:tblGrid>
      <w:tr w:rsidR="003672A2" w:rsidRPr="003672A2" w:rsidTr="00CE0356">
        <w:trPr>
          <w:trHeight w:val="555"/>
        </w:trPr>
        <w:tc>
          <w:tcPr>
            <w:tcW w:w="3918" w:type="dxa"/>
            <w:gridSpan w:val="2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4500" w:type="dxa"/>
            <w:vMerge w:val="restart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2A2" w:rsidRPr="003672A2" w:rsidTr="00CE0356">
        <w:trPr>
          <w:trHeight w:val="1365"/>
        </w:trPr>
        <w:tc>
          <w:tcPr>
            <w:tcW w:w="1260" w:type="dxa"/>
            <w:tcBorders>
              <w:bottom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бюджета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2A2" w:rsidRPr="003672A2" w:rsidTr="00CE0356">
        <w:trPr>
          <w:trHeight w:val="405"/>
        </w:trPr>
        <w:tc>
          <w:tcPr>
            <w:tcW w:w="3918" w:type="dxa"/>
            <w:gridSpan w:val="2"/>
            <w:tcBorders>
              <w:right w:val="nil"/>
            </w:tcBorders>
          </w:tcPr>
          <w:p w:rsidR="003672A2" w:rsidRPr="003672A2" w:rsidRDefault="003672A2" w:rsidP="003672A2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147</w:t>
            </w: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3672A2" w:rsidRPr="003672A2" w:rsidRDefault="003672A2" w:rsidP="0036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 МО «Тараса»</w:t>
            </w:r>
          </w:p>
          <w:p w:rsidR="003672A2" w:rsidRPr="003672A2" w:rsidRDefault="003672A2" w:rsidP="0036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2A2" w:rsidRPr="003672A2" w:rsidTr="00CE0356">
        <w:trPr>
          <w:trHeight w:val="1530"/>
        </w:trPr>
        <w:tc>
          <w:tcPr>
            <w:tcW w:w="1260" w:type="dxa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4500" w:type="dxa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</w:tr>
    </w:tbl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tabs>
          <w:tab w:val="left" w:pos="1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tabs>
          <w:tab w:val="left" w:pos="1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РОССИЙСКАЯ ФЕДЕРАЦИЯ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БОХАНСКИЙ РАЙОН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ТАРАСА»</w:t>
      </w:r>
    </w:p>
    <w:p w:rsidR="003672A2" w:rsidRPr="003672A2" w:rsidRDefault="003672A2" w:rsidP="003672A2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Двадцатая третья сессия </w:t>
      </w: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Второго созыва</w:t>
      </w:r>
    </w:p>
    <w:p w:rsidR="003672A2" w:rsidRPr="003672A2" w:rsidRDefault="003672A2" w:rsidP="003672A2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 39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24.12.2015                                                                                           с. Тараса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 в решение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№ 97 от «20» июня  2014г. 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 программы комплексного развития 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 коммунальной инфраструктуры МО «Тараса» на 2014-2020 годы»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4.1. ч. 1 ст. 6 Градостроительного кодекса РФ, п. 3 Требований к программам комплексного развития систем коммунальной инфраструктуры поселений, городских округов, утвержденных постановлением Правительства РФ от 14.06.2013 №502.</w:t>
      </w:r>
    </w:p>
    <w:p w:rsidR="003672A2" w:rsidRPr="003672A2" w:rsidRDefault="003672A2" w:rsidP="00367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A2" w:rsidRPr="003672A2" w:rsidRDefault="003672A2" w:rsidP="00367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РЕШИЛА:</w:t>
      </w:r>
    </w:p>
    <w:p w:rsidR="003672A2" w:rsidRPr="003672A2" w:rsidRDefault="003672A2" w:rsidP="0004491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Думы №97 от 20.06.2014 «Об утверждении программы комплексного развития систем коммунальной инфраструктуры МО «Тараса» на 2014-2020 годы» (Приложение №1)</w:t>
      </w:r>
    </w:p>
    <w:p w:rsidR="003672A2" w:rsidRPr="003672A2" w:rsidRDefault="003672A2" w:rsidP="0004491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Вестнике МО «Тараса» и на официальном сайте в сети Интернет.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МО «Тараса»                      А.М. </w:t>
      </w:r>
      <w:proofErr w:type="spellStart"/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 «Тараса»</w:t>
      </w: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proofErr w:type="spellStart"/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А.М.Таряшинов</w:t>
      </w:r>
      <w:proofErr w:type="spellEnd"/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A2" w:rsidRPr="003672A2" w:rsidRDefault="003672A2" w:rsidP="003672A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A2" w:rsidRPr="003672A2" w:rsidRDefault="003672A2" w:rsidP="00367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8"/>
      <w:bookmarkEnd w:id="0"/>
      <w:r w:rsidRPr="00367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91"/>
      <w:bookmarkEnd w:id="1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07"/>
      <w:bookmarkEnd w:id="2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20"/>
      <w:bookmarkEnd w:id="3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25"/>
      <w:bookmarkEnd w:id="4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40"/>
      <w:bookmarkEnd w:id="5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6" w:name="Par249"/>
      <w:bookmarkStart w:id="7" w:name="Par271"/>
      <w:bookmarkEnd w:id="6"/>
      <w:bookmarkEnd w:id="7"/>
      <w:r w:rsidRPr="003672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Приложение №1</w:t>
      </w:r>
    </w:p>
    <w:p w:rsidR="003672A2" w:rsidRPr="003672A2" w:rsidRDefault="003672A2" w:rsidP="00367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</w:t>
      </w:r>
      <w:proofErr w:type="gramStart"/>
      <w:r w:rsidRPr="003672A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3672A2" w:rsidRPr="003672A2" w:rsidRDefault="003672A2" w:rsidP="00367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«Тараса» №39</w:t>
      </w:r>
    </w:p>
    <w:p w:rsidR="003672A2" w:rsidRPr="003672A2" w:rsidRDefault="003672A2" w:rsidP="00367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24.12.2015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Программа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Комплексного развития систем коммунальной инфраструктуры муниципального образования «Тараса» на 2014-2024 годы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2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с. Тараса </w:t>
      </w:r>
      <w:r w:rsidRPr="003672A2">
        <w:rPr>
          <w:rFonts w:ascii="Times New Roman" w:eastAsia="Times New Roman" w:hAnsi="Times New Roman" w:cs="Times New Roman"/>
          <w:sz w:val="32"/>
          <w:szCs w:val="32"/>
          <w:lang w:eastAsia="ru-RU"/>
        </w:rPr>
        <w:t>2014 год</w:t>
      </w:r>
    </w:p>
    <w:p w:rsidR="003672A2" w:rsidRPr="003672A2" w:rsidRDefault="003672A2" w:rsidP="003672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комплексного развития систем коммунальной инфраструктуры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«Тараса» на 2014-2024 годы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1122" w:type="dxa"/>
        <w:tblInd w:w="-1305" w:type="dxa"/>
        <w:tblLayout w:type="fixed"/>
        <w:tblLook w:val="0000" w:firstRow="0" w:lastRow="0" w:firstColumn="0" w:lastColumn="0" w:noHBand="0" w:noVBand="0"/>
      </w:tblPr>
      <w:tblGrid>
        <w:gridCol w:w="2842"/>
        <w:gridCol w:w="8280"/>
      </w:tblGrid>
      <w:tr w:rsidR="003672A2" w:rsidRPr="003672A2" w:rsidTr="00CE0356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Комплексного развития систем коммунальной инфраструктуры муниципального образования «Тараса» на 2014-2020 годы</w:t>
            </w:r>
          </w:p>
        </w:tc>
      </w:tr>
      <w:tr w:rsidR="003672A2" w:rsidRPr="003672A2" w:rsidTr="00CE0356">
        <w:trPr>
          <w:trHeight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Администрации муниципального образования «</w:t>
            </w:r>
            <w:r w:rsidRPr="0036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Тараса</w:t>
            </w: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от 13.04.2012г. №11</w:t>
            </w:r>
          </w:p>
        </w:tc>
      </w:tr>
      <w:tr w:rsidR="003672A2" w:rsidRPr="003672A2" w:rsidTr="00CE0356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«</w:t>
            </w: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Тараса</w:t>
            </w: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672A2" w:rsidRPr="003672A2" w:rsidTr="00CE0356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«</w:t>
            </w: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Тараса</w:t>
            </w: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672A2" w:rsidRPr="003672A2" w:rsidTr="00CE0356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3672A2" w:rsidRPr="003672A2" w:rsidTr="00CE0356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kern w:val="28"/>
                <w:sz w:val="24"/>
                <w:szCs w:val="24"/>
              </w:rPr>
            </w:pPr>
            <w:r w:rsidRPr="003672A2">
              <w:rPr>
                <w:rFonts w:ascii="Times New Roman" w:eastAsia="Times New Roman" w:hAnsi="Times New Roman" w:cs="Times New Roman"/>
                <w:spacing w:val="-5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 Обеспечение доступности для населения стоимости коммунальных услуг</w:t>
            </w:r>
            <w:bookmarkStart w:id="8" w:name="sub_1103"/>
            <w:r w:rsidRPr="003672A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;</w:t>
            </w:r>
            <w:bookmarkStart w:id="9" w:name="sub_1101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развития жилищного и промышленного строительства в муниципальном образовании «</w:t>
            </w: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Тараса</w:t>
            </w: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bookmarkEnd w:id="9"/>
          </w:p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предоставляемых коммунальных услуг потребителям;</w:t>
            </w:r>
          </w:p>
          <w:bookmarkEnd w:id="8"/>
          <w:p w:rsidR="003672A2" w:rsidRPr="003672A2" w:rsidRDefault="003672A2" w:rsidP="003672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3672A2" w:rsidRPr="003672A2" w:rsidTr="00CE0356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Ожидаемые результаты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и обновление коммунальной инфраструктуры муниципального образования «</w:t>
            </w: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Тараса</w:t>
            </w: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снижение эксплуатационных затрат;</w:t>
            </w: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Боханском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районе.  </w:t>
            </w: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надежности и качества теплоснабжения; </w:t>
            </w: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надежности водоснабжения и водоотведения;</w:t>
            </w: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потерь воды;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3672A2" w:rsidRPr="003672A2" w:rsidTr="00CE0356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Срок реализации программы 2014 – 2024 год.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2A2" w:rsidRPr="003672A2" w:rsidTr="00CE0356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3672A2" w:rsidRPr="003672A2" w:rsidRDefault="003672A2" w:rsidP="003672A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сумма расходов на реализацию Программы на период 2014-2024 годы: </w:t>
            </w:r>
          </w:p>
          <w:p w:rsidR="003672A2" w:rsidRPr="003672A2" w:rsidRDefault="003672A2" w:rsidP="003672A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–  33240 тыс. руб. </w:t>
            </w:r>
          </w:p>
          <w:p w:rsidR="003672A2" w:rsidRPr="003672A2" w:rsidRDefault="003672A2" w:rsidP="003672A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3672A2" w:rsidRPr="003672A2" w:rsidRDefault="003672A2" w:rsidP="003672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2A2" w:rsidRPr="003672A2" w:rsidRDefault="003672A2" w:rsidP="003672A2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3672A2" w:rsidRPr="003672A2" w:rsidRDefault="003672A2" w:rsidP="003672A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развития систем коммунальной инфраструктуры муниципального образования «</w:t>
      </w:r>
      <w:r w:rsidRPr="00367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Тараса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2014 - 2024г.г.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- Градостроительный кодекс РФ от 29.12.2004 № 190-ФЗ;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Федеральный закон от 06.10.2003 № 131-ФЗ «Об общих принципах организации местного самоуправления в Российской Федерации»;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Федеральный закон от 30.12.2004 № 210-ФЗ «Об основах регулирования тарифов организаций коммунального комплекса»: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Постановление Правительства РФ от 24.05.2007 № 316 «Об утверждении 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определения условий деятельности организаций коммунального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Генеральный план  муниципального образования «</w:t>
      </w:r>
      <w:r w:rsidRPr="00367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Тараса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r w:rsidRPr="00367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Тараса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3672A2" w:rsidRPr="003672A2" w:rsidRDefault="003672A2" w:rsidP="003672A2">
      <w:pPr>
        <w:suppressAutoHyphens/>
        <w:spacing w:after="0"/>
        <w:ind w:left="267" w:hanging="2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2A2" w:rsidRPr="003672A2" w:rsidRDefault="003672A2" w:rsidP="003672A2">
      <w:pPr>
        <w:suppressAutoHyphens/>
        <w:spacing w:after="0"/>
        <w:ind w:left="267" w:hanging="2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Основные направления перспективного развития муниципального образования «Тараса»  </w:t>
      </w:r>
    </w:p>
    <w:p w:rsidR="003672A2" w:rsidRPr="003672A2" w:rsidRDefault="003672A2" w:rsidP="003672A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Краткая характеристика поселения</w:t>
      </w:r>
    </w:p>
    <w:p w:rsidR="003672A2" w:rsidRPr="003672A2" w:rsidRDefault="003672A2" w:rsidP="0036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территории муниципального образования «</w:t>
      </w:r>
      <w:r w:rsidRPr="00367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Тараса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составляет </w:t>
      </w:r>
      <w:smartTag w:uri="urn:schemas-microsoft-com:office:smarttags" w:element="metricconverter">
        <w:smartTagPr>
          <w:attr w:name="ProductID" w:val="30635 гектаров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30635</w:t>
        </w:r>
        <w:r w:rsidRPr="003672A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гектаров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территории муниципального образования «</w:t>
      </w:r>
      <w:r w:rsidRPr="00367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Тараса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</w:t>
      </w:r>
      <w:r w:rsidRPr="00367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Тараса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672A2" w:rsidRPr="003672A2" w:rsidRDefault="003672A2" w:rsidP="003672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Первым органом власти на территории муниципального образования «</w:t>
      </w:r>
      <w:r w:rsidRPr="003672A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Тараса</w:t>
      </w:r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 являлся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Тарасинский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сельский совет народных депутатов. С 17.01.2006 года образована администрация муниципального образования «</w:t>
      </w:r>
      <w:r w:rsidRPr="003672A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Тараса</w:t>
      </w:r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Боханского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района. Муниципальное образование «</w:t>
      </w:r>
      <w:r w:rsidRPr="003672A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Тараса</w:t>
      </w:r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  включает в себя 5 населенных пунктов  далее (СНП): с. Тараса, д. Новый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Алендарь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д. Кулаково, д. Красная Буреть, д. Заведение.</w:t>
      </w:r>
    </w:p>
    <w:p w:rsidR="003672A2" w:rsidRPr="003672A2" w:rsidRDefault="003672A2" w:rsidP="003672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Границы муниципального образования «Тараса»  установлены в соответствии с Законом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Усть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Ордынского Бурятского автономного округа от 30 декабря 2004 № 67-оз.</w:t>
      </w:r>
    </w:p>
    <w:p w:rsidR="003672A2" w:rsidRPr="003672A2" w:rsidRDefault="003672A2" w:rsidP="003672A2">
      <w:pPr>
        <w:tabs>
          <w:tab w:val="left" w:pos="426"/>
        </w:tabs>
        <w:spacing w:after="0" w:line="240" w:lineRule="auto"/>
        <w:ind w:firstLine="7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На территории СП проходит линия электропередач (ЛЭП) напряжением 110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кВ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10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кВ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 04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кВ.</w:t>
      </w:r>
      <w:proofErr w:type="spellEnd"/>
    </w:p>
    <w:p w:rsidR="003672A2" w:rsidRPr="003672A2" w:rsidRDefault="003672A2" w:rsidP="003672A2">
      <w:pPr>
        <w:tabs>
          <w:tab w:val="left" w:pos="426"/>
        </w:tabs>
        <w:spacing w:after="0" w:line="240" w:lineRule="auto"/>
        <w:ind w:firstLine="7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Часть территории соприкасается с акваторией Братского водохранилища.</w:t>
      </w:r>
    </w:p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72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Основной транспортной осью </w:t>
      </w:r>
      <w:r w:rsidRPr="003672A2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«Тараса»</w:t>
      </w:r>
      <w:r w:rsidRPr="003672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обеспечивающей внешние связи, является автомобильная дорога регионального значения направлением Иркутск – Бохан – Усть-Уда, на которой расположен административный центр </w:t>
      </w:r>
      <w:r w:rsidRPr="003672A2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«Тараса»</w:t>
      </w:r>
      <w:r w:rsidRPr="003672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Остальные населенные пункты поселения расположены на автодорогах местного значения. 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Тараса до районного центра п. Бохан - </w:t>
      </w:r>
      <w:smartTag w:uri="urn:schemas-microsoft-com:office:smarttags" w:element="metricconverter">
        <w:smartTagPr>
          <w:attr w:name="ProductID" w:val="10 км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км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 областного центра г. Иркутск </w:t>
      </w:r>
      <w:r w:rsidRPr="003672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(около </w:t>
      </w:r>
      <w:smartTag w:uri="urn:schemas-microsoft-com:office:smarttags" w:element="metricconverter">
        <w:smartTagPr>
          <w:attr w:name="ProductID" w:val="100 км"/>
        </w:smartTagPr>
        <w:r w:rsidRPr="003672A2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100 км</w:t>
        </w:r>
      </w:smartTag>
      <w:r w:rsidRPr="003672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– административного и основного экономического центра области.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муниципального образования «Тараса» включает  следующие геоморфологические элементы: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фрагмент долины реки Тараса с притоками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фрагмент водораздела Тараса – Ангара и </w:t>
      </w:r>
    </w:p>
    <w:p w:rsidR="003672A2" w:rsidRPr="003672A2" w:rsidRDefault="003672A2" w:rsidP="003672A2">
      <w:pPr>
        <w:tabs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большую часть долин двух водотоков, впадающих в Ангару (р.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Кулаковка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Балушка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2A2" w:rsidRPr="003672A2" w:rsidRDefault="003672A2" w:rsidP="003672A2">
      <w:pPr>
        <w:tabs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фрагмент берега Братского водохранилища.</w:t>
      </w:r>
    </w:p>
    <w:p w:rsidR="003672A2" w:rsidRPr="003672A2" w:rsidRDefault="003672A2" w:rsidP="003672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132715994"/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1.1.2. Население</w:t>
      </w:r>
    </w:p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численность населения МО «Тараса» согласно данным администрации поселения составляет – 1674 человек (на начало 2011 года).</w:t>
      </w:r>
    </w:p>
    <w:bookmarkEnd w:id="10"/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населения проживает в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араса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(73%).</w:t>
      </w:r>
    </w:p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в МО «Тараса»  практически стабильна  - за 20 лет, произошло снижение всего на 4,9%, что соответствует среднему по району (-5%) и значительно лучше, чем в среднем по области (-13,5%).</w:t>
      </w:r>
    </w:p>
    <w:p w:rsidR="003672A2" w:rsidRPr="003672A2" w:rsidRDefault="003672A2" w:rsidP="003672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ситуация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Демографическая ситуация в поселении на сегодняшний день характеризуется естественным приростом населения. 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Динамика численности населения (на начало года, человек)*</w:t>
      </w:r>
    </w:p>
    <w:tbl>
      <w:tblPr>
        <w:tblW w:w="946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805"/>
        <w:gridCol w:w="805"/>
        <w:gridCol w:w="816"/>
        <w:gridCol w:w="816"/>
        <w:gridCol w:w="816"/>
        <w:gridCol w:w="816"/>
        <w:gridCol w:w="816"/>
        <w:gridCol w:w="885"/>
        <w:gridCol w:w="805"/>
      </w:tblGrid>
      <w:tr w:rsidR="003672A2" w:rsidRPr="003672A2" w:rsidTr="00CE0356">
        <w:trPr>
          <w:trHeight w:val="315"/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Населённые пункты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1990г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2002г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2006г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2007г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2008г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2009г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ВПН-2010г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2011г</w:t>
            </w:r>
          </w:p>
        </w:tc>
      </w:tr>
      <w:tr w:rsidR="003672A2" w:rsidRPr="003672A2" w:rsidTr="00CE0356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"Тараса"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1674</w:t>
            </w:r>
          </w:p>
        </w:tc>
      </w:tr>
      <w:tr w:rsidR="003672A2" w:rsidRPr="003672A2" w:rsidTr="00CE0356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араса</w:t>
            </w:r>
            <w:proofErr w:type="spellEnd"/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1182 </w:t>
            </w:r>
          </w:p>
        </w:tc>
      </w:tr>
      <w:tr w:rsidR="003672A2" w:rsidRPr="003672A2" w:rsidTr="00CE0356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уреть</w:t>
            </w:r>
            <w:proofErr w:type="spellEnd"/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179 </w:t>
            </w:r>
          </w:p>
        </w:tc>
      </w:tr>
      <w:tr w:rsidR="003672A2" w:rsidRPr="003672A2" w:rsidTr="00CE0356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аведение</w:t>
            </w:r>
            <w:proofErr w:type="spellEnd"/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672A2" w:rsidRPr="003672A2" w:rsidTr="00CE0356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улакова</w:t>
            </w:r>
            <w:proofErr w:type="spellEnd"/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</w:t>
            </w:r>
          </w:p>
        </w:tc>
      </w:tr>
      <w:tr w:rsidR="003672A2" w:rsidRPr="003672A2" w:rsidTr="00CE0356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Алендарь</w:t>
            </w:r>
            <w:proofErr w:type="spellEnd"/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</w:tbl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по годам – данные  администрации МО «Тараса», ВПН – 2010г – данные Всероссийской переписи населения</w:t>
      </w:r>
    </w:p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национальности. </w:t>
      </w:r>
    </w:p>
    <w:p w:rsidR="003672A2" w:rsidRPr="003672A2" w:rsidRDefault="003672A2" w:rsidP="003672A2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 Естественное движение населения, %</w:t>
      </w:r>
    </w:p>
    <w:tbl>
      <w:tblPr>
        <w:tblW w:w="9515" w:type="dxa"/>
        <w:jc w:val="center"/>
        <w:tblInd w:w="-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  <w:gridCol w:w="1253"/>
        <w:gridCol w:w="1375"/>
        <w:gridCol w:w="970"/>
        <w:gridCol w:w="970"/>
        <w:gridCol w:w="1461"/>
      </w:tblGrid>
      <w:tr w:rsidR="003672A2" w:rsidRPr="003672A2" w:rsidTr="00CE0356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2006г.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2007г.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2008г.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2010г.</w:t>
            </w:r>
          </w:p>
        </w:tc>
      </w:tr>
      <w:tr w:rsidR="003672A2" w:rsidRPr="003672A2" w:rsidTr="00CE0356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672A2" w:rsidRPr="003672A2" w:rsidTr="00CE0356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672A2" w:rsidRPr="003672A2" w:rsidTr="00CE0356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</w:t>
            </w:r>
          </w:p>
        </w:tc>
      </w:tr>
    </w:tbl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естественный прирост (в среднем за 5 лет +7,5‰) компенсирует миграционную убыль населения.</w:t>
      </w:r>
    </w:p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миграционном движении наблюдается отток населения из МО «Тараса»  в сторону районного и областного центров.</w:t>
      </w:r>
    </w:p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структура населения характеризуется высокой долей населения младше трудоспособного возраста, значительно выше, чем в среднем по области и району.</w:t>
      </w:r>
    </w:p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МО «Тараса» доля пенсионеров выше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среднерайонного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уровня. Всё это формирует высокую демографическую нагрузку на трудоспособное население.</w:t>
      </w:r>
    </w:p>
    <w:p w:rsidR="003672A2" w:rsidRPr="003672A2" w:rsidRDefault="003672A2" w:rsidP="003672A2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1"/>
        <w:gridCol w:w="1715"/>
        <w:gridCol w:w="2844"/>
        <w:gridCol w:w="2312"/>
      </w:tblGrid>
      <w:tr w:rsidR="003672A2" w:rsidRPr="003672A2" w:rsidTr="00CE0356">
        <w:trPr>
          <w:trHeight w:val="255"/>
          <w:tblHeader/>
        </w:trPr>
        <w:tc>
          <w:tcPr>
            <w:tcW w:w="1730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"Тараса"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"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3672A2" w:rsidRPr="003672A2" w:rsidTr="00CE0356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23,8%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18,9%</w:t>
            </w:r>
          </w:p>
        </w:tc>
      </w:tr>
      <w:tr w:rsidR="003672A2" w:rsidRPr="003672A2" w:rsidTr="00CE0356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трудоспособном возрасте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61,1%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62,5%</w:t>
            </w:r>
          </w:p>
        </w:tc>
      </w:tr>
      <w:tr w:rsidR="003672A2" w:rsidRPr="003672A2" w:rsidTr="00CE0356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15,1%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18,6%</w:t>
            </w:r>
          </w:p>
        </w:tc>
      </w:tr>
    </w:tbl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3672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формированием у населения мотивации к ведению здорового образа жизни и созданием </w:t>
      </w:r>
      <w:r w:rsidRPr="003672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</w:t>
      </w:r>
      <w:proofErr w:type="spellStart"/>
      <w:r w:rsidRPr="003672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т.ч</w:t>
      </w:r>
      <w:proofErr w:type="spellEnd"/>
      <w:r w:rsidRPr="003672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для жителей сельской местности) 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 улучшение демографических показателей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снижение коэффициента смертности и повышение рождаемости. </w:t>
      </w:r>
    </w:p>
    <w:p w:rsidR="003672A2" w:rsidRPr="003672A2" w:rsidRDefault="003672A2" w:rsidP="003672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МО «Тараса» прогнозируется стабилизация численности населения на уровне 1,7 тыс. человек с незначительной тенденцией к росту (+3%), такая численность населения на данной территории сохраняется уже на протяжении более 20 лет.</w:t>
      </w:r>
    </w:p>
    <w:p w:rsidR="003672A2" w:rsidRPr="003672A2" w:rsidRDefault="003672A2" w:rsidP="003672A2">
      <w:pPr>
        <w:widowControl w:val="0"/>
        <w:spacing w:before="40" w:after="40" w:line="26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4. Источники формирования численности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1894"/>
        <w:gridCol w:w="2671"/>
        <w:gridCol w:w="2461"/>
        <w:gridCol w:w="2465"/>
      </w:tblGrid>
      <w:tr w:rsidR="003672A2" w:rsidRPr="003672A2" w:rsidTr="00CE0356">
        <w:trPr>
          <w:trHeight w:val="315"/>
          <w:tblHeader/>
        </w:trPr>
        <w:tc>
          <w:tcPr>
            <w:tcW w:w="557" w:type="pct"/>
            <w:vMerge w:val="restart"/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</w:t>
            </w:r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(тыс. чел.)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прирост населения, всего тыс. чел.</w:t>
            </w:r>
          </w:p>
        </w:tc>
        <w:tc>
          <w:tcPr>
            <w:tcW w:w="2306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Источники формирования</w:t>
            </w:r>
          </w:p>
        </w:tc>
      </w:tr>
      <w:tr w:rsidR="003672A2" w:rsidRPr="003672A2" w:rsidTr="00CE0356">
        <w:trPr>
          <w:trHeight w:val="48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счет среднего </w:t>
            </w:r>
            <w:r w:rsidRPr="0036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рироста</w:t>
            </w:r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счет среднего </w:t>
            </w:r>
            <w:r w:rsidRPr="0036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рироста,</w:t>
            </w:r>
          </w:p>
        </w:tc>
      </w:tr>
      <w:tr w:rsidR="003672A2" w:rsidRPr="003672A2" w:rsidTr="00CE0356">
        <w:trPr>
          <w:trHeight w:val="6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всего тыс. чел.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тыс. чел</w:t>
            </w:r>
          </w:p>
        </w:tc>
      </w:tr>
      <w:tr w:rsidR="003672A2" w:rsidRPr="003672A2" w:rsidTr="00CE0356">
        <w:trPr>
          <w:trHeight w:val="178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за год, тыс. чел</w:t>
            </w:r>
            <w:proofErr w:type="gramEnd"/>
          </w:p>
        </w:tc>
        <w:tc>
          <w:tcPr>
            <w:tcW w:w="115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за год, тыс. чел.</w:t>
            </w:r>
            <w:proofErr w:type="gramEnd"/>
          </w:p>
        </w:tc>
        <w:tc>
          <w:tcPr>
            <w:tcW w:w="115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за год, тыс. чел.</w:t>
            </w:r>
            <w:proofErr w:type="gramEnd"/>
          </w:p>
        </w:tc>
      </w:tr>
      <w:tr w:rsidR="003672A2" w:rsidRPr="003672A2" w:rsidTr="00CE0356">
        <w:trPr>
          <w:trHeight w:val="255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за год,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за год,</w:t>
            </w:r>
          </w:p>
        </w:tc>
      </w:tr>
      <w:tr w:rsidR="003672A2" w:rsidRPr="003672A2" w:rsidTr="00CE0356">
        <w:trPr>
          <w:trHeight w:val="27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‰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‰</w:t>
            </w:r>
          </w:p>
        </w:tc>
      </w:tr>
      <w:tr w:rsidR="003672A2" w:rsidRPr="003672A2" w:rsidTr="00CE0356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2011-2022гг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1,68-1,67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-0,06</w:t>
            </w:r>
          </w:p>
        </w:tc>
      </w:tr>
      <w:tr w:rsidR="003672A2" w:rsidRPr="003672A2" w:rsidTr="00CE0356">
        <w:trPr>
          <w:trHeight w:val="255"/>
        </w:trPr>
        <w:tc>
          <w:tcPr>
            <w:tcW w:w="557" w:type="pct"/>
            <w:vMerge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</w:tr>
      <w:tr w:rsidR="003672A2" w:rsidRPr="003672A2" w:rsidTr="00CE0356">
        <w:trPr>
          <w:trHeight w:val="202"/>
        </w:trPr>
        <w:tc>
          <w:tcPr>
            <w:tcW w:w="557" w:type="pct"/>
            <w:vMerge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</w:t>
            </w:r>
          </w:p>
        </w:tc>
      </w:tr>
      <w:tr w:rsidR="003672A2" w:rsidRPr="003672A2" w:rsidTr="00CE0356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1,67-1,72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</w:tr>
      <w:tr w:rsidR="003672A2" w:rsidRPr="003672A2" w:rsidTr="00CE0356">
        <w:trPr>
          <w:trHeight w:val="255"/>
        </w:trPr>
        <w:tc>
          <w:tcPr>
            <w:tcW w:w="557" w:type="pct"/>
            <w:vMerge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672A2" w:rsidRPr="003672A2" w:rsidTr="00CE0356">
        <w:trPr>
          <w:trHeight w:val="270"/>
        </w:trPr>
        <w:tc>
          <w:tcPr>
            <w:tcW w:w="557" w:type="pct"/>
            <w:vMerge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</w:t>
            </w:r>
          </w:p>
        </w:tc>
      </w:tr>
    </w:tbl>
    <w:p w:rsidR="003672A2" w:rsidRPr="003672A2" w:rsidRDefault="003672A2" w:rsidP="003672A2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проблемы:</w:t>
      </w:r>
    </w:p>
    <w:p w:rsidR="003672A2" w:rsidRPr="003672A2" w:rsidRDefault="003672A2" w:rsidP="003672A2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старение  населения;</w:t>
      </w:r>
    </w:p>
    <w:p w:rsidR="003672A2" w:rsidRPr="003672A2" w:rsidRDefault="003672A2" w:rsidP="003672A2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относительно  высокая   смертность населения.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1.1.3. Характеристика экономики поселения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Институциональная основа экономики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Тарасинского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административные  и обслуживающие бюджетные организации социальной и инженерной инфраструктуры, малые предприятия и индивидуальные предприниматели в сфере торговли и общественного питания, сельского хозяйства. 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Важнейшее значение в функционировании МО «Тараса»  имеет расположенное здесь ООО им. П.С.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Балтахинова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крупнейших сельскохозяйственных предприятий района. Земельный налог с обрабатываемых площадей хозяйства является одним из основных источников собственных бюджетных доходов МО «Тараса».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экономической деятельности в МО «Тараса»  сдерживается отсутствием эффективных промышленных предприятий, недостаточным развитием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крупнотоварного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сельского хозяйства и недостаточным использованием природно-ресурсного потенциала.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 социально-экономической ситуации в МО «Тараса» будет основана на развитии малого предпринимательства различных направлений материальной и непроизводственной сфер. Расположение на транзитной трассе регионального значения имеет выгодные предпосылки для организации придорожного сервиса.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 «Тараса»  характерно высокое социально-экономическое значение развития </w:t>
      </w:r>
      <w:r w:rsidRPr="00367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сельского хозяйства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природно-экономическим условиям территория характеризуется как </w:t>
      </w:r>
      <w:proofErr w:type="spellStart"/>
      <w:r w:rsidRPr="0036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зерноводческая</w:t>
      </w:r>
      <w:proofErr w:type="spellEnd"/>
      <w:r w:rsidRPr="0036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развитым мясомолочным направлением. В 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«Тараса»</w:t>
      </w:r>
      <w:r w:rsidRPr="0036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 в целом в </w:t>
      </w:r>
      <w:proofErr w:type="spellStart"/>
      <w:r w:rsidRPr="0036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Боханском</w:t>
      </w:r>
      <w:proofErr w:type="spellEnd"/>
      <w:r w:rsidRPr="0036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районе, актуальна  специализация на </w:t>
      </w:r>
      <w:proofErr w:type="gramStart"/>
      <w:r w:rsidRPr="0036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мясо-молочном</w:t>
      </w:r>
      <w:proofErr w:type="gramEnd"/>
      <w:r w:rsidRPr="0036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скотоводсве</w:t>
      </w:r>
      <w:proofErr w:type="spellEnd"/>
      <w:r w:rsidRPr="0036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производстве зерна, кормовых культур,  выращивание картофеля, овощей. 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Сельскохозяйственное производство в МО «Тараса»  носит многоукладный характер.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араса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сельскохозяйственное предприятие – ООО им. П.С.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Балтахинова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специализирующееся на разведении крупного рогатого скота и выращивании зерновых. Поголовье скота в хозяйстве – 665 голов, посевные площади около </w:t>
      </w:r>
      <w:smartTag w:uri="urn:schemas-microsoft-com:office:smarttags" w:element="metricconverter">
        <w:smartTagPr>
          <w:attr w:name="ProductID" w:val="600 га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га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численность занятых более 100 человек. По поголовью скота предприятие занимает 1 место в районе среди товарных хозяйств.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занято в основном огородничеством и разведением скота. Поголовье крупного рогатого скота в хозяйствах населения на 01.01.2012г – 988 голова, свиней – 420 голов, овец и коз – 182 голов, птицы - 370. По относительному показателю поголовья КРС на 1000 человек МО «Тараса» характеризуется высокими значениями – около 600 голов. Особенно выделяется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уреть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 среднем в хозяйствах содержится более одной коровы.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сельхозпродуктов произойдет усиление  роли личного сектора, имеющего большую не только экономическую, но и социальной значимость для МО «Тараса».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Малое предпринимательство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развитие частного предпринимательства в МО «Тараса»  связано практически исключительно с деятельностью малых предприятий, которые на современном этапе представлены в основном непроизводственной сферой - торгово-закупочной деятельностью, сферой услуг, сельским хозяйством, деревообработкой.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развития малого бизнеса  - одно из приоритетных направлений социально-экономической политики местного самоуправления, так как малое предпринимательство является резервом, дающим возможность поднять жизненный уровень населения. 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перспективе необходим рост доли предприятий малого бизнеса, работающих в сфере предоставления услуг населению и бизнесу, переработки сельскохозяйственной продукции.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сервиса. 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малого бизнеса, где прогнозируется основная концентрация  рабочих мест в частом секторе, возможно развивать:</w:t>
      </w:r>
    </w:p>
    <w:p w:rsidR="003672A2" w:rsidRPr="003672A2" w:rsidRDefault="003672A2" w:rsidP="0004491D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потребительского рынка, в том числе развитие приемно-закупочной деятельности,</w:t>
      </w:r>
    </w:p>
    <w:p w:rsidR="003672A2" w:rsidRPr="003672A2" w:rsidRDefault="003672A2" w:rsidP="0004491D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</w:t>
      </w:r>
    </w:p>
    <w:p w:rsidR="003672A2" w:rsidRPr="003672A2" w:rsidRDefault="003672A2" w:rsidP="0004491D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придорожный сервис,</w:t>
      </w:r>
    </w:p>
    <w:p w:rsidR="003672A2" w:rsidRPr="003672A2" w:rsidRDefault="003672A2" w:rsidP="0004491D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транспортную деятельность, ремонт и техническое обслуживание автотранспорта,</w:t>
      </w:r>
    </w:p>
    <w:p w:rsidR="003672A2" w:rsidRPr="003672A2" w:rsidRDefault="003672A2" w:rsidP="0004491D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пищевых продуктов, столярных материалов,</w:t>
      </w:r>
    </w:p>
    <w:p w:rsidR="003672A2" w:rsidRPr="003672A2" w:rsidRDefault="003672A2" w:rsidP="0004491D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заготовку и переработку дикорастущего сырья,</w:t>
      </w:r>
    </w:p>
    <w:p w:rsidR="003672A2" w:rsidRPr="003672A2" w:rsidRDefault="003672A2" w:rsidP="0004491D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услуги, в том числе в жилищном и дорожном хозяйстве,</w:t>
      </w:r>
    </w:p>
    <w:p w:rsidR="003672A2" w:rsidRPr="003672A2" w:rsidRDefault="003672A2" w:rsidP="0004491D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услуги, в том числе в здравоохранении, культурно-развлекательной деятельности, образовании,</w:t>
      </w:r>
    </w:p>
    <w:p w:rsidR="003672A2" w:rsidRPr="003672A2" w:rsidRDefault="003672A2" w:rsidP="003672A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направления социально-экономического развития территории</w:t>
      </w: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сельскохозяйственного производства в хозяйствах всех категорий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малого бизнеса различных направлений материального и нематериального производства, в том числе</w:t>
      </w:r>
    </w:p>
    <w:p w:rsidR="003672A2" w:rsidRPr="003672A2" w:rsidRDefault="003672A2" w:rsidP="0004491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>отрасли потребительского рынка, в том числе развитие приемно-закупочной деятельности.</w:t>
      </w:r>
    </w:p>
    <w:p w:rsidR="003672A2" w:rsidRPr="003672A2" w:rsidRDefault="003672A2" w:rsidP="0004491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>сельское хозяйство.</w:t>
      </w:r>
    </w:p>
    <w:p w:rsidR="003672A2" w:rsidRPr="003672A2" w:rsidRDefault="003672A2" w:rsidP="0004491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>придорожный сервис.</w:t>
      </w:r>
    </w:p>
    <w:p w:rsidR="003672A2" w:rsidRPr="003672A2" w:rsidRDefault="003672A2" w:rsidP="0004491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>транспортная деятельность, ремонт и техническое обслуживание автотранспорта.</w:t>
      </w:r>
    </w:p>
    <w:p w:rsidR="003672A2" w:rsidRPr="003672A2" w:rsidRDefault="003672A2" w:rsidP="0004491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>производство пищевых продуктов, столярных материалов.</w:t>
      </w:r>
    </w:p>
    <w:p w:rsidR="003672A2" w:rsidRPr="003672A2" w:rsidRDefault="003672A2" w:rsidP="0004491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>заготовка и переработка дикорастущего сырья.</w:t>
      </w:r>
    </w:p>
    <w:p w:rsidR="003672A2" w:rsidRPr="003672A2" w:rsidRDefault="003672A2" w:rsidP="0004491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>строительные услуги, в том числе в жилищном и дорожном хозяйстве.</w:t>
      </w:r>
    </w:p>
    <w:p w:rsidR="003672A2" w:rsidRPr="003672A2" w:rsidRDefault="003672A2" w:rsidP="0004491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softHyphen/>
        <w:t>социальные услуги, в том числе в здравоохранении</w:t>
      </w:r>
      <w:proofErr w:type="gramStart"/>
      <w:r w:rsidRPr="003672A2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  <w:proofErr w:type="gramEnd"/>
      <w:r w:rsidRPr="003672A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2A2">
        <w:rPr>
          <w:rFonts w:ascii="Times New Roman" w:eastAsia="Courier New" w:hAnsi="Times New Roman" w:cs="Times New Roman"/>
          <w:sz w:val="24"/>
          <w:szCs w:val="24"/>
          <w:lang w:eastAsia="ru-RU"/>
        </w:rPr>
        <w:t>к</w:t>
      </w:r>
      <w:proofErr w:type="gramEnd"/>
      <w:r w:rsidRPr="003672A2">
        <w:rPr>
          <w:rFonts w:ascii="Times New Roman" w:eastAsia="Courier New" w:hAnsi="Times New Roman" w:cs="Times New Roman"/>
          <w:sz w:val="24"/>
          <w:szCs w:val="24"/>
          <w:lang w:eastAsia="ru-RU"/>
        </w:rPr>
        <w:t>ультурно-развлекательной деятельности. образовании.</w:t>
      </w:r>
    </w:p>
    <w:p w:rsidR="003672A2" w:rsidRPr="003672A2" w:rsidRDefault="003672A2" w:rsidP="003672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Прогноз развития  муниципального образования «Тараса» </w:t>
      </w:r>
    </w:p>
    <w:p w:rsidR="003672A2" w:rsidRPr="003672A2" w:rsidRDefault="003672A2" w:rsidP="003672A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1.2.1.Прогноз динамики численности населения</w:t>
      </w:r>
    </w:p>
    <w:p w:rsidR="003672A2" w:rsidRPr="003672A2" w:rsidRDefault="003672A2" w:rsidP="003672A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прогнозных расчетов основных показателей демографических процессов муниципального образования «Тараса» 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3672A2" w:rsidRPr="003672A2" w:rsidRDefault="003672A2" w:rsidP="003672A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Исходной базой перспективных расчетов послужили сложившиеся в муниципальном образовании «Тараса»  уровни рождаемости и смертности населения, его половозрастная структура. </w:t>
      </w:r>
    </w:p>
    <w:p w:rsidR="003672A2" w:rsidRPr="003672A2" w:rsidRDefault="003672A2" w:rsidP="003672A2">
      <w:pP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динамики численности населения </w:t>
      </w:r>
      <w:proofErr w:type="spellStart"/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Тарасинского</w:t>
      </w:r>
      <w:proofErr w:type="spellEnd"/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период до 2032 года, на начало года, человек.</w:t>
      </w:r>
    </w:p>
    <w:p w:rsidR="003672A2" w:rsidRPr="003672A2" w:rsidRDefault="003672A2" w:rsidP="003672A2">
      <w:pP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2036"/>
        <w:gridCol w:w="2036"/>
        <w:gridCol w:w="2376"/>
      </w:tblGrid>
      <w:tr w:rsidR="003672A2" w:rsidRPr="003672A2" w:rsidTr="00CE0356">
        <w:trPr>
          <w:trHeight w:val="289"/>
        </w:trPr>
        <w:tc>
          <w:tcPr>
            <w:tcW w:w="1982" w:type="pct"/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2011г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2032г</w:t>
            </w:r>
          </w:p>
        </w:tc>
      </w:tr>
      <w:tr w:rsidR="003672A2" w:rsidRPr="003672A2" w:rsidTr="00CE0356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«Тараса»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112" w:type="pct"/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1720</w:t>
            </w:r>
          </w:p>
        </w:tc>
      </w:tr>
      <w:tr w:rsidR="003672A2" w:rsidRPr="003672A2" w:rsidTr="00CE0356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араса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3672A2" w:rsidRPr="003672A2" w:rsidTr="00CE0356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уреть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672A2" w:rsidRPr="003672A2" w:rsidTr="00CE0356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аведение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72A2" w:rsidRPr="003672A2" w:rsidTr="00CE0356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улакова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672A2" w:rsidRPr="003672A2" w:rsidTr="00CE0356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Алендарь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приведенной выше таблицы, численность населения поселения с </w:t>
      </w:r>
      <w:r w:rsidRPr="00367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1675 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 2011 году увеличится до 2032 года на  45 человек. 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  <w:bookmarkStart w:id="11" w:name="_Toc249539644"/>
      <w:bookmarkStart w:id="12" w:name="_Toc227741581"/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1.2.2. Прогноз потребности в коммунальных ресурсах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численность населения постепенно увеличивается, планируется строительство нового   жилья,  и потребность в коммунальных ресурсах увеличится. </w:t>
      </w:r>
    </w:p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2. Развитие объектов коммунальной инфраструктуры</w:t>
      </w:r>
    </w:p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2.1. Анализ существующей системы тепло - энергоснабжения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в МО «Тараса» осуществляется децентрализовано за счёт печей, работающих на твердом топливе.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жилой фонд МО «Тараса» почти полностью индивидуальный, теплоснабжение от котельных осуществляется только для общественной застройки.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«Тараса» действует две котельные малой мощности, мощность котельной - 0,19 Гкал/час, нагрузка - 0,13 Гкал/ч. Годовая потребность котельной в электроэнергии составляет 1175400кВт/ч.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теплоснабжения сельского поселения характеризуется высоким уровнем износа основных фондов, низкой эффективностью используемого оборудования.</w:t>
      </w:r>
    </w:p>
    <w:p w:rsidR="003672A2" w:rsidRPr="003672A2" w:rsidRDefault="003672A2" w:rsidP="003672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12.2-1  Тепловые сети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1"/>
        <w:gridCol w:w="2690"/>
        <w:gridCol w:w="1218"/>
        <w:gridCol w:w="2106"/>
        <w:gridCol w:w="1218"/>
        <w:gridCol w:w="1218"/>
        <w:gridCol w:w="1421"/>
      </w:tblGrid>
      <w:tr w:rsidR="003672A2" w:rsidRPr="003672A2" w:rsidTr="00CE0356">
        <w:trPr>
          <w:trHeight w:val="273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протяженность сетей в 2-х трубном исчислении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672A2" w:rsidRPr="003672A2" w:rsidTr="00CE0356">
        <w:trPr>
          <w:trHeight w:val="279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 мм</w:t>
              </w:r>
            </w:smartTag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 от 200 до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400 мм</w:t>
              </w:r>
            </w:smartTag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 от 400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600 мм</w:t>
              </w:r>
            </w:smartTag>
          </w:p>
        </w:tc>
      </w:tr>
      <w:tr w:rsidR="003672A2" w:rsidRPr="003672A2" w:rsidTr="00CE0356">
        <w:trPr>
          <w:trHeight w:val="637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ветхие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12.2-2  Характеристика котельных муниципального образования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2831"/>
        <w:gridCol w:w="706"/>
        <w:gridCol w:w="657"/>
        <w:gridCol w:w="762"/>
        <w:gridCol w:w="745"/>
        <w:gridCol w:w="694"/>
        <w:gridCol w:w="1542"/>
        <w:gridCol w:w="729"/>
        <w:gridCol w:w="1289"/>
      </w:tblGrid>
      <w:tr w:rsidR="003672A2" w:rsidRPr="003672A2" w:rsidTr="00CE0356">
        <w:trPr>
          <w:trHeight w:val="33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Населённый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котельной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 котельной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котлов (</w:t>
            </w:r>
            <w:proofErr w:type="spellStart"/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котлов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Тепловая нагрузка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Отапливаемые объекты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потребность</w:t>
            </w:r>
          </w:p>
        </w:tc>
      </w:tr>
      <w:tr w:rsidR="003672A2" w:rsidRPr="003672A2" w:rsidTr="00CE0356">
        <w:trPr>
          <w:trHeight w:val="276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соц. сферы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 энергия</w:t>
            </w:r>
            <w:proofErr w:type="gramEnd"/>
          </w:p>
        </w:tc>
      </w:tr>
      <w:tr w:rsidR="003672A2" w:rsidRPr="003672A2" w:rsidTr="00CE0356">
        <w:trPr>
          <w:trHeight w:val="138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31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.м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 час</w:t>
            </w:r>
          </w:p>
        </w:tc>
      </w:tr>
      <w:tr w:rsidR="003672A2" w:rsidRPr="003672A2" w:rsidTr="00CE0356">
        <w:trPr>
          <w:trHeight w:val="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"Тараса"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72A2" w:rsidRPr="003672A2" w:rsidTr="00CE0356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эл.кот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арасинской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эпз-100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930500</w:t>
            </w:r>
          </w:p>
        </w:tc>
      </w:tr>
      <w:tr w:rsidR="003672A2" w:rsidRPr="003672A2" w:rsidTr="00CE0356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эл.кот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арасинского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д/сада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эпв-15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244900</w:t>
            </w:r>
          </w:p>
        </w:tc>
      </w:tr>
      <w:tr w:rsidR="003672A2" w:rsidRPr="003672A2" w:rsidTr="00CE0356">
        <w:trPr>
          <w:trHeight w:val="255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4,621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1175400</w:t>
            </w:r>
          </w:p>
        </w:tc>
      </w:tr>
    </w:tbl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672A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Определение перспективных тепловых нагрузок</w:t>
      </w:r>
      <w:r w:rsidRPr="003672A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vertAlign w:val="superscript"/>
          <w:lang w:eastAsia="ru-RU"/>
        </w:rPr>
        <w:footnoteReference w:id="1"/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тепловых нагрузок коммунально-бытовых потребителей, расположенных на территории поселения, произведён с использованием СП 131.13330. 2011 (СНиП 23-01-99 «Строительная климатология»), СП 41-104-2000 «Проектирование автономных источников теплоснабжения». Принятые значения укрупнённого показателя теплового потока на отопление приведены в таблице 12.2-3.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12.2-3  Принятые укрупнённые показатели теплового потока на отопление и вентиляцию, (Вт/м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412"/>
        <w:gridCol w:w="3963"/>
        <w:gridCol w:w="2228"/>
        <w:gridCol w:w="1508"/>
      </w:tblGrid>
      <w:tr w:rsidR="003672A2" w:rsidRPr="003672A2" w:rsidTr="00CE0356">
        <w:trPr>
          <w:trHeight w:val="490"/>
          <w:jc w:val="center"/>
        </w:trPr>
        <w:tc>
          <w:tcPr>
            <w:tcW w:w="267" w:type="pct"/>
            <w:vMerge w:val="restar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29" w:type="pct"/>
            <w:vMerge w:val="restar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воздуха наиболее холодной пятидневки, °С, обеспеченностью 0,92</w:t>
            </w:r>
          </w:p>
        </w:tc>
        <w:tc>
          <w:tcPr>
            <w:tcW w:w="1855" w:type="pct"/>
            <w:vMerge w:val="restar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застройки (этажность)</w:t>
            </w:r>
          </w:p>
        </w:tc>
        <w:tc>
          <w:tcPr>
            <w:tcW w:w="1750" w:type="pct"/>
            <w:gridSpan w:val="2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Укрупнённый показатель теплового потока</w:t>
            </w:r>
          </w:p>
        </w:tc>
      </w:tr>
      <w:tr w:rsidR="003672A2" w:rsidRPr="003672A2" w:rsidTr="00CE0356">
        <w:trPr>
          <w:trHeight w:val="337"/>
          <w:jc w:val="center"/>
        </w:trPr>
        <w:tc>
          <w:tcPr>
            <w:tcW w:w="267" w:type="pct"/>
            <w:vMerge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  <w:vMerge/>
            <w:tcBorders>
              <w:bottom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Существующая застройка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застройка</w:t>
            </w:r>
          </w:p>
        </w:tc>
      </w:tr>
      <w:tr w:rsidR="003672A2" w:rsidRPr="003672A2" w:rsidTr="00CE0356">
        <w:trPr>
          <w:jc w:val="center"/>
        </w:trPr>
        <w:tc>
          <w:tcPr>
            <w:tcW w:w="267" w:type="pct"/>
            <w:vAlign w:val="center"/>
          </w:tcPr>
          <w:p w:rsidR="003672A2" w:rsidRPr="003672A2" w:rsidRDefault="003672A2" w:rsidP="000449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vMerge w:val="restar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</w:t>
            </w: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55" w:type="pct"/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малоэтажная (1-2 этажа)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3672A2" w:rsidRPr="003672A2" w:rsidTr="00CE0356">
        <w:trPr>
          <w:jc w:val="center"/>
        </w:trPr>
        <w:tc>
          <w:tcPr>
            <w:tcW w:w="267" w:type="pct"/>
            <w:vAlign w:val="center"/>
          </w:tcPr>
          <w:p w:rsidR="003672A2" w:rsidRPr="003672A2" w:rsidRDefault="003672A2" w:rsidP="000449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общественной застройки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3672A2" w:rsidRPr="003672A2" w:rsidTr="00CE0356">
        <w:trPr>
          <w:jc w:val="center"/>
        </w:trPr>
        <w:tc>
          <w:tcPr>
            <w:tcW w:w="267" w:type="pct"/>
            <w:vAlign w:val="center"/>
          </w:tcPr>
          <w:p w:rsidR="003672A2" w:rsidRPr="003672A2" w:rsidRDefault="003672A2" w:rsidP="000449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 общественной застройки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</w:tbl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Расчётная тепловая нагрузка жилищно-коммунального сектора населённых пунктов на период первой очереди и расчётного срока проекта приведена в таблице 12.2-4. 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тепловой поток на отопление и горячее водоснабжение всей жилищно-коммунальной застройки поселения составит:</w:t>
      </w:r>
    </w:p>
    <w:p w:rsidR="003672A2" w:rsidRPr="003672A2" w:rsidRDefault="003672A2" w:rsidP="0004491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первой очереди проекта 10,07 МВт;</w:t>
      </w:r>
    </w:p>
    <w:p w:rsidR="003672A2" w:rsidRPr="003672A2" w:rsidRDefault="003672A2" w:rsidP="0004491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расчётного срока проекта 11,99 МВт.</w:t>
      </w:r>
    </w:p>
    <w:p w:rsidR="003672A2" w:rsidRPr="003672A2" w:rsidRDefault="003672A2" w:rsidP="003672A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 нагрузки жилищно-коммунального сектора населённых пунктов МО «Тараса», (</w:t>
      </w:r>
      <w:proofErr w:type="spellStart"/>
      <w:r w:rsidRPr="0036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МВт</w:t>
      </w:r>
      <w:r w:rsidRPr="003672A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proofErr w:type="spellEnd"/>
      <w:r w:rsidRPr="0036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111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033"/>
        <w:gridCol w:w="720"/>
        <w:gridCol w:w="576"/>
        <w:gridCol w:w="684"/>
        <w:gridCol w:w="540"/>
        <w:gridCol w:w="900"/>
        <w:gridCol w:w="582"/>
        <w:gridCol w:w="622"/>
        <w:gridCol w:w="720"/>
        <w:gridCol w:w="720"/>
        <w:gridCol w:w="720"/>
        <w:gridCol w:w="646"/>
        <w:gridCol w:w="879"/>
        <w:gridCol w:w="556"/>
        <w:gridCol w:w="781"/>
      </w:tblGrid>
      <w:tr w:rsidR="003672A2" w:rsidRPr="003672A2" w:rsidTr="00CE0356">
        <w:trPr>
          <w:trHeight w:val="30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left="-14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очередь</w:t>
            </w:r>
          </w:p>
        </w:tc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срок</w:t>
            </w:r>
          </w:p>
        </w:tc>
      </w:tr>
      <w:tr w:rsidR="003672A2" w:rsidRPr="003672A2" w:rsidTr="00CE0356">
        <w:trPr>
          <w:trHeight w:val="102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тепловой поток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Отопление жилых зданий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Отопление общественных зданий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Вентиляция общественных зданий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тепловой поток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Отопление жилых зданий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Отопление общественных зданий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left="-26"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Вентиляция общественных зданий</w:t>
            </w:r>
          </w:p>
        </w:tc>
      </w:tr>
      <w:tr w:rsidR="003672A2" w:rsidRPr="003672A2" w:rsidTr="00CE0356">
        <w:trPr>
          <w:trHeight w:val="510"/>
        </w:trPr>
        <w:tc>
          <w:tcPr>
            <w:tcW w:w="4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Новых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Новых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Новых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Новых</w:t>
            </w:r>
          </w:p>
        </w:tc>
      </w:tr>
      <w:tr w:rsidR="003672A2" w:rsidRPr="003672A2" w:rsidTr="00CE0356">
        <w:trPr>
          <w:trHeight w:val="3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 "Тараса"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6,51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0,35</w:t>
            </w:r>
          </w:p>
        </w:tc>
      </w:tr>
      <w:tr w:rsidR="003672A2" w:rsidRPr="003672A2" w:rsidTr="00CE035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араса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</w:tr>
      <w:tr w:rsidR="003672A2" w:rsidRPr="003672A2" w:rsidTr="00CE035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Красная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3672A2" w:rsidRPr="003672A2" w:rsidTr="00CE035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улакова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3672A2" w:rsidRPr="003672A2" w:rsidTr="00CE035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овый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Алендарь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</w:tbl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Проектные предложения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перспективу, при подаче в поселение природного газа рекомендуется перевод котельных на газовое топливо.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Централизованное теплоснабжение будет осуществляться только для общественной застройки, для индивидуальной застройки рекомендуется использование 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теплоисточников.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потребителей поселения намечается в следующих направлениях:</w:t>
      </w:r>
    </w:p>
    <w:p w:rsidR="003672A2" w:rsidRPr="003672A2" w:rsidRDefault="003672A2" w:rsidP="0004491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сетей теплоснабжения по муниципальному образованию, перевод их на новые режимы, внедрение новых материалов и технологий;</w:t>
      </w:r>
    </w:p>
    <w:p w:rsidR="003672A2" w:rsidRPr="003672A2" w:rsidRDefault="003672A2" w:rsidP="0004491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энергосберегающих программ;</w:t>
      </w:r>
    </w:p>
    <w:p w:rsidR="003672A2" w:rsidRPr="003672A2" w:rsidRDefault="003672A2" w:rsidP="0004491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дальнейшем, при подаче в поселение природного газа, перевод индивидуальных отопительных источников потребителей на газовое топливо;</w:t>
      </w:r>
    </w:p>
    <w:p w:rsidR="003672A2" w:rsidRPr="003672A2" w:rsidRDefault="003672A2" w:rsidP="0004491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реконструкции источников тепла рекомендуется применение высокоэффективных современных автоматизированных котельных установок (с коэффициентом полезного действия более 0,92).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промышленных потребителей будет осуществляться от собственных новых котельных.</w:t>
      </w:r>
    </w:p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ab/>
      </w:r>
      <w:r w:rsidRPr="003672A2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2.1.1. Программа в сфере тепло - энергоснабжения.</w:t>
      </w:r>
      <w:bookmarkStart w:id="13" w:name="_Toc342642124"/>
      <w:r w:rsidRPr="003672A2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</w:t>
      </w:r>
    </w:p>
    <w:p w:rsidR="003672A2" w:rsidRPr="003672A2" w:rsidRDefault="003672A2" w:rsidP="003672A2">
      <w:pPr>
        <w:spacing w:after="0"/>
        <w:ind w:right="-18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161"/>
        <w:gridCol w:w="1722"/>
        <w:gridCol w:w="1908"/>
        <w:gridCol w:w="2057"/>
        <w:gridCol w:w="2301"/>
      </w:tblGrid>
      <w:tr w:rsidR="003672A2" w:rsidRPr="003672A2" w:rsidTr="00CE0356">
        <w:trPr>
          <w:trHeight w:val="1152"/>
          <w:tblHeader/>
        </w:trPr>
        <w:tc>
          <w:tcPr>
            <w:tcW w:w="24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местоположение, функциональная зона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нелинейных объектов)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3672A2" w:rsidRPr="003672A2" w:rsidTr="00CE0356">
        <w:trPr>
          <w:trHeight w:val="1345"/>
        </w:trPr>
        <w:tc>
          <w:tcPr>
            <w:tcW w:w="24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электроснабжения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КТП и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по мере износа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инженерной инфраструктуры (для КТП)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СанПиН 2.2.1/2.1.1.1200-03 «Санитарно-защитные зоны и санитарная классификация предприятий, сооружений и иных объектов» СЗЗ для трансформаторных подстанций не определены. В каждом конкретном случае размер защитной зоны устанавливается отдельно</w:t>
            </w:r>
          </w:p>
        </w:tc>
      </w:tr>
    </w:tbl>
    <w:p w:rsidR="003672A2" w:rsidRPr="003672A2" w:rsidRDefault="003672A2" w:rsidP="003672A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4" w:name="_Toc342642125"/>
      <w:r w:rsidRPr="003672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Теплоснабжение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445"/>
        <w:gridCol w:w="1915"/>
        <w:gridCol w:w="1677"/>
        <w:gridCol w:w="2833"/>
        <w:gridCol w:w="2309"/>
      </w:tblGrid>
      <w:tr w:rsidR="003672A2" w:rsidRPr="003672A2" w:rsidTr="00CE0356">
        <w:trPr>
          <w:trHeight w:val="1343"/>
          <w:tblHeader/>
        </w:trPr>
        <w:tc>
          <w:tcPr>
            <w:tcW w:w="220" w:type="pct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9" w:type="pct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919" w:type="pct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711" w:type="pct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pct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местоположение - функциональная зона 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нелинейных объектов)</w:t>
            </w:r>
          </w:p>
        </w:tc>
        <w:tc>
          <w:tcPr>
            <w:tcW w:w="1103" w:type="pct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3672A2" w:rsidRPr="003672A2" w:rsidTr="00CE0356">
        <w:trPr>
          <w:trHeight w:val="90"/>
        </w:trPr>
        <w:tc>
          <w:tcPr>
            <w:tcW w:w="220" w:type="pct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5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теплоснабжения в границах населенных пунктов поселения</w:t>
            </w:r>
          </w:p>
        </w:tc>
      </w:tr>
      <w:tr w:rsidR="003672A2" w:rsidRPr="003672A2" w:rsidTr="00CE0356">
        <w:tc>
          <w:tcPr>
            <w:tcW w:w="220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автономные источники тепла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автономные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теплогенераторы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(возможно использование встроенных современных автономных источников тепла (встроенных, пристроенных, крышных), </w:t>
            </w: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работающих на твердом топливе, газе).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зона инженерной инфраструктуры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Санитарно-защитные зоны от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автономных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теплогенераторов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(расчетные)</w:t>
            </w:r>
          </w:p>
        </w:tc>
      </w:tr>
    </w:tbl>
    <w:p w:rsidR="003672A2" w:rsidRPr="003672A2" w:rsidRDefault="003672A2" w:rsidP="003672A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5" w:name="_Toc332987386"/>
      <w:bookmarkStart w:id="16" w:name="_Toc332990343"/>
      <w:bookmarkStart w:id="17" w:name="_Toc332992364"/>
      <w:bookmarkStart w:id="18" w:name="_Toc342642126"/>
      <w:r w:rsidRPr="003672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Газоснабжение</w:t>
      </w:r>
      <w:bookmarkEnd w:id="15"/>
      <w:bookmarkEnd w:id="16"/>
      <w:bookmarkEnd w:id="17"/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486"/>
        <w:gridCol w:w="2286"/>
        <w:gridCol w:w="2218"/>
        <w:gridCol w:w="2246"/>
        <w:gridCol w:w="1943"/>
      </w:tblGrid>
      <w:tr w:rsidR="003672A2" w:rsidRPr="003672A2" w:rsidTr="00CE0356">
        <w:trPr>
          <w:trHeight w:val="1152"/>
        </w:trPr>
        <w:tc>
          <w:tcPr>
            <w:tcW w:w="18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местоположение - функциональная зона 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нелинейных объектов)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3672A2" w:rsidRPr="003672A2" w:rsidTr="00CE0356">
        <w:trPr>
          <w:trHeight w:val="211"/>
        </w:trPr>
        <w:tc>
          <w:tcPr>
            <w:tcW w:w="18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8" w:type="pct"/>
            <w:gridSpan w:val="5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3672A2" w:rsidRPr="003672A2" w:rsidTr="00CE0356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газоснабжения в границах </w:t>
            </w:r>
            <w:proofErr w:type="spellStart"/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-ленных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 поселения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Газораспределительный пункт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Строительство.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и протяжённость газораспределительной сети, количество и тип газорегуляторной установки должны быть уточнены в проекте газоснабжения и газификации поселения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инженерной инфраструктуры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газораспределительных пунктов)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охранные зоны:</w:t>
            </w:r>
          </w:p>
          <w:p w:rsidR="003672A2" w:rsidRPr="003672A2" w:rsidRDefault="003672A2" w:rsidP="0004491D">
            <w:pPr>
              <w:numPr>
                <w:ilvl w:val="0"/>
                <w:numId w:val="16"/>
              </w:numPr>
              <w:tabs>
                <w:tab w:val="num" w:pos="396"/>
              </w:tabs>
              <w:spacing w:after="0" w:line="240" w:lineRule="auto"/>
              <w:ind w:left="3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газопроводов от 2 до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метров</w:t>
              </w:r>
            </w:smartTag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672A2" w:rsidRPr="003672A2" w:rsidRDefault="003672A2" w:rsidP="0004491D">
            <w:pPr>
              <w:numPr>
                <w:ilvl w:val="0"/>
                <w:numId w:val="16"/>
              </w:numPr>
              <w:tabs>
                <w:tab w:val="num" w:pos="396"/>
              </w:tabs>
              <w:spacing w:after="0" w:line="240" w:lineRule="auto"/>
              <w:ind w:left="3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 стоящих газорегуляторных пунктов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метров</w:t>
              </w:r>
            </w:smartTag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границ объекта;</w:t>
            </w:r>
          </w:p>
          <w:p w:rsidR="003672A2" w:rsidRPr="003672A2" w:rsidRDefault="003672A2" w:rsidP="0004491D">
            <w:pPr>
              <w:numPr>
                <w:ilvl w:val="0"/>
                <w:numId w:val="16"/>
              </w:numPr>
              <w:tabs>
                <w:tab w:val="num" w:pos="396"/>
              </w:tabs>
              <w:spacing w:after="0" w:line="240" w:lineRule="auto"/>
              <w:ind w:left="3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трасс межпоселковых газопроводов, проходящих по лесам и древесно - кустарниковой растительности, - в виде просек шириной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 метров</w:t>
              </w:r>
            </w:smartTag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метра</w:t>
              </w:r>
            </w:smartTag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каждой стороны газопровода.</w:t>
            </w:r>
          </w:p>
        </w:tc>
      </w:tr>
      <w:tr w:rsidR="003672A2" w:rsidRPr="003672A2" w:rsidTr="00CE0356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высокого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774"/>
        </w:trPr>
        <w:tc>
          <w:tcPr>
            <w:tcW w:w="182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Анализ существующей системы водоснабжения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Существующее положение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 в населенных пунктах МО «Тараса» хозяйственно-питьевое водоснабжение осуществляется, в основном, децентрализовано. 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предоставленных данных Администрацией МО «Тараса» перечень сооружений водопроводного хозяйства представлен в следующей таблице.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сооружений водоснабжения МО «Тараса»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850"/>
        <w:gridCol w:w="2191"/>
        <w:gridCol w:w="852"/>
        <w:gridCol w:w="1610"/>
        <w:gridCol w:w="2128"/>
        <w:gridCol w:w="1435"/>
      </w:tblGrid>
      <w:tr w:rsidR="003672A2" w:rsidRPr="003672A2" w:rsidTr="00CE0356">
        <w:trPr>
          <w:trHeight w:val="571"/>
        </w:trPr>
        <w:tc>
          <w:tcPr>
            <w:tcW w:w="305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3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042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415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0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мощность, м</w:t>
            </w: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897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водопотребление, м</w:t>
            </w: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689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источника</w:t>
            </w:r>
          </w:p>
        </w:tc>
      </w:tr>
      <w:tr w:rsidR="003672A2" w:rsidRPr="003672A2" w:rsidTr="00CE0356">
        <w:trPr>
          <w:trHeight w:val="436"/>
        </w:trPr>
        <w:tc>
          <w:tcPr>
            <w:tcW w:w="305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араса</w:t>
            </w:r>
            <w:proofErr w:type="spellEnd"/>
          </w:p>
        </w:tc>
        <w:tc>
          <w:tcPr>
            <w:tcW w:w="1042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«Тараса»</w:t>
            </w:r>
          </w:p>
        </w:tc>
        <w:tc>
          <w:tcPr>
            <w:tcW w:w="415" w:type="pct"/>
            <w:vAlign w:val="center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" w:type="pct"/>
            <w:vAlign w:val="center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97" w:type="pct"/>
            <w:vAlign w:val="center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689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</w:tr>
      <w:tr w:rsidR="003672A2" w:rsidRPr="003672A2" w:rsidTr="00CE0356">
        <w:trPr>
          <w:trHeight w:val="317"/>
        </w:trPr>
        <w:tc>
          <w:tcPr>
            <w:tcW w:w="305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83" w:type="pct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Алендарь</w:t>
            </w:r>
            <w:proofErr w:type="spellEnd"/>
          </w:p>
        </w:tc>
        <w:tc>
          <w:tcPr>
            <w:tcW w:w="1042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15" w:type="pct"/>
            <w:vAlign w:val="center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pct"/>
            <w:vAlign w:val="center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97" w:type="pct"/>
            <w:vAlign w:val="center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89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</w:tr>
      <w:tr w:rsidR="003672A2" w:rsidRPr="003672A2" w:rsidTr="00CE0356">
        <w:trPr>
          <w:trHeight w:val="290"/>
        </w:trPr>
        <w:tc>
          <w:tcPr>
            <w:tcW w:w="305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pct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Буреть</w:t>
            </w:r>
          </w:p>
        </w:tc>
        <w:tc>
          <w:tcPr>
            <w:tcW w:w="1042" w:type="pct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15" w:type="pct"/>
            <w:vAlign w:val="center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pct"/>
            <w:vAlign w:val="center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97" w:type="pct"/>
            <w:vAlign w:val="center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89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</w:tr>
      <w:tr w:rsidR="003672A2" w:rsidRPr="003672A2" w:rsidTr="00CE0356">
        <w:trPr>
          <w:trHeight w:val="281"/>
        </w:trPr>
        <w:tc>
          <w:tcPr>
            <w:tcW w:w="305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pct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улакова</w:t>
            </w:r>
            <w:proofErr w:type="spellEnd"/>
          </w:p>
        </w:tc>
        <w:tc>
          <w:tcPr>
            <w:tcW w:w="1042" w:type="pct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15" w:type="pct"/>
            <w:vAlign w:val="center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  <w:vAlign w:val="center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7" w:type="pct"/>
            <w:vAlign w:val="center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689" w:type="pct"/>
          </w:tcPr>
          <w:p w:rsidR="003672A2" w:rsidRPr="003672A2" w:rsidRDefault="003672A2" w:rsidP="003672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</w:tr>
    </w:tbl>
    <w:p w:rsidR="003672A2" w:rsidRPr="003672A2" w:rsidRDefault="003672A2" w:rsidP="003672A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исследования питьевой воды на качество не получены.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производительность составляет  708 м</w:t>
      </w:r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водопотребление –52 м</w:t>
      </w:r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водоснабжения эксплуатируется водонапорные башни. Башни находится в неудовлетворительном состоянии.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Водоочистных сооружений на водозаборах нет. Учет водопотребления и  наличие измерительных приборов отсутствует. 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развитию систем хозяйственно-питьевого водоснабжения и водоотведения в настоящее время нет.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целевых программах «Питьевая вода» и «Чистая вода» администрация  МО «Тараса»  не участвует. 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население усадебной застройки пользуется водой из шахтных  колодцев.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сооружений водопровода составляет порядка 45%. Все скважины находятся в неудовлетворительном состоянии. Население  испытывает дефицит в воде, особенно в летний период года.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3672A2" w:rsidRPr="003672A2" w:rsidRDefault="003672A2" w:rsidP="003672A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b/>
          <w:i/>
          <w:iCs/>
          <w:sz w:val="24"/>
          <w:szCs w:val="28"/>
          <w:lang w:bidi="en-US"/>
        </w:rPr>
        <w:t>Проектные предложения</w:t>
      </w:r>
    </w:p>
    <w:p w:rsidR="003672A2" w:rsidRPr="003672A2" w:rsidRDefault="003672A2" w:rsidP="003672A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b/>
          <w:iCs/>
          <w:sz w:val="24"/>
          <w:szCs w:val="28"/>
          <w:lang w:bidi="en-US"/>
        </w:rPr>
        <w:t>Нормы водопотребления  и расчетные расходы воды</w:t>
      </w:r>
    </w:p>
    <w:p w:rsidR="003672A2" w:rsidRPr="003672A2" w:rsidRDefault="003672A2" w:rsidP="003672A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Нормы среднесуточного водопотребления населением приняты в соответствии с СП 31.13330.2012 «Водоснабжение. Наружные сети и сооружения», в зависимости от степени благоустройства зданий. Также дополнительно учитывается расход воды на полив улиц и зеленых насаждений, неучтенные расходы. </w:t>
      </w:r>
    </w:p>
    <w:p w:rsidR="003672A2" w:rsidRPr="003672A2" w:rsidRDefault="003672A2" w:rsidP="003672A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Степень благоустройства зданий, нормы питьевого водопотребления и расчетные расходы воды на нужды населения приведены в таблице</w:t>
      </w:r>
      <w:r w:rsidRPr="003672A2">
        <w:rPr>
          <w:rFonts w:ascii="Times New Roman" w:eastAsia="Times New Roman" w:hAnsi="Times New Roman" w:cs="Times New Roman"/>
          <w:iCs/>
          <w:sz w:val="24"/>
          <w:szCs w:val="16"/>
          <w:lang w:bidi="en-US"/>
        </w:rPr>
        <w:t>.</w:t>
      </w:r>
    </w:p>
    <w:p w:rsidR="003672A2" w:rsidRPr="003672A2" w:rsidRDefault="003672A2" w:rsidP="003672A2">
      <w:pPr>
        <w:spacing w:after="0" w:line="240" w:lineRule="auto"/>
        <w:ind w:left="-426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0"/>
          <w:lang w:bidi="en-US"/>
        </w:rPr>
        <w:t>Среднесуточное водопотребление  населением  МО «Тараса»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3"/>
        <w:gridCol w:w="2329"/>
        <w:gridCol w:w="2479"/>
        <w:gridCol w:w="1531"/>
        <w:gridCol w:w="831"/>
        <w:gridCol w:w="693"/>
        <w:gridCol w:w="693"/>
        <w:gridCol w:w="693"/>
        <w:gridCol w:w="831"/>
      </w:tblGrid>
      <w:tr w:rsidR="003672A2" w:rsidRPr="003672A2" w:rsidTr="00CE0356">
        <w:trPr>
          <w:trHeight w:val="1357"/>
          <w:tblHeader/>
          <w:jc w:val="center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Тараса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 Буреть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 Кулакова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Н.Алендарь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3672A2" w:rsidRPr="003672A2" w:rsidTr="00CE0356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первую очередь строительства</w:t>
            </w:r>
          </w:p>
        </w:tc>
      </w:tr>
      <w:tr w:rsidR="003672A2" w:rsidRPr="003672A2" w:rsidTr="00CE0356">
        <w:trPr>
          <w:trHeight w:val="523"/>
          <w:jc w:val="center"/>
        </w:trPr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Застройка зданиями, оборудованными внутренним водопроводом, канализацией  (160 л/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человека)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1670</w:t>
            </w:r>
          </w:p>
        </w:tc>
      </w:tr>
      <w:tr w:rsidR="003672A2" w:rsidRPr="003672A2" w:rsidTr="00CE0356">
        <w:trPr>
          <w:trHeight w:val="559"/>
          <w:jc w:val="center"/>
        </w:trPr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</w:t>
            </w:r>
          </w:p>
        </w:tc>
      </w:tr>
      <w:tr w:rsidR="003672A2" w:rsidRPr="003672A2" w:rsidTr="00CE0356">
        <w:trPr>
          <w:trHeight w:val="473"/>
          <w:jc w:val="center"/>
        </w:trPr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воды на полив улиц и зеленых насаждений (70 л/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человека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1670</w:t>
            </w:r>
          </w:p>
        </w:tc>
      </w:tr>
      <w:tr w:rsidR="003672A2" w:rsidRPr="003672A2" w:rsidTr="00CE0356">
        <w:trPr>
          <w:trHeight w:val="396"/>
          <w:jc w:val="center"/>
        </w:trPr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34,9</w:t>
            </w:r>
          </w:p>
        </w:tc>
      </w:tr>
      <w:tr w:rsidR="003672A2" w:rsidRPr="003672A2" w:rsidTr="00CE0356">
        <w:trPr>
          <w:trHeight w:val="4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расчетный срок строительства</w:t>
            </w:r>
          </w:p>
        </w:tc>
      </w:tr>
      <w:tr w:rsidR="003672A2" w:rsidRPr="003672A2" w:rsidTr="00CE0356">
        <w:trPr>
          <w:trHeight w:val="523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Застройка зданиями, оборудованными внутренним водопроводом, канализацией (160 л/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человека.)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1720</w:t>
            </w:r>
          </w:p>
        </w:tc>
      </w:tr>
      <w:tr w:rsidR="003672A2" w:rsidRPr="003672A2" w:rsidTr="00CE0356">
        <w:trPr>
          <w:trHeight w:val="395"/>
          <w:jc w:val="center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302,7</w:t>
            </w:r>
          </w:p>
        </w:tc>
      </w:tr>
      <w:tr w:rsidR="003672A2" w:rsidRPr="003672A2" w:rsidTr="00CE0356">
        <w:trPr>
          <w:trHeight w:val="385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воды на полив </w:t>
            </w: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 и зеленых насаждений (70 л/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человека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1720</w:t>
            </w:r>
          </w:p>
        </w:tc>
      </w:tr>
      <w:tr w:rsidR="003672A2" w:rsidRPr="003672A2" w:rsidTr="00CE0356">
        <w:trPr>
          <w:trHeight w:val="407"/>
          <w:jc w:val="center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</w:t>
            </w:r>
          </w:p>
        </w:tc>
      </w:tr>
    </w:tbl>
    <w:p w:rsidR="003672A2" w:rsidRPr="003672A2" w:rsidRDefault="003672A2" w:rsidP="003672A2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  <w:lastRenderedPageBreak/>
        <w:t xml:space="preserve">        </w:t>
      </w: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  принят:  30% - из поселкового водопровода (Ι очередь-14,3 м</w:t>
      </w:r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расчетный срок-13,9 м</w:t>
      </w:r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.), 70% - из поверхностных источников р. Тараса (Ι очередь-33,4 м</w:t>
      </w:r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расчетный срок-32,4 м</w:t>
      </w:r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3672A2" w:rsidRPr="003672A2" w:rsidRDefault="003672A2" w:rsidP="003672A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bidi="en-US"/>
        </w:rPr>
      </w:pPr>
    </w:p>
    <w:p w:rsidR="003672A2" w:rsidRPr="003672A2" w:rsidRDefault="003672A2" w:rsidP="003672A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воды на нужды учреждений, организаций и предприятий социально-гарантированного обслуживания, а также неучтенные расходы приняты дополнительно в размере от 10 % суммарного расхода воды на питьевые и хозяйственные нужды населения.</w:t>
      </w:r>
    </w:p>
    <w:p w:rsidR="003672A2" w:rsidRPr="003672A2" w:rsidRDefault="003672A2" w:rsidP="003672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Согласно СП 31.13330.2012, табл.3 (примечание 1), удельное среднесуточное за поливочный сезон потребление воды на поливку (проездов, зеленых насаждений) принимаем не более 70 л/</w:t>
      </w:r>
      <w:proofErr w:type="spell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сут</w:t>
      </w:r>
      <w:proofErr w:type="spell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. на одного жителя. В целях экономии подземного запаса вод и средств на очистку воды проектом предусматривается расход на полив проездов, зеленых насаждений 30 % из общего водопровода, остальные 70 % из поверхностных источников (р. Тараса).</w:t>
      </w:r>
    </w:p>
    <w:p w:rsidR="003672A2" w:rsidRPr="003672A2" w:rsidRDefault="003672A2" w:rsidP="003672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Расход воды на наружное пожаротушение и расчетное количество пожаров приняты в соответствии с   СП 31.13330.2012  по табл.5 и составляют 1 пожар с расходом по 10 л/</w:t>
      </w:r>
      <w:proofErr w:type="gram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</w:t>
      </w:r>
      <w:proofErr w:type="gram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</w:t>
      </w:r>
      <w:proofErr w:type="gram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на</w:t>
      </w:r>
      <w:proofErr w:type="gram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первую очередь и на расчетный срок.</w:t>
      </w:r>
    </w:p>
    <w:p w:rsidR="003672A2" w:rsidRPr="003672A2" w:rsidRDefault="003672A2" w:rsidP="003672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Расход воды с продолжительностью тушения 3 часа составит (</w:t>
      </w:r>
      <w:proofErr w:type="spell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</w:t>
      </w:r>
      <w:proofErr w:type="gram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.Т</w:t>
      </w:r>
      <w:proofErr w:type="gram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араса</w:t>
      </w:r>
      <w:proofErr w:type="spell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):</w:t>
      </w:r>
    </w:p>
    <w:p w:rsidR="003672A2" w:rsidRPr="003672A2" w:rsidRDefault="003672A2" w:rsidP="003672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val="en-US" w:bidi="en-US"/>
        </w:rPr>
        <w:t>Q</w:t>
      </w:r>
      <w:r w:rsidRPr="003672A2"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bidi="en-US"/>
        </w:rPr>
        <w:t>ПОЖ</w:t>
      </w:r>
      <w:proofErr w:type="gramStart"/>
      <w:r w:rsidRPr="003672A2"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bidi="en-US"/>
        </w:rPr>
        <w:t>.</w:t>
      </w: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=</w:t>
      </w:r>
      <w:proofErr w:type="gram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(10 *3600*3)/1000=108 м</w:t>
      </w:r>
      <w:r w:rsidRPr="003672A2">
        <w:rPr>
          <w:rFonts w:ascii="Times New Roman" w:eastAsia="Times New Roman" w:hAnsi="Times New Roman" w:cs="Times New Roman"/>
          <w:iCs/>
          <w:sz w:val="24"/>
          <w:szCs w:val="28"/>
          <w:vertAlign w:val="superscript"/>
          <w:lang w:bidi="en-US"/>
        </w:rPr>
        <w:t>3</w:t>
      </w: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/</w:t>
      </w:r>
      <w:proofErr w:type="spell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сут</w:t>
      </w:r>
      <w:proofErr w:type="spell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.</w:t>
      </w:r>
    </w:p>
    <w:p w:rsidR="003672A2" w:rsidRPr="003672A2" w:rsidRDefault="003672A2" w:rsidP="003672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Для остальных населенных пунктов расход воды на наружное пожаротушение и расчетное количество пожаров составляют 1 пожар с расходом по 5 л/</w:t>
      </w:r>
      <w:proofErr w:type="gram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</w:t>
      </w:r>
      <w:proofErr w:type="gram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</w:t>
      </w:r>
      <w:proofErr w:type="gram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на</w:t>
      </w:r>
      <w:proofErr w:type="gram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первую очередь и на расчетный срок.</w:t>
      </w:r>
    </w:p>
    <w:p w:rsidR="003672A2" w:rsidRPr="003672A2" w:rsidRDefault="003672A2" w:rsidP="003672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Расход воды с продолжительностью тушения 3 часа составит:</w:t>
      </w:r>
    </w:p>
    <w:p w:rsidR="003672A2" w:rsidRPr="003672A2" w:rsidRDefault="003672A2" w:rsidP="003672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val="en-US" w:bidi="en-US"/>
        </w:rPr>
        <w:t>Q</w:t>
      </w:r>
      <w:r w:rsidRPr="003672A2"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bidi="en-US"/>
        </w:rPr>
        <w:t>ПОЖ</w:t>
      </w:r>
      <w:proofErr w:type="gramStart"/>
      <w:r w:rsidRPr="003672A2"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bidi="en-US"/>
        </w:rPr>
        <w:t>.</w:t>
      </w: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=</w:t>
      </w:r>
      <w:proofErr w:type="gram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(5 *3600*3)/1000=54 м</w:t>
      </w:r>
      <w:r w:rsidRPr="003672A2">
        <w:rPr>
          <w:rFonts w:ascii="Times New Roman" w:eastAsia="Times New Roman" w:hAnsi="Times New Roman" w:cs="Times New Roman"/>
          <w:iCs/>
          <w:sz w:val="24"/>
          <w:szCs w:val="28"/>
          <w:vertAlign w:val="superscript"/>
          <w:lang w:bidi="en-US"/>
        </w:rPr>
        <w:t>3</w:t>
      </w: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/</w:t>
      </w:r>
      <w:proofErr w:type="spell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сут</w:t>
      </w:r>
      <w:proofErr w:type="spell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.</w:t>
      </w:r>
    </w:p>
    <w:p w:rsidR="003672A2" w:rsidRPr="003672A2" w:rsidRDefault="003672A2" w:rsidP="003672A2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Cs w:val="16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Cs w:val="16"/>
          <w:lang w:bidi="en-US"/>
        </w:rPr>
        <w:t xml:space="preserve">        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бесперебойной подачи воды питьевого качества населению, проектом предусматривается дополнительное строительство новых источников водоснабжения и реконструкция существующих. 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среднесуточное  (за год) водопотребление населением составит: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На первую очередь –  328,8 м</w:t>
      </w:r>
      <w:r w:rsidRPr="003672A2">
        <w:rPr>
          <w:rFonts w:ascii="Times New Roman" w:eastAsia="Times New Roman" w:hAnsi="Times New Roman" w:cs="Times New Roman"/>
          <w:iCs/>
          <w:sz w:val="24"/>
          <w:szCs w:val="28"/>
          <w:vertAlign w:val="superscript"/>
          <w:lang w:bidi="en-US"/>
        </w:rPr>
        <w:t>3</w:t>
      </w: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/</w:t>
      </w:r>
      <w:proofErr w:type="spell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сут</w:t>
      </w:r>
      <w:proofErr w:type="spell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На расчетный срок – 338,6 м</w:t>
      </w:r>
      <w:r w:rsidRPr="003672A2">
        <w:rPr>
          <w:rFonts w:ascii="Times New Roman" w:eastAsia="Times New Roman" w:hAnsi="Times New Roman" w:cs="Times New Roman"/>
          <w:iCs/>
          <w:sz w:val="24"/>
          <w:szCs w:val="28"/>
          <w:vertAlign w:val="superscript"/>
          <w:lang w:bidi="en-US"/>
        </w:rPr>
        <w:t>3</w:t>
      </w: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/</w:t>
      </w:r>
      <w:proofErr w:type="spell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сут</w:t>
      </w:r>
      <w:proofErr w:type="spell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Тараса для бесперебойной подачи воды питьевого качества населению, проектом предусматривается поэтапное создание централизованной системы объединенного хозяйственно-питьевого и противопожарного водоснабжения низкого давления. 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остальных населенных пунктов будет осуществляться не централизованно посредством строительства новых и реконструкции существующих локальных источников водоснабжения (скважины, трубчатые или шахтные колодцы  различных конструкций и глубины, каптаж родников).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водоснабжения будут служить подземные воды.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Способ прокладки водопроводных сетей </w:t>
      </w:r>
      <w:proofErr w:type="gram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в</w:t>
      </w:r>
      <w:proofErr w:type="gram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с. Т</w:t>
      </w:r>
      <w:r w:rsidRPr="003672A2">
        <w:rPr>
          <w:rFonts w:ascii="Times New Roman" w:eastAsia="Times New Roman" w:hAnsi="Times New Roman" w:cs="Times New Roman"/>
          <w:iCs/>
          <w:sz w:val="24"/>
          <w:szCs w:val="20"/>
          <w:lang w:bidi="en-US"/>
        </w:rPr>
        <w:t>араса</w:t>
      </w: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предусматривается подземный.</w:t>
      </w:r>
      <w:r w:rsidRPr="003672A2">
        <w:rPr>
          <w:rFonts w:ascii="Times New Roman" w:eastAsia="Times New Roman" w:hAnsi="Times New Roman" w:cs="Times New Roman"/>
          <w:i/>
          <w:iCs/>
          <w:sz w:val="24"/>
          <w:szCs w:val="28"/>
          <w:lang w:bidi="en-US"/>
        </w:rPr>
        <w:t xml:space="preserve">  </w:t>
      </w: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Проектом предусматривается охват кольцевыми сетями водопровода всей застройки. 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На сети устанавливаются пожарные гидранты и запорная арматура. Необходимо устанавливать приборы учета воды для всех категорий потребителей.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 схема водоснабжения с. Тараса предусматривают подачу воды из водозабора водоводами в водонапорную башню и далее потребителю.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заборе воды из скважин следует при необходимости устройство станций водоподготовки  для доведения воды питьевого качества. При обеззараживании рекомендуется применять компактные УФО-установки (ультрафиолетовое облучение воды).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утверждение.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скважины необходимо оборудовать скважинными погружными насосами типа ЭЦВ расчетной производительности.</w:t>
      </w:r>
    </w:p>
    <w:p w:rsidR="003672A2" w:rsidRPr="003672A2" w:rsidRDefault="003672A2" w:rsidP="003672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lastRenderedPageBreak/>
        <w:t xml:space="preserve">Для противопожарных мероприятий производительность скважин учитывает необходимость пополнения пожарного запаса (неприкосновенный запас) воды в течение 24 часов на внутреннее и наружное пожаротушение, хранение которого предусмотрено в водонапорных башнях. </w:t>
      </w:r>
    </w:p>
    <w:p w:rsidR="003672A2" w:rsidRPr="003672A2" w:rsidRDefault="003672A2" w:rsidP="003672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В населенных пунктах для целей наружного пожаротушения и полива улиц, зеленых насаждений могут быть использованы  воды из поверхностных водоемов, для чего предусматриваются специальные подъезды и водозаборные устройства для пожарных и поливочных машин.</w:t>
      </w:r>
    </w:p>
    <w:p w:rsidR="003672A2" w:rsidRPr="003672A2" w:rsidRDefault="003672A2" w:rsidP="003672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Для полива приусадебных участков рекомендуется использование грунтовых вод, путем строительства шахтных или трубчатых колодцев.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На первую очередь реализации генерального плана  проектом намечается ряд мероприятий: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– произвести реконструкцию существующих источников водоснабжения в д. Кулакова, д. Буреть, </w:t>
      </w:r>
      <w:proofErr w:type="spell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д.Н.Алендарь</w:t>
      </w:r>
      <w:proofErr w:type="spell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; 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– </w:t>
      </w:r>
      <w:proofErr w:type="gram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в</w:t>
      </w:r>
      <w:proofErr w:type="gram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</w:t>
      </w:r>
      <w:proofErr w:type="gram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</w:t>
      </w:r>
      <w:proofErr w:type="gram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. Тараса необходимо объединить все локальные скважины, произвести ремонт существующих источников водоснабжения и  закольцевать сетями водопровода (</w:t>
      </w:r>
      <w:smartTag w:uri="urn:schemas-microsoft-com:office:smarttags" w:element="metricconverter">
        <w:smartTagPr>
          <w:attr w:name="ProductID" w:val="3,2 км"/>
        </w:smartTagPr>
        <w:r w:rsidRPr="003672A2">
          <w:rPr>
            <w:rFonts w:ascii="Times New Roman" w:eastAsia="Times New Roman" w:hAnsi="Times New Roman" w:cs="Times New Roman"/>
            <w:iCs/>
            <w:sz w:val="24"/>
            <w:szCs w:val="28"/>
            <w:lang w:bidi="en-US"/>
          </w:rPr>
          <w:t>3,2 км</w:t>
        </w:r>
      </w:smartTag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);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– осуществлять прокладку водопроводных сетей в районах нового жилищного строительства и существующей усадебной застройки  в увязке с благоустройством улиц и территорий (целесообразно развивать ПНД по ГОСТ 18599-2001);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– предусматривается утепление и капитальный ремонт существующих водонапорных башен в каждом населенном пункте, а также при необходимости предусматривается установка станций водоподготовки;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– </w:t>
      </w:r>
      <w:proofErr w:type="gram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в</w:t>
      </w:r>
      <w:proofErr w:type="gram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 xml:space="preserve"> </w:t>
      </w:r>
      <w:proofErr w:type="gramStart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с</w:t>
      </w:r>
      <w:proofErr w:type="gramEnd"/>
      <w:r w:rsidRPr="003672A2"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  <w:t>. Тараса установить приборы учета воды на вводах в дома усадебной застройке.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глубина промерзания для данного района колеблется 2,7-</w:t>
      </w:r>
      <w:smartTag w:uri="urn:schemas-microsoft-com:office:smarttags" w:element="metricconverter">
        <w:smartTagPr>
          <w:attr w:name="ProductID" w:val="2,8 м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2,8 м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прокладке водопровода чтобы исключить переохлаждение и промерзание водопроводных труб, глубина их заложения, должна быть ниже глубины промерзания.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предлагается при прокладке основных коллекторов на больших глубинах применять закрытый способ строительства (ГНБ, прокол).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вариант, в качестве защиты от промерзания водопроводной сети возможно наземная или подземная прокладка (на небольшой глубине) кольцевых сетей с использованием саморегулирующегося нагревательного кабеля. Сопровождающий греющий кабель  предотвращает возможность замерзания воды в водоводах, а также позволяет прогревать трубы перед пуском воды по трубопроводам в зимнее время.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На расчетный срок</w:t>
      </w:r>
      <w:r w:rsidRPr="003672A2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</w:t>
      </w:r>
      <w:r w:rsidRPr="003672A2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развития проектом предусматривается в населенных пунктах </w:t>
      </w:r>
      <w:proofErr w:type="spellStart"/>
      <w:r w:rsidRPr="003672A2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с</w:t>
      </w:r>
      <w:proofErr w:type="gramStart"/>
      <w:r w:rsidRPr="003672A2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.Т</w:t>
      </w:r>
      <w:proofErr w:type="gramEnd"/>
      <w:r w:rsidRPr="003672A2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араса</w:t>
      </w:r>
      <w:proofErr w:type="spellEnd"/>
      <w:r w:rsidRPr="003672A2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, д. Кулакова, д. Буреть, д. </w:t>
      </w:r>
      <w:proofErr w:type="spellStart"/>
      <w:r w:rsidRPr="003672A2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Н.Алендарь</w:t>
      </w:r>
      <w:proofErr w:type="spellEnd"/>
      <w:r w:rsidRPr="003672A2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строительство новых скважин. В каждом населенном пункте предусматривается пробурить по 2 скважины (одна резервная). Существующие скважины подлежат ликвидации путем тампонажа.</w:t>
      </w: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регулирования расходов воды и поддержания заданного напора могут быть использованы существующие водонапорные башни.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генерального плана с определением варианта водозабора, параметров сетей и сооружений водопровода разработана расчетно-технологическая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схемуа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с. Тараса.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надежности санитарно-экологического состояния источников водоснабжения проектом предусматривается соблюдение режимов использования территорий Ι, ΙΙ и ΙΙΙ поясов зоны санитарной охраны водозабора согласно СанПиН 2.1.4.1110-02 «ЗСО источников водоснабжения и водопроводов питьевого назначения», СП 31.13330.2012 «Водоснабжение. Наружные сети и сооружения». 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приняты границы зон санитарной охраны подземного источника питьевого водоснабжения  для первого пояса – </w:t>
      </w:r>
      <w:smartTag w:uri="urn:schemas-microsoft-com:office:smarttags" w:element="metricconverter">
        <w:smartTagPr>
          <w:attr w:name="ProductID" w:val="30 м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строго режима), для второго  пояса – </w:t>
      </w:r>
      <w:smartTag w:uri="urn:schemas-microsoft-com:office:smarttags" w:element="metricconverter">
        <w:smartTagPr>
          <w:attr w:name="ProductID" w:val="40 м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м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ограничения), и третьего пояса около </w:t>
      </w:r>
      <w:smartTag w:uri="urn:schemas-microsoft-com:office:smarttags" w:element="metricconverter">
        <w:smartTagPr>
          <w:attr w:name="ProductID" w:val="100 м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проектам аналогам.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ЗСО второго и третьего поясов уточняются на последующих стадиях проектирования, после выполнения гидродинамических и гидрогеологических изысканий.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670"/>
        <w:gridCol w:w="1558"/>
        <w:gridCol w:w="1674"/>
        <w:gridCol w:w="1772"/>
        <w:gridCol w:w="3505"/>
      </w:tblGrid>
      <w:tr w:rsidR="003672A2" w:rsidRPr="003672A2" w:rsidTr="00CE0356">
        <w:trPr>
          <w:trHeight w:val="1152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объекта 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(мероприятия)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местоположение - функциональная зона 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нелинейных объектов)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3672A2" w:rsidRPr="003672A2" w:rsidTr="00CE0356">
        <w:trPr>
          <w:trHeight w:val="211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водоснабжения населения в границах поселения </w:t>
            </w:r>
          </w:p>
        </w:tc>
      </w:tr>
      <w:tr w:rsidR="003672A2" w:rsidRPr="003672A2" w:rsidTr="00CE0356">
        <w:trPr>
          <w:trHeight w:val="211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Первая очередь </w:t>
            </w:r>
          </w:p>
        </w:tc>
      </w:tr>
      <w:tr w:rsidR="003672A2" w:rsidRPr="003672A2" w:rsidTr="00CE0356">
        <w:trPr>
          <w:trHeight w:val="818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сетей водоснабжения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,2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3</w:t>
              </w: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,2 км</w:t>
              </w:r>
            </w:smartTag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Санитарно-защитная полоса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</w:t>
              </w:r>
            </w:smartTag>
          </w:p>
        </w:tc>
      </w:tr>
      <w:tr w:rsidR="003672A2" w:rsidRPr="003672A2" w:rsidTr="00CE0356">
        <w:trPr>
          <w:trHeight w:val="122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существующих источников водоснабжения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санитарной охраны в составе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поясов (1 пояс 30 от скважин)</w:t>
            </w:r>
          </w:p>
        </w:tc>
      </w:tr>
      <w:tr w:rsidR="003672A2" w:rsidRPr="003672A2" w:rsidTr="00CE0356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существующих источников водоснабжения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Новый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Алендарь</w:t>
            </w:r>
            <w:proofErr w:type="spellEnd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санитарной охраны в составе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поясов (1 пояс 30 от скважин)</w:t>
            </w:r>
          </w:p>
        </w:tc>
      </w:tr>
      <w:tr w:rsidR="003672A2" w:rsidRPr="003672A2" w:rsidTr="00CE0356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существующих источников водоснабжения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Буреть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санитарной охраны в составе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поясов (1 пояс 30 от скважин)</w:t>
            </w:r>
          </w:p>
        </w:tc>
      </w:tr>
      <w:tr w:rsidR="003672A2" w:rsidRPr="003672A2" w:rsidTr="00CE0356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существующих источников водоснабжения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улакова</w:t>
            </w:r>
            <w:proofErr w:type="spellEnd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санитарной охраны в составе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поясов (1 пояс 30 от скважин)</w:t>
            </w:r>
          </w:p>
        </w:tc>
      </w:tr>
      <w:tr w:rsidR="003672A2" w:rsidRPr="003672A2" w:rsidTr="00CE0356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3672A2" w:rsidRPr="003672A2" w:rsidTr="00CE0356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нового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санитарной охраны в составе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поясов (1 пояс 30 от скважин)</w:t>
            </w:r>
          </w:p>
        </w:tc>
      </w:tr>
      <w:tr w:rsidR="003672A2" w:rsidRPr="003672A2" w:rsidTr="00CE0356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нового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Новый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Алендарь</w:t>
            </w:r>
            <w:proofErr w:type="spellEnd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санитарной охраны в составе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поясов (1 пояс 30 от скважин)</w:t>
            </w:r>
          </w:p>
        </w:tc>
      </w:tr>
      <w:tr w:rsidR="003672A2" w:rsidRPr="003672A2" w:rsidTr="00CE0356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нового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Буреть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санитарной охраны в составе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поясов (1 пояс 30 от скважин)</w:t>
            </w:r>
          </w:p>
        </w:tc>
      </w:tr>
      <w:tr w:rsidR="003672A2" w:rsidRPr="003672A2" w:rsidTr="00CE0356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нового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улакова</w:t>
            </w:r>
            <w:proofErr w:type="spellEnd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санитарной охраны в составе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поясов (1 пояс 30 от скважин)</w:t>
            </w:r>
          </w:p>
        </w:tc>
      </w:tr>
    </w:tbl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bidi="en-US"/>
        </w:rPr>
      </w:pPr>
      <w:r w:rsidRPr="003672A2">
        <w:rPr>
          <w:rFonts w:ascii="Times New Roman" w:eastAsia="Times New Roman" w:hAnsi="Times New Roman" w:cs="Times New Roman"/>
          <w:iCs/>
          <w:sz w:val="24"/>
          <w:szCs w:val="20"/>
          <w:lang w:bidi="en-US"/>
        </w:rPr>
        <w:t>Месторасположение, производительность и количество скважин, трассировка водопроводных  сетей, определяются расчетом на последующих стадиях проектирования.</w:t>
      </w:r>
    </w:p>
    <w:p w:rsidR="003672A2" w:rsidRPr="003672A2" w:rsidRDefault="003672A2" w:rsidP="003672A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1"/>
    <w:bookmarkEnd w:id="12"/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2.3. Анализ существующей организации объектов, используемых для утилизации (захоронении) твердых бытовых отходов</w:t>
      </w:r>
    </w:p>
    <w:p w:rsidR="003672A2" w:rsidRPr="003672A2" w:rsidRDefault="003672A2" w:rsidP="003672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131- ФЗ организация сбора и вывоза бытовых отходов относится к полномочиям сельских поселений. </w:t>
      </w:r>
    </w:p>
    <w:p w:rsidR="003672A2" w:rsidRPr="003672A2" w:rsidRDefault="003672A2" w:rsidP="003672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составлен по материалам, предоставленным администрацией МО «Тараса»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Боханского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672A2" w:rsidRPr="003672A2" w:rsidRDefault="003672A2" w:rsidP="003672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рассматриваемой территории образуется в среднем 2,8тыс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отходов. Санитарная очистка проводится населением самостоятельно, вывозка мусора производится собственными силами, технических средств нет. Ежегодно проводятся месячники санитарной очистки, в ходе которых происходит очистка территории от мусора. Вывоз ЖБО не организован.</w:t>
      </w:r>
    </w:p>
    <w:p w:rsidR="003672A2" w:rsidRPr="003672A2" w:rsidRDefault="003672A2" w:rsidP="003672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Отходы, образованные на территории МО «Тараса», складируются на свалке юго-восточнее с. Тараса. </w:t>
      </w:r>
    </w:p>
    <w:p w:rsidR="003672A2" w:rsidRPr="003672A2" w:rsidRDefault="003672A2" w:rsidP="003672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Свалка несанкционированная, эксплуатируется без предварительного проектирования, не соответствует требованиям природоохранного законодательства (отсутствует санитарно-защитная зона, система отвода и очистки дождевых вод и фильтрата свалки, водоупорный экран). Свалка ТБО представляет серьезную опасность, так как существенно влияет на все компоненты окружающей среды и является загрязнителем атмосферного воздуха, почв, подземных вод. В соответствии с СанПиН 2.2.1./2.1.1.1200-03 п.7.1.12 ориентировочная санитарно-защитная зона от свалки составляет 1000м. </w:t>
      </w:r>
    </w:p>
    <w:p w:rsidR="003672A2" w:rsidRPr="003672A2" w:rsidRDefault="003672A2" w:rsidP="003672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«Тараса» Постановлением №38 от 22.06.2012г. установлены нормы накопления бытовых отходов – 0,98м3/год на человека для населения, проживающего в неблагоустроенном фонде.</w:t>
      </w:r>
    </w:p>
    <w:p w:rsidR="003672A2" w:rsidRPr="003672A2" w:rsidRDefault="003672A2" w:rsidP="003672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захоронения биологических отходов юго-западнее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араса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скотомогильник. В соответствии с СанПиН 2.2.1./2.1.1.1200-03 ориентировочная санитарно-защитная зона от скотомогильника составляет </w:t>
      </w:r>
      <w:smartTag w:uri="urn:schemas-microsoft-com:office:smarttags" w:element="metricconverter">
        <w:smartTagPr>
          <w:attr w:name="ProductID" w:val="1000 метров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метров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2A2" w:rsidRPr="003672A2" w:rsidRDefault="003672A2" w:rsidP="003672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основных направлений экологической и хозяйственной деятельности в сфере обращения с отходами потребления предложены мероприятия, ориентируемые на снижение количества образующихся отходов, на их максимальное использование и экологическое хранение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неутилизируемой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части.</w:t>
      </w:r>
    </w:p>
    <w:p w:rsidR="003672A2" w:rsidRPr="003672A2" w:rsidRDefault="003672A2" w:rsidP="003672A2">
      <w:pPr>
        <w:tabs>
          <w:tab w:val="left" w:pos="0"/>
          <w:tab w:val="left" w:pos="720"/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санитарной очистки</w:t>
      </w:r>
    </w:p>
    <w:p w:rsidR="003672A2" w:rsidRPr="003672A2" w:rsidRDefault="003672A2" w:rsidP="003672A2">
      <w:p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предложенные настоящим проектом, составлены с учётом Схемы территориального планирования Иркутской области, долгосрочной целевой программы «Защита окружающей среды в Иркутской области на 2011-2015 годы», Схемы территориального планирования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Боханского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Pr="003672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обращения с отходами программные мероприятия направлены на ликвидацию накопленного ущерба в результате хозяйственной деятельности прошлых лет, восстановление загрязненных, 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захламленных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эффективного управление бытовыми отходами. </w:t>
      </w:r>
    </w:p>
    <w:p w:rsidR="003672A2" w:rsidRPr="003672A2" w:rsidRDefault="003672A2" w:rsidP="003672A2">
      <w:pPr>
        <w:tabs>
          <w:tab w:val="left" w:pos="540"/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первоочередным мероприятиям в области обращения с твёрдыми бытовыми отходами относится переход от их захоронения к вовлечению в хозяйственный оборот в качестве вторичных минеральных ресурсов. Основными задачами в сфере обращения с твёрдыми бытовыми отходами являются:</w:t>
      </w:r>
    </w:p>
    <w:p w:rsidR="003672A2" w:rsidRPr="003672A2" w:rsidRDefault="003672A2" w:rsidP="0004491D">
      <w:pPr>
        <w:numPr>
          <w:ilvl w:val="0"/>
          <w:numId w:val="11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возможная утилизация, вторичное использование отходов;</w:t>
      </w:r>
    </w:p>
    <w:p w:rsidR="003672A2" w:rsidRPr="003672A2" w:rsidRDefault="003672A2" w:rsidP="0004491D">
      <w:pPr>
        <w:numPr>
          <w:ilvl w:val="0"/>
          <w:numId w:val="11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рынка вторичного сырья и его продукции;</w:t>
      </w:r>
    </w:p>
    <w:p w:rsidR="003672A2" w:rsidRPr="003672A2" w:rsidRDefault="003672A2" w:rsidP="0004491D">
      <w:pPr>
        <w:numPr>
          <w:ilvl w:val="0"/>
          <w:numId w:val="11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безопасная переработка и складирование оставшейся части отходов;</w:t>
      </w:r>
    </w:p>
    <w:p w:rsidR="003672A2" w:rsidRPr="003672A2" w:rsidRDefault="003672A2" w:rsidP="0004491D">
      <w:pPr>
        <w:numPr>
          <w:ilvl w:val="0"/>
          <w:numId w:val="11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территорий отчуждаемых под захоронение отходов.</w:t>
      </w:r>
    </w:p>
    <w:p w:rsidR="003672A2" w:rsidRPr="003672A2" w:rsidRDefault="003672A2" w:rsidP="003672A2">
      <w:p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вышеперечисленных задач необходимо внедрение селективного сбора отходов, превращение утильной части во вторичное промышленное сырьё, захоронение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неутилизируемой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отходов производить в уплотнённом виде.</w:t>
      </w:r>
    </w:p>
    <w:p w:rsidR="003672A2" w:rsidRPr="003672A2" w:rsidRDefault="003672A2" w:rsidP="003672A2">
      <w:p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планом МО «Тараса» предлагается проведение следующих мероприятий на первую очередь:</w:t>
      </w:r>
    </w:p>
    <w:p w:rsidR="003672A2" w:rsidRPr="003672A2" w:rsidRDefault="003672A2" w:rsidP="0004491D">
      <w:pPr>
        <w:numPr>
          <w:ilvl w:val="0"/>
          <w:numId w:val="12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централизованной системы сбора и вывоза ТБО. В населённых пунктах МО «Тараса» необходимо обустройство контейнерных площадок для сбора ТБО от населения. </w:t>
      </w:r>
    </w:p>
    <w:p w:rsidR="003672A2" w:rsidRPr="003672A2" w:rsidRDefault="003672A2" w:rsidP="0004491D">
      <w:pPr>
        <w:numPr>
          <w:ilvl w:val="0"/>
          <w:numId w:val="12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селективного сбора отходов, выделение утильной части из общей массы образованных отходов. Сортировка отходов возможна на местах их 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населением, для этого необходима установка специальных маркированных контейнеров для пластика, стекла и проч.</w:t>
      </w:r>
    </w:p>
    <w:p w:rsidR="003672A2" w:rsidRPr="003672A2" w:rsidRDefault="003672A2" w:rsidP="0004491D">
      <w:pPr>
        <w:numPr>
          <w:ilvl w:val="0"/>
          <w:numId w:val="12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отдельного сбора токсичных отходов (батареек, люминесцентных ламп, аккумуляторов и т.д.) с их последующим вывозом на перерабатывающие предприятия.</w:t>
      </w:r>
    </w:p>
    <w:p w:rsidR="003672A2" w:rsidRPr="003672A2" w:rsidRDefault="003672A2" w:rsidP="0004491D">
      <w:pPr>
        <w:numPr>
          <w:ilvl w:val="0"/>
          <w:numId w:val="12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Отходы, образованные на территории МО «Тараса», Генеральным планом предлагается транспортировать для складирования на проектный полигон ТБО в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охан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Расстояние до полигона составляет около </w:t>
      </w:r>
      <w:smartTag w:uri="urn:schemas-microsoft-com:office:smarttags" w:element="metricconverter">
        <w:smartTagPr>
          <w:attr w:name="ProductID" w:val="8 км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  <w:r w:rsidRPr="003672A2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 xml:space="preserve"> </w:t>
        </w: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км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соответствует оптимальному пробегу автотранспорта.</w:t>
      </w:r>
    </w:p>
    <w:p w:rsidR="003672A2" w:rsidRPr="003672A2" w:rsidRDefault="003672A2" w:rsidP="0004491D">
      <w:pPr>
        <w:numPr>
          <w:ilvl w:val="0"/>
          <w:numId w:val="12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предусматривается на первую очередь закрытие и рекультивация существующей свалки ТБО, ввиду её несоответствия санитарно-гигиеническим требованиям.</w:t>
      </w:r>
    </w:p>
    <w:p w:rsidR="003672A2" w:rsidRPr="003672A2" w:rsidRDefault="003672A2" w:rsidP="0004491D">
      <w:pPr>
        <w:numPr>
          <w:ilvl w:val="0"/>
          <w:numId w:val="12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снижения затрат на вывоз твёрдых бытовых отходов, вовлечения ценных компонент ТБО во вторичный оборот источников сырья, 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Тараса рекомендуется организация пункта приёма вторичного сырья: макулатуры, чёрного и цветного металла (бутылок из-под напитков),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стеклобоя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проч. В перспективе возможна организация приёма пластмасс и полиэтилена.</w:t>
      </w:r>
    </w:p>
    <w:p w:rsidR="003672A2" w:rsidRPr="003672A2" w:rsidRDefault="003672A2" w:rsidP="0004491D">
      <w:pPr>
        <w:numPr>
          <w:ilvl w:val="0"/>
          <w:numId w:val="12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отходы, образованные на территории МО «Тараса», предлагается утилизировать на районном полигоне ТБО в п. Бохан. </w:t>
      </w:r>
    </w:p>
    <w:p w:rsidR="003672A2" w:rsidRPr="003672A2" w:rsidRDefault="003672A2" w:rsidP="0004491D">
      <w:pPr>
        <w:numPr>
          <w:ilvl w:val="0"/>
          <w:numId w:val="1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рекомендуется сбор отходов животноводческих ферм - компостирование навоза, использование его в качестве органического удобрения на полях. В перспективе целесообразно устройство специальных установок по обработке и сушке навоза с дальнейшим использованием для удобрения сельскохозяйственных полей.</w:t>
      </w:r>
    </w:p>
    <w:p w:rsidR="003672A2" w:rsidRPr="003672A2" w:rsidRDefault="003672A2" w:rsidP="0004491D">
      <w:pPr>
        <w:numPr>
          <w:ilvl w:val="0"/>
          <w:numId w:val="12"/>
        </w:num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«экологической культуры» у населения, начиная с учащихся младшего школьного возраста, что в будущем может повлиять на улучшение экологической обстановки.</w:t>
      </w:r>
    </w:p>
    <w:p w:rsidR="003672A2" w:rsidRPr="003672A2" w:rsidRDefault="003672A2" w:rsidP="003672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«Тараса» установлены нормы накопления бытовых отходов – 0,98м</w:t>
      </w:r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 на человека для населения, проживающего в неблагоустроенном фонде. По рекомендации Академии коммунального хозяйства им. Памфилова увеличение массы отходов в год в среднем составляет 3-5%. В Генеральном плане принято ежегодное увеличение отходов 3% в год. Таким образом, нормы накопления отходов на одного человека на расчётный срок составят  1,57м</w:t>
      </w:r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 в год. В расчётах образования бытовых отходов принято изъятие утильной части – 40%, уплотнение отходов - в 4 раза.</w:t>
      </w:r>
    </w:p>
    <w:p w:rsidR="003672A2" w:rsidRPr="003672A2" w:rsidRDefault="003672A2" w:rsidP="003672A2">
      <w:p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прилагающейся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приводятся ориентировочные расчёты образования твёрдых бытовых отходов на расчётный срок на территории МО «Тараса».</w:t>
      </w:r>
      <w:proofErr w:type="gramEnd"/>
    </w:p>
    <w:p w:rsidR="003672A2" w:rsidRPr="003672A2" w:rsidRDefault="003672A2" w:rsidP="003672A2">
      <w:pPr>
        <w:widowControl w:val="0"/>
        <w:tabs>
          <w:tab w:val="left" w:pos="2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widowControl w:val="0"/>
        <w:tabs>
          <w:tab w:val="left" w:pos="2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Ориентировочные расчёты образования ТБО на территории МО «Тараса»</w:t>
      </w:r>
    </w:p>
    <w:tbl>
      <w:tblPr>
        <w:tblpPr w:leftFromText="180" w:rightFromText="180" w:vertAnchor="text" w:horzAnchor="margin" w:tblpXSpec="center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555"/>
        <w:gridCol w:w="1555"/>
        <w:gridCol w:w="1359"/>
        <w:gridCol w:w="1305"/>
        <w:gridCol w:w="1220"/>
        <w:gridCol w:w="1542"/>
      </w:tblGrid>
      <w:tr w:rsidR="003672A2" w:rsidRPr="003672A2" w:rsidTr="00CE0356">
        <w:trPr>
          <w:trHeight w:val="355"/>
          <w:tblHeader/>
        </w:trPr>
        <w:tc>
          <w:tcPr>
            <w:tcW w:w="1004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населённого пункта</w:t>
            </w:r>
          </w:p>
        </w:tc>
        <w:tc>
          <w:tcPr>
            <w:tcW w:w="728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Числен-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ность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населения на 2032 год,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.ч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728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Проектный норматив образование ТБО, м</w:t>
            </w: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/чел. в год</w:t>
            </w:r>
          </w:p>
        </w:tc>
        <w:tc>
          <w:tcPr>
            <w:tcW w:w="636" w:type="pct"/>
            <w:vAlign w:val="center"/>
          </w:tcPr>
          <w:p w:rsidR="003672A2" w:rsidRPr="003672A2" w:rsidRDefault="003672A2" w:rsidP="003672A2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Проектное</w:t>
            </w:r>
          </w:p>
          <w:p w:rsidR="003672A2" w:rsidRPr="003672A2" w:rsidRDefault="003672A2" w:rsidP="003672A2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ТБО,  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11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Отбор утильной части ТБО (40%),  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71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отходов на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захороне-ние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 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22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ind w:hanging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на захоронение в уплотнён-ном виде,  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ind w:hanging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72"/>
        </w:trPr>
        <w:tc>
          <w:tcPr>
            <w:tcW w:w="1004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«Тараса»</w:t>
            </w:r>
          </w:p>
        </w:tc>
        <w:tc>
          <w:tcPr>
            <w:tcW w:w="728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8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636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11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71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2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</w:tr>
      <w:tr w:rsidR="003672A2" w:rsidRPr="003672A2" w:rsidTr="00CE0356">
        <w:trPr>
          <w:trHeight w:val="329"/>
        </w:trPr>
        <w:tc>
          <w:tcPr>
            <w:tcW w:w="1004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  <w:tc>
          <w:tcPr>
            <w:tcW w:w="728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28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636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71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2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672A2" w:rsidRPr="003672A2" w:rsidTr="00CE0356">
        <w:trPr>
          <w:trHeight w:val="263"/>
        </w:trPr>
        <w:tc>
          <w:tcPr>
            <w:tcW w:w="1004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уреть</w:t>
            </w:r>
            <w:proofErr w:type="spellEnd"/>
          </w:p>
        </w:tc>
        <w:tc>
          <w:tcPr>
            <w:tcW w:w="728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28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636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11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71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22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672A2" w:rsidRPr="003672A2" w:rsidTr="00CE0356">
        <w:trPr>
          <w:trHeight w:val="111"/>
        </w:trPr>
        <w:tc>
          <w:tcPr>
            <w:tcW w:w="1004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улакова</w:t>
            </w:r>
            <w:proofErr w:type="spellEnd"/>
          </w:p>
        </w:tc>
        <w:tc>
          <w:tcPr>
            <w:tcW w:w="728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28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636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11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71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22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3672A2" w:rsidRPr="003672A2" w:rsidTr="00CE0356">
        <w:trPr>
          <w:trHeight w:val="399"/>
        </w:trPr>
        <w:tc>
          <w:tcPr>
            <w:tcW w:w="1004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Алендарь</w:t>
            </w:r>
            <w:proofErr w:type="spellEnd"/>
          </w:p>
        </w:tc>
        <w:tc>
          <w:tcPr>
            <w:tcW w:w="728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28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636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11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71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22" w:type="pct"/>
            <w:vAlign w:val="center"/>
          </w:tcPr>
          <w:p w:rsidR="003672A2" w:rsidRPr="003672A2" w:rsidRDefault="003672A2" w:rsidP="003672A2">
            <w:pPr>
              <w:tabs>
                <w:tab w:val="left" w:pos="2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</w:tbl>
    <w:p w:rsidR="003672A2" w:rsidRPr="003672A2" w:rsidRDefault="003672A2" w:rsidP="003672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x-none"/>
        </w:rPr>
      </w:pPr>
    </w:p>
    <w:p w:rsidR="003672A2" w:rsidRPr="003672A2" w:rsidRDefault="003672A2" w:rsidP="003672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применения современных технологий на расчетный срок в МО «Тараса» ожидается образование порядка 2,7тыс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твёрдых бытовых отходов в год. Количество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неутилизируемых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на расчетный срок, с учетом изъятия 40% утильной фракции составит  1,6тыс.м</w:t>
      </w:r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уплотнении отходов в 4 раза объём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захораниваемых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может быть снижен до 0,4тыс.м</w:t>
      </w:r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Утильная часть отходов составит  1,1 тыс.м</w:t>
      </w:r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2A2" w:rsidRPr="003672A2" w:rsidRDefault="003672A2" w:rsidP="003672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планом предлагается программа в сфере утилизации твердых бытовых отходов на территории МО «</w:t>
      </w:r>
      <w:r w:rsidRPr="003672A2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Тараса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отраженной в следующей таблице.</w:t>
      </w:r>
    </w:p>
    <w:p w:rsidR="003672A2" w:rsidRPr="003672A2" w:rsidRDefault="003672A2" w:rsidP="003672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890"/>
        <w:gridCol w:w="1551"/>
        <w:gridCol w:w="1674"/>
        <w:gridCol w:w="2728"/>
        <w:gridCol w:w="2336"/>
      </w:tblGrid>
      <w:tr w:rsidR="003672A2" w:rsidRPr="003672A2" w:rsidTr="00CE0356">
        <w:trPr>
          <w:trHeight w:val="1152"/>
          <w:tblHeader/>
        </w:trPr>
        <w:tc>
          <w:tcPr>
            <w:tcW w:w="184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6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797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551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местоположение, функциональная зона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нелинейных объектов)</w:t>
            </w:r>
          </w:p>
        </w:tc>
        <w:tc>
          <w:tcPr>
            <w:tcW w:w="1164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3672A2" w:rsidRPr="003672A2" w:rsidTr="00CE0356">
        <w:trPr>
          <w:trHeight w:val="211"/>
        </w:trPr>
        <w:tc>
          <w:tcPr>
            <w:tcW w:w="5000" w:type="pct"/>
            <w:gridSpan w:val="6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Первая очередь</w:t>
            </w:r>
          </w:p>
        </w:tc>
      </w:tr>
      <w:tr w:rsidR="003672A2" w:rsidRPr="003672A2" w:rsidTr="00CE0356">
        <w:trPr>
          <w:trHeight w:val="1345"/>
        </w:trPr>
        <w:tc>
          <w:tcPr>
            <w:tcW w:w="184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централизованной системы сбора и вывоза бытовых отходов</w:t>
            </w:r>
          </w:p>
        </w:tc>
        <w:tc>
          <w:tcPr>
            <w:tcW w:w="797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Контейнерные площадки для сбора ТБО от населения</w:t>
            </w:r>
          </w:p>
        </w:tc>
        <w:tc>
          <w:tcPr>
            <w:tcW w:w="551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8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Населённые пункты МО «Тараса»</w:t>
            </w:r>
          </w:p>
        </w:tc>
        <w:tc>
          <w:tcPr>
            <w:tcW w:w="1164" w:type="pct"/>
            <w:vAlign w:val="center"/>
          </w:tcPr>
          <w:p w:rsidR="003672A2" w:rsidRPr="003672A2" w:rsidRDefault="003672A2" w:rsidP="003672A2">
            <w:pPr>
              <w:tabs>
                <w:tab w:val="num" w:pos="396"/>
              </w:tabs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СП 30-102-99 п.4.1.7 расстояние до границ участков жилых домов, детских учреждений, озелененных площадок следует устанавливать не менее 50,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</w:smartTag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672A2" w:rsidRPr="003672A2" w:rsidTr="00CE0356">
        <w:trPr>
          <w:trHeight w:val="1345"/>
        </w:trPr>
        <w:tc>
          <w:tcPr>
            <w:tcW w:w="184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затрат на вывоз твёрдых бытовых отходов, вовлечение ценных компонент ТБО во вторичный оборот</w:t>
            </w:r>
          </w:p>
        </w:tc>
        <w:tc>
          <w:tcPr>
            <w:tcW w:w="797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приёма вторичного сырья</w:t>
            </w:r>
          </w:p>
        </w:tc>
        <w:tc>
          <w:tcPr>
            <w:tcW w:w="551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8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  <w:tc>
          <w:tcPr>
            <w:tcW w:w="1164" w:type="pct"/>
            <w:vAlign w:val="center"/>
          </w:tcPr>
          <w:p w:rsidR="003672A2" w:rsidRPr="003672A2" w:rsidRDefault="003672A2" w:rsidP="003672A2">
            <w:pPr>
              <w:tabs>
                <w:tab w:val="num" w:pos="396"/>
              </w:tabs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672A2" w:rsidRPr="003672A2" w:rsidRDefault="003672A2" w:rsidP="003672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2.5. Анализ существующего состояния дорожной сети</w:t>
      </w:r>
    </w:p>
    <w:p w:rsidR="003672A2" w:rsidRPr="003672A2" w:rsidRDefault="003672A2" w:rsidP="003672A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инвестиционных проектов в сфере дорожного строительства  муниципального образования «</w:t>
      </w:r>
      <w:r w:rsidRPr="003672A2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Тараса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2012 -2015 годы (реконструкция и строительство дорог) отражена в муниципальной целевой программе «Развитие автомобильных дорог общего пользования местного значения в муниципальном образовании «Тараса», утвержденном Постановлением главы администрации  МО «Тараса» №49 от 27.07.2011г.</w:t>
      </w: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2412"/>
        <w:gridCol w:w="1750"/>
        <w:gridCol w:w="1545"/>
        <w:gridCol w:w="1515"/>
        <w:gridCol w:w="2804"/>
      </w:tblGrid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494"/>
        </w:trPr>
        <w:tc>
          <w:tcPr>
            <w:tcW w:w="10830" w:type="dxa"/>
            <w:gridSpan w:val="6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объектов по строительству, реконструкции и капитальному ремонту дорог и тротуаров за счет средств Фонда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расходов по годам 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Цели, задачи, мероприятия Программы</w:t>
            </w: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060" w:type="dxa"/>
            <w:gridSpan w:val="2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480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местного бюджета</w:t>
            </w:r>
          </w:p>
        </w:tc>
      </w:tr>
      <w:tr w:rsidR="003672A2" w:rsidRPr="003672A2" w:rsidTr="00CE0356">
        <w:trPr>
          <w:trHeight w:val="449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6" w:type="dxa"/>
            <w:gridSpan w:val="5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программы: сохранение и развитие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внутрипоселенческих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дорог, находящихся в границах муниципального образования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цели</w:t>
            </w: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2393,363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1258,363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672A2" w:rsidRPr="003672A2" w:rsidTr="00CE0356">
        <w:trPr>
          <w:trHeight w:val="243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645,263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32,263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72A2" w:rsidRPr="003672A2" w:rsidTr="00CE0356">
        <w:trPr>
          <w:trHeight w:val="449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6" w:type="dxa"/>
            <w:gridSpan w:val="5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1. Обеспечение сохранности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внутрипоселенческих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путем выполнения эксплуатационных и ремонтных работ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2393,363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1258,363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645,263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32,263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7" w:type="dxa"/>
            <w:gridSpan w:val="3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2.Совершенствование системы управления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регистрация прав собственности на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внутрипоселенческие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автомобильные дороги</w:t>
            </w: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89,15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86,15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672A2" w:rsidRPr="003672A2" w:rsidTr="00CE0356">
        <w:trPr>
          <w:trHeight w:val="247"/>
        </w:trPr>
        <w:tc>
          <w:tcPr>
            <w:tcW w:w="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4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42,25</w:t>
            </w:r>
          </w:p>
        </w:tc>
        <w:tc>
          <w:tcPr>
            <w:tcW w:w="1515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41,25</w:t>
            </w:r>
          </w:p>
        </w:tc>
        <w:tc>
          <w:tcPr>
            <w:tcW w:w="2804" w:type="dxa"/>
          </w:tcPr>
          <w:p w:rsidR="003672A2" w:rsidRPr="003672A2" w:rsidRDefault="003672A2" w:rsidP="00367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</w:tbl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Существующее положение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Транспортно-планировочный каркас территории образуют автомобильные дороги общего пользования местного значения, которые связывают населенные пункты муниципального образования с административным центром района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охан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прилегающим Черемховским районом.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муниципального образования попадает в зону полу- и часовой транспортной доступности от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охан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дорог на территории МО «Тараса» составляет </w:t>
      </w:r>
      <w:smartTag w:uri="urn:schemas-microsoft-com:office:smarttags" w:element="metricconverter">
        <w:smartTagPr>
          <w:attr w:name="ProductID" w:val="79,447 км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79,447 км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</w:t>
      </w:r>
      <w:smartTag w:uri="urn:schemas-microsoft-com:office:smarttags" w:element="metricconverter">
        <w:smartTagPr>
          <w:attr w:name="ProductID" w:val="22,987 км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22,987 км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(28,93 %) имеют усовершенствованное покрытие, </w:t>
      </w:r>
      <w:smartTag w:uri="urn:schemas-microsoft-com:office:smarttags" w:element="metricconverter">
        <w:smartTagPr>
          <w:attr w:name="ProductID" w:val="42,61 км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42,61 км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(53,63 %) гравийно–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галичное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покрытие, а </w:t>
      </w:r>
      <w:smartTag w:uri="urn:schemas-microsoft-com:office:smarttags" w:element="metricconverter">
        <w:smartTagPr>
          <w:attr w:name="ProductID" w:val="11,85 км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11,85 км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(14,92 %) дорог – без покрытия.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дорог на территории населенных пунктов МО «Тараса» составляет </w:t>
      </w:r>
      <w:smartTag w:uri="urn:schemas-microsoft-com:office:smarttags" w:element="metricconverter">
        <w:smartTagPr>
          <w:attr w:name="ProductID" w:val="25,8 км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25,8 км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</w:t>
      </w:r>
      <w:smartTag w:uri="urn:schemas-microsoft-com:office:smarttags" w:element="metricconverter">
        <w:smartTagPr>
          <w:attr w:name="ProductID" w:val="12,25 км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12,25 км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усовершенствованное покрытие,  </w:t>
      </w:r>
      <w:smartTag w:uri="urn:schemas-microsoft-com:office:smarttags" w:element="metricconverter">
        <w:smartTagPr>
          <w:attr w:name="ProductID" w:val="1,7 км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1,7 км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гравийн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о–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галичное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покрытия – </w:t>
      </w:r>
      <w:smartTag w:uri="urn:schemas-microsoft-com:office:smarttags" w:element="metricconverter">
        <w:smartTagPr>
          <w:attr w:name="ProductID" w:val="11,85 км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11,85 км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Износ дорог составляет 65 %, наблюдаются дефекты дорожного покрытия, разрушение проезжих частей автомобильных дорог.</w:t>
      </w: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недостатки автодорожной сети:</w:t>
      </w:r>
    </w:p>
    <w:p w:rsidR="003672A2" w:rsidRPr="003672A2" w:rsidRDefault="003672A2" w:rsidP="0004491D">
      <w:pPr>
        <w:widowControl w:val="0"/>
        <w:numPr>
          <w:ilvl w:val="5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транспортно-эксплуатационное состояние дорог, наличие значительных дефектов и износ дорожного полотна. Отдельные участки улично-дорожной сети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</w:t>
      </w:r>
    </w:p>
    <w:p w:rsidR="003672A2" w:rsidRPr="003672A2" w:rsidRDefault="003672A2" w:rsidP="0004491D">
      <w:pPr>
        <w:widowControl w:val="0"/>
        <w:numPr>
          <w:ilvl w:val="5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дорог с грунтовым покрытием;</w:t>
      </w:r>
    </w:p>
    <w:p w:rsidR="003672A2" w:rsidRPr="003672A2" w:rsidRDefault="003672A2" w:rsidP="0004491D">
      <w:pPr>
        <w:widowControl w:val="0"/>
        <w:numPr>
          <w:ilvl w:val="5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</w:p>
    <w:p w:rsidR="003672A2" w:rsidRPr="003672A2" w:rsidRDefault="003672A2" w:rsidP="003672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9" w:name="_Toc342642120"/>
    </w:p>
    <w:p w:rsidR="003672A2" w:rsidRPr="003672A2" w:rsidRDefault="003672A2" w:rsidP="003672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2.5.1. Проектирование транспортной инфраструктур</w:t>
      </w:r>
      <w:bookmarkEnd w:id="19"/>
      <w:r w:rsidRPr="003672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3672A2" w:rsidRPr="003672A2" w:rsidTr="00CE0356">
        <w:trPr>
          <w:trHeight w:val="180"/>
        </w:trPr>
        <w:tc>
          <w:tcPr>
            <w:tcW w:w="5000" w:type="pct"/>
            <w:tcBorders>
              <w:bottom w:val="nil"/>
            </w:tcBorders>
          </w:tcPr>
          <w:p w:rsidR="003672A2" w:rsidRPr="003672A2" w:rsidRDefault="003672A2" w:rsidP="003672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очередь проектирования (до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672A2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2022 г</w:t>
              </w:r>
            </w:smartTag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647"/>
        <w:gridCol w:w="2888"/>
        <w:gridCol w:w="11"/>
        <w:gridCol w:w="3933"/>
        <w:gridCol w:w="36"/>
        <w:gridCol w:w="1772"/>
      </w:tblGrid>
      <w:tr w:rsidR="003672A2" w:rsidRPr="003672A2" w:rsidTr="00CE0356">
        <w:trPr>
          <w:cantSplit/>
          <w:trHeight w:val="2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местоположение, функциональная зона </w:t>
            </w: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нелинейных объектов)</w:t>
            </w:r>
          </w:p>
        </w:tc>
      </w:tr>
      <w:tr w:rsidR="003672A2" w:rsidRPr="003672A2" w:rsidTr="00CE0356">
        <w:trPr>
          <w:cantSplit/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муниципального образования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к проектируемым очистным сооружениям (строительство)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дорога, ширина проезжей части не менее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4,5 м</w:t>
              </w:r>
            </w:smartTag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твердое покрытие дорожного полотна (асфальтобетонное или гравийное), освещение, водоотвод с проезжей части, протяжённость –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0,6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вблизи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(строительство)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второстепенная улица в жилой застройке, ширина проезжей части не менее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5,5 м</w:t>
              </w:r>
            </w:smartTag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твердое покрытие дорожного полотна (асфальтобетонное или гравийное), тротуары, освещение, водоотвод с проезжей части, протяжённость – </w:t>
            </w:r>
            <w:smartTag w:uri="urn:schemas-microsoft-com:office:smarttags" w:element="metricconverter">
              <w:smartTagPr>
                <w:attr w:name="ProductID" w:val="0,49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0,49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автомомбильной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дороги от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агорная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ул.Степная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(строительство)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второстепенная улица в жилой застройке, ширина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езжей</w:t>
            </w:r>
            <w:proofErr w:type="spellEnd"/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не менее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5,5 м</w:t>
              </w:r>
            </w:smartTag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твердое покрытие дорожно-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полотна (асфальтобетонное или гравийное),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тротуа-ры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освещение, водоотвод с проезжей части, протяжён-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19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0,19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улакова</w:t>
            </w:r>
            <w:proofErr w:type="spellEnd"/>
          </w:p>
        </w:tc>
      </w:tr>
      <w:tr w:rsidR="003672A2" w:rsidRPr="003672A2" w:rsidTr="00CE0356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Депутатский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0,6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cantSplit/>
          <w:trHeight w:val="529"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Ербанова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75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0,75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cantSplit/>
          <w:trHeight w:val="233"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Заведенская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0,8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cantSplit/>
          <w:trHeight w:val="119"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Осодоевой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cantSplit/>
          <w:trHeight w:val="255"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Победы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0,2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Мира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1,5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расная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Буреть</w:t>
            </w:r>
          </w:p>
        </w:tc>
      </w:tr>
      <w:tr w:rsidR="003672A2" w:rsidRPr="003672A2" w:rsidTr="00CE0356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Ангарская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0,4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улаково</w:t>
            </w:r>
            <w:proofErr w:type="spellEnd"/>
          </w:p>
        </w:tc>
      </w:tr>
      <w:tr w:rsidR="003672A2" w:rsidRPr="003672A2" w:rsidTr="00CE0356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Гаражная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1,0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улаково</w:t>
            </w:r>
            <w:proofErr w:type="spellEnd"/>
          </w:p>
        </w:tc>
      </w:tr>
      <w:tr w:rsidR="003672A2" w:rsidRPr="003672A2" w:rsidTr="00CE0356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Заречная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0,35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Алендарь</w:t>
            </w:r>
            <w:proofErr w:type="spellEnd"/>
          </w:p>
        </w:tc>
      </w:tr>
      <w:tr w:rsidR="003672A2" w:rsidRPr="003672A2" w:rsidTr="00CE0356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4"/>
              </w:numPr>
              <w:tabs>
                <w:tab w:val="num" w:pos="420"/>
                <w:tab w:val="num" w:pos="11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(реконструкция и благоустройство)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нормативных габаритов проезжих частей, спрямление существующих участков улично-дорожной сети, озеленение, устройство тротуаров, освещения, устройство твердого покрытия дорожного полотна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расная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Буреть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улакова</w:t>
            </w:r>
            <w:proofErr w:type="spellEnd"/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Алендарь</w:t>
            </w:r>
            <w:proofErr w:type="spellEnd"/>
          </w:p>
        </w:tc>
      </w:tr>
      <w:tr w:rsidR="003672A2" w:rsidRPr="003672A2" w:rsidTr="00CE0356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gridSpan w:val="2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 остановочные пункты на  автобусных маршрутах (строительство)</w:t>
            </w:r>
          </w:p>
        </w:tc>
        <w:tc>
          <w:tcPr>
            <w:tcW w:w="2685" w:type="pct"/>
            <w:gridSpan w:val="3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остановочных пунктов:</w:t>
            </w:r>
          </w:p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 автомобильной дороге Тараса - Буреть вблизи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Алендарь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расная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Буреть;</w:t>
            </w:r>
          </w:p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улакова</w:t>
            </w:r>
            <w:proofErr w:type="spellEnd"/>
          </w:p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Остановочных пунктов должны быть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нормативными документами (ГОСТ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52766-2007 «Дороги автомобильные общего пользования. Элементы обустройства.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требования»)</w:t>
            </w:r>
            <w:proofErr w:type="gramEnd"/>
          </w:p>
        </w:tc>
      </w:tr>
      <w:tr w:rsidR="003672A2" w:rsidRPr="003672A2" w:rsidTr="00CE0356">
        <w:trPr>
          <w:cantSplit/>
          <w:trHeight w:val="294"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gridSpan w:val="2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gridSpan w:val="3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000" w:type="pct"/>
            <w:gridSpan w:val="7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Расчётный срок проектирования (2022-2032 </w:t>
            </w:r>
            <w:proofErr w:type="spellStart"/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3672A2" w:rsidRPr="003672A2" w:rsidTr="00CE0356">
        <w:trPr>
          <w:trHeight w:val="7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дея-тельность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от-ношении авто-мобильных до-рог местного значения в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гра-ницах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населен-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му-ниципального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(строительство)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второстепенные улицы в жилой застройке, ширина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езжей</w:t>
            </w:r>
            <w:proofErr w:type="spellEnd"/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не менее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5,5 м</w:t>
              </w:r>
            </w:smartTag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твердое покрытие дорожно-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полотна (асфальтобетонное или гравийное),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тро-туары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освещение, водоотвод с проезжей части, протяжённость – </w:t>
            </w:r>
            <w:smartTag w:uri="urn:schemas-microsoft-com:office:smarttags" w:element="metricconverter">
              <w:smartTagPr>
                <w:attr w:name="ProductID" w:val="1,28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1,28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trHeight w:val="7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Бардамова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trHeight w:val="7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Больничный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05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Бытовой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Звездный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05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Зеленый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Интернациональная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Колхозная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0,9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Мира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0,1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Новая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05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Партизанская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Сахъяновой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Степная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билейный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Подгорный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расная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Буреть</w:t>
            </w:r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Степной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расная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Буреть</w:t>
            </w:r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Лесная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0,2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аведение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Набережная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улаково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Нагорная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улаково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Степная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3672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улаково</w:t>
            </w:r>
            <w:proofErr w:type="spellEnd"/>
          </w:p>
        </w:tc>
      </w:tr>
      <w:tr w:rsidR="003672A2" w:rsidRPr="003672A2" w:rsidTr="00CE0356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3672A2" w:rsidRPr="003672A2" w:rsidRDefault="003672A2" w:rsidP="0004491D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(реконструкция и благоустройство)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нормативных габаритов проезжих частей, спрямление существующих участков улично-дорожной сети, озеленение, устройство тротуаров, освещения, устройство твердого покрытия дорожного полотна</w:t>
            </w: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расная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Буреть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улакова</w:t>
            </w:r>
            <w:proofErr w:type="spellEnd"/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Алендарь</w:t>
            </w:r>
            <w:proofErr w:type="spellEnd"/>
          </w:p>
        </w:tc>
      </w:tr>
    </w:tbl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2.6. Жилищное строительство и жилищная обеспеченность</w:t>
      </w:r>
    </w:p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жилищного фонда МО «Тараса» составляет – 28,9 тыс.м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Жилищная обеспеченность населения низкая – 17 м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/чел, как и в среднем по району (17,2).</w:t>
      </w:r>
    </w:p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 дома – в деревянном исполнении. Средний процент амортизационного износа – 65%. Основной тип жилой застройки МО «Тараса»  – индивидуальными или двухквартирными жилыми домами. </w:t>
      </w:r>
    </w:p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672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Проектные решения:</w:t>
      </w:r>
    </w:p>
    <w:p w:rsidR="003672A2" w:rsidRPr="003672A2" w:rsidRDefault="003672A2" w:rsidP="00367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3672A2" w:rsidRPr="003672A2" w:rsidRDefault="003672A2" w:rsidP="00367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генеральном плане МО «Тараса» принимаются целевые проектные показатели жилищной обеспеченности –  на 1 очередь – 20 м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/чел, на расчетный срок -  23 м</w:t>
      </w:r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/чел. 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нового строительства на расчетный срок составит порядка 12,7 тыс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1 очередь – 5,0 тыс.м</w:t>
      </w:r>
      <w:r w:rsidRPr="00367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населенных пунктах МО «Тараса»  новое жилищное строительство возможно вести на брошенных пустующих участках.</w:t>
      </w:r>
    </w:p>
    <w:p w:rsidR="003672A2" w:rsidRPr="003672A2" w:rsidRDefault="003672A2" w:rsidP="003672A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араса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также новое строительство на свободных территориях – </w:t>
      </w:r>
      <w:smartTag w:uri="urn:schemas-microsoft-com:office:smarttags" w:element="metricconverter">
        <w:smartTagPr>
          <w:attr w:name="ProductID" w:val="13 га"/>
        </w:smartTagPr>
        <w:r w:rsidRPr="0036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га</w:t>
        </w:r>
      </w:smartTag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д. Заведение планируется строительство жилья для сезонного проживания.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6-1 Динамика жилищного фонда (для постоянного проживания)</w:t>
      </w: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1291"/>
        <w:gridCol w:w="923"/>
        <w:gridCol w:w="960"/>
        <w:gridCol w:w="1298"/>
        <w:gridCol w:w="1180"/>
        <w:gridCol w:w="931"/>
        <w:gridCol w:w="1289"/>
        <w:gridCol w:w="948"/>
        <w:gridCol w:w="931"/>
      </w:tblGrid>
      <w:tr w:rsidR="003672A2" w:rsidRPr="003672A2" w:rsidTr="00CE035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очередь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3672A2" w:rsidRPr="003672A2" w:rsidTr="00CE0356">
        <w:trPr>
          <w:trHeight w:val="20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Новое*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Новое*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3672A2" w:rsidRPr="003672A2" w:rsidTr="00CE0356">
        <w:trPr>
          <w:trHeight w:val="31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29,35</w:t>
            </w:r>
          </w:p>
        </w:tc>
      </w:tr>
      <w:tr w:rsidR="003672A2" w:rsidRPr="003672A2" w:rsidTr="00CE0356">
        <w:trPr>
          <w:trHeight w:val="182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3672A2" w:rsidRPr="003672A2" w:rsidTr="00CE0356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уреть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</w:tr>
      <w:tr w:rsidR="003672A2" w:rsidRPr="003672A2" w:rsidTr="00CE0356">
        <w:trPr>
          <w:trHeight w:val="16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3672A2" w:rsidRPr="003672A2" w:rsidTr="00CE0356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аведение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14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2A2" w:rsidRPr="003672A2" w:rsidTr="00CE0356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</w:tr>
      <w:tr w:rsidR="003672A2" w:rsidRPr="003672A2" w:rsidTr="00CE0356">
        <w:trPr>
          <w:trHeight w:val="13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3672A2" w:rsidRPr="003672A2" w:rsidTr="00CE0356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Алендарь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3672A2" w:rsidRPr="003672A2" w:rsidTr="00CE0356">
        <w:trPr>
          <w:trHeight w:val="1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3672A2" w:rsidRPr="003672A2" w:rsidTr="00CE0356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</w:tr>
      <w:tr w:rsidR="003672A2" w:rsidRPr="003672A2" w:rsidTr="00CE0356">
        <w:trPr>
          <w:trHeight w:val="2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.ч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</w:tr>
    </w:tbl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без учёта строительства на брошенных земельных участках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2.6.1. Программа нового строительства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741"/>
        <w:gridCol w:w="1957"/>
        <w:gridCol w:w="1760"/>
        <w:gridCol w:w="1566"/>
        <w:gridCol w:w="1955"/>
      </w:tblGrid>
      <w:tr w:rsidR="003672A2" w:rsidRPr="003672A2" w:rsidTr="00CE0356">
        <w:tc>
          <w:tcPr>
            <w:tcW w:w="329" w:type="pct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83" w:type="pct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916" w:type="pct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7" w:type="pct"/>
            <w:gridSpan w:val="2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характеристика </w:t>
            </w: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(ориентировочная площадь нового жилищного строительства к 2032 году – тыс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 свободные территории нового жилищного строительства - га)</w:t>
            </w:r>
          </w:p>
        </w:tc>
        <w:tc>
          <w:tcPr>
            <w:tcW w:w="916" w:type="pct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местоположение - 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функциональная зона</w:t>
            </w:r>
          </w:p>
        </w:tc>
      </w:tr>
      <w:tr w:rsidR="003672A2" w:rsidRPr="003672A2" w:rsidTr="00CE0356">
        <w:trPr>
          <w:trHeight w:val="2631"/>
        </w:trPr>
        <w:tc>
          <w:tcPr>
            <w:tcW w:w="329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3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жилищного строительства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малоимущих граждан, проживающих в поселении и нуждающихся в улучшении жилищных условий,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916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жилые дома</w:t>
            </w:r>
          </w:p>
        </w:tc>
        <w:tc>
          <w:tcPr>
            <w:tcW w:w="824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араса</w:t>
            </w:r>
            <w:proofErr w:type="spellEnd"/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улакова</w:t>
            </w:r>
            <w:proofErr w:type="spellEnd"/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овый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Алендарь</w:t>
            </w:r>
            <w:proofErr w:type="spellEnd"/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уреть</w:t>
            </w:r>
            <w:proofErr w:type="spellEnd"/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 // 13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 // 1,,5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 //1,5</w:t>
            </w: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 //1,5</w:t>
            </w:r>
          </w:p>
        </w:tc>
        <w:tc>
          <w:tcPr>
            <w:tcW w:w="916" w:type="pct"/>
            <w:vAlign w:val="center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одноэтажной многоквартирной и индивидуальной жилой застройки</w:t>
            </w:r>
          </w:p>
        </w:tc>
      </w:tr>
    </w:tbl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план строительства нового жилья в МО «Тараса» отражен в следующей таблице </w:t>
      </w:r>
    </w:p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3071"/>
        <w:gridCol w:w="1620"/>
        <w:gridCol w:w="2160"/>
        <w:gridCol w:w="1980"/>
      </w:tblGrid>
      <w:tr w:rsidR="003672A2" w:rsidRPr="003672A2" w:rsidTr="00CE0356">
        <w:trPr>
          <w:trHeight w:val="565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работ, мощность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стоимость, тыс. руб.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и окончания работ</w:t>
            </w:r>
          </w:p>
        </w:tc>
      </w:tr>
      <w:tr w:rsidR="003672A2" w:rsidRPr="003672A2" w:rsidTr="00CE0356">
        <w:trPr>
          <w:trHeight w:val="605"/>
        </w:trPr>
        <w:tc>
          <w:tcPr>
            <w:tcW w:w="637" w:type="dxa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домов с.</w:t>
            </w:r>
            <w:r w:rsidRPr="0036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Тараса</w:t>
            </w:r>
          </w:p>
        </w:tc>
        <w:tc>
          <w:tcPr>
            <w:tcW w:w="1620" w:type="dxa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19440,0</w:t>
            </w:r>
          </w:p>
        </w:tc>
        <w:tc>
          <w:tcPr>
            <w:tcW w:w="1980" w:type="dxa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 -2020 гг.</w:t>
            </w:r>
          </w:p>
        </w:tc>
      </w:tr>
      <w:tr w:rsidR="003672A2" w:rsidRPr="003672A2" w:rsidTr="00CE0356">
        <w:trPr>
          <w:trHeight w:val="605"/>
        </w:trPr>
        <w:tc>
          <w:tcPr>
            <w:tcW w:w="637" w:type="dxa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жилых домов д. Красная</w:t>
            </w:r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уреть</w:t>
            </w:r>
          </w:p>
        </w:tc>
        <w:tc>
          <w:tcPr>
            <w:tcW w:w="1620" w:type="dxa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980" w:type="dxa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-2020 гг.</w:t>
            </w:r>
          </w:p>
        </w:tc>
      </w:tr>
      <w:tr w:rsidR="003672A2" w:rsidRPr="003672A2" w:rsidTr="00CE0356">
        <w:trPr>
          <w:trHeight w:val="58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жилых домов в д.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Алендарь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2015-2020 </w:t>
            </w:r>
            <w:proofErr w:type="spellStart"/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3672A2" w:rsidRPr="003672A2" w:rsidTr="00CE0356">
        <w:trPr>
          <w:trHeight w:val="870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домов в д. Кулаково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 </w:t>
            </w:r>
            <w:proofErr w:type="spellStart"/>
            <w:proofErr w:type="gramStart"/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3672A2" w:rsidRPr="003672A2" w:rsidTr="00CE0356">
        <w:trPr>
          <w:trHeight w:val="237"/>
        </w:trPr>
        <w:tc>
          <w:tcPr>
            <w:tcW w:w="3708" w:type="dxa"/>
            <w:gridSpan w:val="2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2160" w:type="dxa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32040,0</w:t>
            </w:r>
          </w:p>
        </w:tc>
        <w:tc>
          <w:tcPr>
            <w:tcW w:w="1980" w:type="dxa"/>
            <w:shd w:val="clear" w:color="auto" w:fill="auto"/>
          </w:tcPr>
          <w:p w:rsidR="003672A2" w:rsidRPr="003672A2" w:rsidRDefault="003672A2" w:rsidP="0036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инвестиционной программы и расчеты направляются в Думу муниципального образования «</w:t>
      </w:r>
      <w:r w:rsidRPr="003672A2">
        <w:rPr>
          <w:rFonts w:ascii="Times New Roman" w:eastAsia="Times New Roman" w:hAnsi="Times New Roman" w:cs="Arial"/>
          <w:sz w:val="24"/>
          <w:szCs w:val="24"/>
          <w:lang w:eastAsia="ru-RU"/>
        </w:rPr>
        <w:t>Тараса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утверждает инвестиционные программы на основании утверждённых программ, рассчитываются  надбавки к тарифам.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4. Организация управления Программой и </w:t>
      </w:r>
      <w:proofErr w:type="gramStart"/>
      <w:r w:rsidRPr="003672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контроль за</w:t>
      </w:r>
      <w:proofErr w:type="gramEnd"/>
      <w:r w:rsidRPr="003672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ходом ее реализации</w:t>
      </w:r>
    </w:p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3672A2" w:rsidRPr="003672A2" w:rsidRDefault="003672A2" w:rsidP="003672A2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ab/>
        <w:t>Стоимость затрат на мероприятия по Программе рассчитана в ценах 2013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 осуществляется администрацией  муниципального образования «</w:t>
      </w:r>
      <w:r w:rsidRPr="003672A2">
        <w:rPr>
          <w:rFonts w:ascii="Times New Roman" w:eastAsia="Times New Roman" w:hAnsi="Times New Roman" w:cs="Arial"/>
          <w:sz w:val="24"/>
          <w:szCs w:val="24"/>
          <w:lang w:eastAsia="ru-RU"/>
        </w:rPr>
        <w:t>Тараса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Думой муниципального образования «</w:t>
      </w:r>
      <w:r w:rsidRPr="003672A2">
        <w:rPr>
          <w:rFonts w:ascii="Times New Roman" w:eastAsia="Times New Roman" w:hAnsi="Times New Roman" w:cs="Arial"/>
          <w:sz w:val="24"/>
          <w:szCs w:val="24"/>
          <w:lang w:eastAsia="ru-RU"/>
        </w:rPr>
        <w:t>Тараса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72A2" w:rsidRPr="003672A2" w:rsidRDefault="003672A2" w:rsidP="00367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и изменения в Программу вносятся в порядке, установленном действующим законодательством.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278"/>
      <w:bookmarkEnd w:id="20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288"/>
      <w:bookmarkEnd w:id="21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346"/>
      <w:bookmarkEnd w:id="22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641"/>
      <w:bookmarkEnd w:id="23"/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OLE_LINK1"/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БОХАНСКИЙ РАЙОН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2A2" w:rsidRPr="003672A2" w:rsidRDefault="003672A2" w:rsidP="003672A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 МУНИЦИПАЛЬНОГО  ОБРАЗОВАНИЯ «ТАРАСА»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A2" w:rsidRPr="003672A2" w:rsidRDefault="003672A2" w:rsidP="003672A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Двадцатая сессия                                                                                                 Второго созыва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   № 38/1</w:t>
      </w: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2A2" w:rsidRPr="003672A2" w:rsidRDefault="003672A2" w:rsidP="003672A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24.12.2015     года                                                                                                                            с. Тараса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№209  от  23 декабря 2014 года «О бюджете 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«Тараса»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и плановый период 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 годов»</w:t>
      </w:r>
    </w:p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Российской Федерации, Федеральным законом от 06.10.2003 №131- ФЗ «Об общих принципах организации местного самоуправления в Российской Федерации», Уставом  МО «Тараса», Дума решила:</w:t>
      </w:r>
    </w:p>
    <w:bookmarkEnd w:id="24"/>
    <w:p w:rsidR="003672A2" w:rsidRPr="003672A2" w:rsidRDefault="003672A2" w:rsidP="0036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Внести в решение Думы от 23.12.2014 № 209 «О бюджете муниципального образования «Тараса» на 2015 и плановый период 2016-2017 годов» следующие изменения: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0449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бюджет на 2015 год по доходам и расходам согласно приложениям 1, 3,4 </w:t>
      </w:r>
    </w:p>
    <w:p w:rsidR="003672A2" w:rsidRPr="003672A2" w:rsidRDefault="003672A2" w:rsidP="000449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решение Думы Главе администрации для обнародования.</w:t>
      </w:r>
    </w:p>
    <w:p w:rsidR="003672A2" w:rsidRPr="003672A2" w:rsidRDefault="003672A2" w:rsidP="000449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опубликования.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Думы МО «Тараса»                                                                                      </w:t>
      </w:r>
      <w:proofErr w:type="spellStart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Таряшинов</w:t>
      </w:r>
      <w:proofErr w:type="spellEnd"/>
      <w:r w:rsidRPr="0036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2" w:rsidRPr="003672A2" w:rsidRDefault="003672A2" w:rsidP="0036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1C80" w:rsidRPr="00091C80" w:rsidRDefault="00BD0D6B" w:rsidP="00091C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24"/>
        <w:tblW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032ADD" w:rsidRPr="002A1FBF" w:rsidTr="00032ADD">
        <w:trPr>
          <w:trHeight w:val="19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Учредитель: Администрация МО «Тараса»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Редактор: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Адрес регистрации: 669343, Иркутская область,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Тараса,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д10.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Газета отпечатана в администрации МО «Тараса»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с. Тараса, ул. Ленина, д10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Тираж 30 экз.</w:t>
            </w:r>
          </w:p>
          <w:p w:rsidR="00032ADD" w:rsidRPr="002A1FBF" w:rsidRDefault="00032ADD" w:rsidP="0090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Номер подписа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25" w:name="_GoBack"/>
            <w:bookmarkEnd w:id="25"/>
            <w:r w:rsidR="00907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4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63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D0D6B" w:rsidRDefault="00BD0D6B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E4C04" w:rsidRDefault="005E4C04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E4C04" w:rsidRDefault="005E4C04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6C8A" w:rsidRDefault="00296C8A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6C8A" w:rsidRPr="00A933ED" w:rsidRDefault="00296C8A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64AF6" w:rsidRDefault="00164AF6"/>
    <w:p w:rsidR="0004031B" w:rsidRDefault="0004031B"/>
    <w:p w:rsidR="0004031B" w:rsidRDefault="0004031B"/>
    <w:p w:rsidR="0004031B" w:rsidRDefault="0004031B"/>
    <w:p w:rsidR="0004031B" w:rsidRDefault="0004031B"/>
    <w:p w:rsidR="0004031B" w:rsidRDefault="0004031B"/>
    <w:sectPr w:rsidR="0004031B" w:rsidSect="00967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1D" w:rsidRDefault="0004491D" w:rsidP="004C41F6">
      <w:pPr>
        <w:spacing w:after="0" w:line="240" w:lineRule="auto"/>
      </w:pPr>
      <w:r>
        <w:separator/>
      </w:r>
    </w:p>
  </w:endnote>
  <w:endnote w:type="continuationSeparator" w:id="0">
    <w:p w:rsidR="0004491D" w:rsidRDefault="0004491D" w:rsidP="004C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1D" w:rsidRDefault="0004491D" w:rsidP="004C41F6">
      <w:pPr>
        <w:spacing w:after="0" w:line="240" w:lineRule="auto"/>
      </w:pPr>
      <w:r>
        <w:separator/>
      </w:r>
    </w:p>
  </w:footnote>
  <w:footnote w:type="continuationSeparator" w:id="0">
    <w:p w:rsidR="0004491D" w:rsidRDefault="0004491D" w:rsidP="004C41F6">
      <w:pPr>
        <w:spacing w:after="0" w:line="240" w:lineRule="auto"/>
      </w:pPr>
      <w:r>
        <w:continuationSeparator/>
      </w:r>
    </w:p>
  </w:footnote>
  <w:footnote w:id="1">
    <w:p w:rsidR="003672A2" w:rsidRDefault="003672A2" w:rsidP="003672A2">
      <w:pPr>
        <w:pStyle w:val="af6"/>
      </w:pPr>
      <w:r>
        <w:rPr>
          <w:rStyle w:val="af8"/>
        </w:rPr>
        <w:footnoteRef/>
      </w:r>
      <w:r>
        <w:t xml:space="preserve"> Количественная характеристика нагрузки должна быть откорректирована на дальнейших стадиях проектирования по данным организаций-проектировщиков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6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CB1889"/>
    <w:multiLevelType w:val="hybridMultilevel"/>
    <w:tmpl w:val="5E767158"/>
    <w:lvl w:ilvl="0" w:tplc="54DE19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34F25"/>
    <w:multiLevelType w:val="hybridMultilevel"/>
    <w:tmpl w:val="2A4611A6"/>
    <w:lvl w:ilvl="0" w:tplc="80A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4"/>
  </w:num>
  <w:num w:numId="9">
    <w:abstractNumId w:val="16"/>
  </w:num>
  <w:num w:numId="10">
    <w:abstractNumId w:val="7"/>
  </w:num>
  <w:num w:numId="11">
    <w:abstractNumId w:val="3"/>
  </w:num>
  <w:num w:numId="12">
    <w:abstractNumId w:val="13"/>
  </w:num>
  <w:num w:numId="13">
    <w:abstractNumId w:val="15"/>
  </w:num>
  <w:num w:numId="14">
    <w:abstractNumId w:val="5"/>
  </w:num>
  <w:num w:numId="15">
    <w:abstractNumId w:val="17"/>
  </w:num>
  <w:num w:numId="16">
    <w:abstractNumId w:val="12"/>
  </w:num>
  <w:num w:numId="17">
    <w:abstractNumId w:val="18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FB1"/>
    <w:rsid w:val="00001FA5"/>
    <w:rsid w:val="00032ADD"/>
    <w:rsid w:val="00034F6F"/>
    <w:rsid w:val="0004031B"/>
    <w:rsid w:val="00041AC4"/>
    <w:rsid w:val="0004491D"/>
    <w:rsid w:val="00075764"/>
    <w:rsid w:val="00091C80"/>
    <w:rsid w:val="00135D8C"/>
    <w:rsid w:val="00144A2D"/>
    <w:rsid w:val="00152968"/>
    <w:rsid w:val="00164AF6"/>
    <w:rsid w:val="00180D7B"/>
    <w:rsid w:val="00194CB5"/>
    <w:rsid w:val="001B0B4B"/>
    <w:rsid w:val="001C6500"/>
    <w:rsid w:val="001D3BE7"/>
    <w:rsid w:val="0021250E"/>
    <w:rsid w:val="0025133C"/>
    <w:rsid w:val="00296C8A"/>
    <w:rsid w:val="002A18CB"/>
    <w:rsid w:val="002F00F3"/>
    <w:rsid w:val="0030022D"/>
    <w:rsid w:val="00351EC0"/>
    <w:rsid w:val="003672A2"/>
    <w:rsid w:val="0039332A"/>
    <w:rsid w:val="00394E58"/>
    <w:rsid w:val="003D7F47"/>
    <w:rsid w:val="003F2BEA"/>
    <w:rsid w:val="00401D00"/>
    <w:rsid w:val="00413730"/>
    <w:rsid w:val="0043170B"/>
    <w:rsid w:val="004358B8"/>
    <w:rsid w:val="00447E39"/>
    <w:rsid w:val="00451679"/>
    <w:rsid w:val="00452B9D"/>
    <w:rsid w:val="00493FA6"/>
    <w:rsid w:val="004B0DE3"/>
    <w:rsid w:val="004C1ADD"/>
    <w:rsid w:val="004C41F6"/>
    <w:rsid w:val="004E280E"/>
    <w:rsid w:val="005058FA"/>
    <w:rsid w:val="005579B5"/>
    <w:rsid w:val="005E1698"/>
    <w:rsid w:val="005E4C04"/>
    <w:rsid w:val="005E7692"/>
    <w:rsid w:val="006444C4"/>
    <w:rsid w:val="00664399"/>
    <w:rsid w:val="00682A08"/>
    <w:rsid w:val="006A231B"/>
    <w:rsid w:val="006B19AE"/>
    <w:rsid w:val="006F445D"/>
    <w:rsid w:val="007141A2"/>
    <w:rsid w:val="007222C6"/>
    <w:rsid w:val="00727482"/>
    <w:rsid w:val="00745406"/>
    <w:rsid w:val="0076676E"/>
    <w:rsid w:val="00766A90"/>
    <w:rsid w:val="00770DD4"/>
    <w:rsid w:val="00773CA5"/>
    <w:rsid w:val="007A43DB"/>
    <w:rsid w:val="007A62F6"/>
    <w:rsid w:val="007A7166"/>
    <w:rsid w:val="007B0BEE"/>
    <w:rsid w:val="00867CE9"/>
    <w:rsid w:val="0088441C"/>
    <w:rsid w:val="008B1FB1"/>
    <w:rsid w:val="008B332E"/>
    <w:rsid w:val="008C267D"/>
    <w:rsid w:val="0090275D"/>
    <w:rsid w:val="009075FF"/>
    <w:rsid w:val="009675DA"/>
    <w:rsid w:val="00980419"/>
    <w:rsid w:val="00997722"/>
    <w:rsid w:val="009B1E59"/>
    <w:rsid w:val="009B5FF6"/>
    <w:rsid w:val="009D3575"/>
    <w:rsid w:val="009D452B"/>
    <w:rsid w:val="009F018D"/>
    <w:rsid w:val="00A4033A"/>
    <w:rsid w:val="00A61693"/>
    <w:rsid w:val="00A63509"/>
    <w:rsid w:val="00A73949"/>
    <w:rsid w:val="00A7656B"/>
    <w:rsid w:val="00AA77CA"/>
    <w:rsid w:val="00AE0254"/>
    <w:rsid w:val="00B03B56"/>
    <w:rsid w:val="00B12345"/>
    <w:rsid w:val="00B21559"/>
    <w:rsid w:val="00B21B86"/>
    <w:rsid w:val="00B27A8E"/>
    <w:rsid w:val="00B31DA7"/>
    <w:rsid w:val="00BD0D6B"/>
    <w:rsid w:val="00BF2A37"/>
    <w:rsid w:val="00C3627E"/>
    <w:rsid w:val="00C431C0"/>
    <w:rsid w:val="00C85FFE"/>
    <w:rsid w:val="00CA1221"/>
    <w:rsid w:val="00CB532E"/>
    <w:rsid w:val="00CB6A1A"/>
    <w:rsid w:val="00CC0D7E"/>
    <w:rsid w:val="00CF0BE2"/>
    <w:rsid w:val="00CF4EF7"/>
    <w:rsid w:val="00D0550F"/>
    <w:rsid w:val="00D1339C"/>
    <w:rsid w:val="00D27B18"/>
    <w:rsid w:val="00D336A5"/>
    <w:rsid w:val="00D70370"/>
    <w:rsid w:val="00D77D0A"/>
    <w:rsid w:val="00DC6C7D"/>
    <w:rsid w:val="00E06DFE"/>
    <w:rsid w:val="00E3763C"/>
    <w:rsid w:val="00E40083"/>
    <w:rsid w:val="00E45132"/>
    <w:rsid w:val="00E63316"/>
    <w:rsid w:val="00E81090"/>
    <w:rsid w:val="00E933C3"/>
    <w:rsid w:val="00E96B14"/>
    <w:rsid w:val="00EB435C"/>
    <w:rsid w:val="00EB5C9C"/>
    <w:rsid w:val="00EC5F7D"/>
    <w:rsid w:val="00F176FC"/>
    <w:rsid w:val="00F435D9"/>
    <w:rsid w:val="00F90ED6"/>
    <w:rsid w:val="00FA1753"/>
    <w:rsid w:val="00FF53DD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57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numPr>
        <w:numId w:val="1"/>
      </w:numPr>
      <w:spacing w:before="120" w:after="360" w:line="360" w:lineRule="auto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numPr>
        <w:ilvl w:val="1"/>
        <w:numId w:val="1"/>
      </w:numPr>
      <w:spacing w:before="120" w:after="240" w:line="360" w:lineRule="auto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numPr>
        <w:ilvl w:val="2"/>
        <w:numId w:val="1"/>
      </w:numPr>
      <w:spacing w:before="120" w:after="120" w:line="360" w:lineRule="auto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2F00F3"/>
  </w:style>
  <w:style w:type="character" w:styleId="aff4">
    <w:name w:val="Emphasis"/>
    <w:basedOn w:val="a1"/>
    <w:uiPriority w:val="20"/>
    <w:qFormat/>
    <w:rsid w:val="002F00F3"/>
    <w:rPr>
      <w:i/>
      <w:iCs/>
    </w:rPr>
  </w:style>
  <w:style w:type="paragraph" w:customStyle="1" w:styleId="ConsNormal">
    <w:name w:val="ConsNormal"/>
    <w:rsid w:val="00EB5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1"/>
    <w:link w:val="aff5"/>
    <w:rsid w:val="00EB5C9C"/>
    <w:pPr>
      <w:spacing w:after="0" w:line="240" w:lineRule="auto"/>
      <w:ind w:firstLine="432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f5">
    <w:name w:val="Основной текст_"/>
    <w:link w:val="18"/>
    <w:rsid w:val="00EB5C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kstob">
    <w:name w:val="tekstob"/>
    <w:basedOn w:val="a0"/>
    <w:rsid w:val="0003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3"/>
    <w:semiHidden/>
    <w:rsid w:val="00E933C3"/>
  </w:style>
  <w:style w:type="character" w:customStyle="1" w:styleId="90">
    <w:name w:val="Заголовок 9 Знак"/>
    <w:basedOn w:val="a1"/>
    <w:link w:val="9"/>
    <w:uiPriority w:val="9"/>
    <w:semiHidden/>
    <w:rsid w:val="00557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35">
    <w:name w:val="Нет списка3"/>
    <w:next w:val="a3"/>
    <w:semiHidden/>
    <w:rsid w:val="009D3575"/>
  </w:style>
  <w:style w:type="paragraph" w:customStyle="1" w:styleId="19">
    <w:name w:val="Без интервала1"/>
    <w:rsid w:val="009D357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1a">
    <w:name w:val="Сетка таблицы1"/>
    <w:basedOn w:val="a2"/>
    <w:next w:val="ac"/>
    <w:rsid w:val="009D35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9D3575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6">
    <w:name w:val="Цветовое выделение"/>
    <w:rsid w:val="009D3575"/>
    <w:rPr>
      <w:b/>
      <w:color w:val="000080"/>
      <w:sz w:val="20"/>
    </w:rPr>
  </w:style>
  <w:style w:type="character" w:customStyle="1" w:styleId="aff7">
    <w:name w:val="Гипертекстовая ссылка"/>
    <w:rsid w:val="009D3575"/>
    <w:rPr>
      <w:rFonts w:cs="Times New Roman"/>
      <w:b/>
      <w:bCs/>
      <w:color w:val="008000"/>
      <w:sz w:val="20"/>
      <w:szCs w:val="20"/>
      <w:u w:val="single"/>
    </w:rPr>
  </w:style>
  <w:style w:type="character" w:styleId="aff8">
    <w:name w:val="FollowedHyperlink"/>
    <w:rsid w:val="009D3575"/>
    <w:rPr>
      <w:color w:val="800080"/>
      <w:u w:val="single"/>
    </w:rPr>
  </w:style>
  <w:style w:type="paragraph" w:customStyle="1" w:styleId="ConsTitle">
    <w:name w:val="ConsTitle"/>
    <w:rsid w:val="009D3575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9D357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9D357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Не вступил в силу"/>
    <w:rsid w:val="009D3575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41">
    <w:name w:val="Нет списка4"/>
    <w:next w:val="a3"/>
    <w:uiPriority w:val="99"/>
    <w:semiHidden/>
    <w:rsid w:val="004B0DE3"/>
  </w:style>
  <w:style w:type="numbering" w:customStyle="1" w:styleId="51">
    <w:name w:val="Нет списка5"/>
    <w:next w:val="a3"/>
    <w:uiPriority w:val="99"/>
    <w:semiHidden/>
    <w:unhideWhenUsed/>
    <w:rsid w:val="00D1339C"/>
  </w:style>
  <w:style w:type="numbering" w:customStyle="1" w:styleId="110">
    <w:name w:val="Нет списка11"/>
    <w:next w:val="a3"/>
    <w:uiPriority w:val="99"/>
    <w:semiHidden/>
    <w:unhideWhenUsed/>
    <w:rsid w:val="00D1339C"/>
  </w:style>
  <w:style w:type="paragraph" w:customStyle="1" w:styleId="affa">
    <w:name w:val="Прижатый влево"/>
    <w:basedOn w:val="a0"/>
    <w:next w:val="a0"/>
    <w:rsid w:val="00D1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3"/>
    <w:semiHidden/>
    <w:unhideWhenUsed/>
    <w:rsid w:val="00D1339C"/>
  </w:style>
  <w:style w:type="numbering" w:customStyle="1" w:styleId="120">
    <w:name w:val="Нет списка12"/>
    <w:next w:val="a3"/>
    <w:uiPriority w:val="99"/>
    <w:semiHidden/>
    <w:unhideWhenUsed/>
    <w:rsid w:val="00D1339C"/>
  </w:style>
  <w:style w:type="table" w:customStyle="1" w:styleId="29">
    <w:name w:val="Сетка таблицы2"/>
    <w:basedOn w:val="a2"/>
    <w:next w:val="ac"/>
    <w:rsid w:val="004137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rsid w:val="00251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semiHidden/>
    <w:rsid w:val="00452B9D"/>
  </w:style>
  <w:style w:type="numbering" w:customStyle="1" w:styleId="130">
    <w:name w:val="Нет списка13"/>
    <w:next w:val="a3"/>
    <w:uiPriority w:val="99"/>
    <w:semiHidden/>
    <w:unhideWhenUsed/>
    <w:rsid w:val="00452B9D"/>
  </w:style>
  <w:style w:type="numbering" w:customStyle="1" w:styleId="8">
    <w:name w:val="Нет списка8"/>
    <w:next w:val="a3"/>
    <w:semiHidden/>
    <w:rsid w:val="00A61693"/>
  </w:style>
  <w:style w:type="paragraph" w:customStyle="1" w:styleId="2a">
    <w:name w:val="Без интервала2"/>
    <w:rsid w:val="00A616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42">
    <w:name w:val="Сетка таблицы4"/>
    <w:basedOn w:val="a2"/>
    <w:next w:val="ac"/>
    <w:rsid w:val="00A616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Абзац списка2"/>
    <w:basedOn w:val="a0"/>
    <w:rsid w:val="00A61693"/>
    <w:pPr>
      <w:ind w:left="720"/>
    </w:pPr>
    <w:rPr>
      <w:rFonts w:ascii="Calibri" w:eastAsia="Times New Roman" w:hAnsi="Calibri" w:cs="Calibri"/>
    </w:rPr>
  </w:style>
  <w:style w:type="table" w:customStyle="1" w:styleId="52">
    <w:name w:val="Сетка таблицы5"/>
    <w:basedOn w:val="a2"/>
    <w:next w:val="ac"/>
    <w:uiPriority w:val="59"/>
    <w:rsid w:val="00296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96C8A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3"/>
    <w:semiHidden/>
    <w:rsid w:val="00664399"/>
  </w:style>
  <w:style w:type="paragraph" w:customStyle="1" w:styleId="37">
    <w:name w:val="Без интервала3"/>
    <w:rsid w:val="006643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72">
    <w:name w:val="Сетка таблицы7"/>
    <w:basedOn w:val="a2"/>
    <w:next w:val="ac"/>
    <w:rsid w:val="006643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Абзац списка3"/>
    <w:basedOn w:val="a0"/>
    <w:rsid w:val="00664399"/>
    <w:pPr>
      <w:ind w:left="720"/>
    </w:pPr>
    <w:rPr>
      <w:rFonts w:ascii="Calibri" w:eastAsia="Times New Roman" w:hAnsi="Calibri" w:cs="Calibri"/>
    </w:rPr>
  </w:style>
  <w:style w:type="numbering" w:customStyle="1" w:styleId="100">
    <w:name w:val="Нет списка10"/>
    <w:next w:val="a3"/>
    <w:semiHidden/>
    <w:rsid w:val="00E63316"/>
  </w:style>
  <w:style w:type="paragraph" w:customStyle="1" w:styleId="43">
    <w:name w:val="Без интервала4"/>
    <w:rsid w:val="00E633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80">
    <w:name w:val="Сетка таблицы8"/>
    <w:basedOn w:val="a2"/>
    <w:next w:val="ac"/>
    <w:rsid w:val="00E633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0"/>
    <w:rsid w:val="00E63316"/>
    <w:pPr>
      <w:ind w:left="720"/>
    </w:pPr>
    <w:rPr>
      <w:rFonts w:ascii="Calibri" w:eastAsia="Times New Roman" w:hAnsi="Calibri" w:cs="Calibri"/>
    </w:rPr>
  </w:style>
  <w:style w:type="numbering" w:customStyle="1" w:styleId="140">
    <w:name w:val="Нет списка14"/>
    <w:next w:val="a3"/>
    <w:uiPriority w:val="99"/>
    <w:semiHidden/>
    <w:unhideWhenUsed/>
    <w:rsid w:val="003672A2"/>
  </w:style>
  <w:style w:type="paragraph" w:customStyle="1" w:styleId="1c">
    <w:name w:val="Знак1"/>
    <w:basedOn w:val="a0"/>
    <w:rsid w:val="003672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50">
    <w:name w:val="Нет списка15"/>
    <w:next w:val="a3"/>
    <w:uiPriority w:val="99"/>
    <w:semiHidden/>
    <w:unhideWhenUsed/>
    <w:rsid w:val="00367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tabs>
        <w:tab w:val="num" w:pos="720"/>
      </w:tabs>
      <w:spacing w:before="120" w:after="360" w:line="360" w:lineRule="auto"/>
      <w:ind w:left="720" w:hanging="720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tabs>
        <w:tab w:val="num" w:pos="1440"/>
      </w:tabs>
      <w:spacing w:before="120" w:after="240" w:line="360" w:lineRule="auto"/>
      <w:ind w:left="1440" w:hanging="720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tabs>
        <w:tab w:val="num" w:pos="2160"/>
      </w:tabs>
      <w:spacing w:before="120" w:after="120" w:line="360" w:lineRule="auto"/>
      <w:ind w:left="2160" w:hanging="720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tabs>
        <w:tab w:val="clear" w:pos="432"/>
        <w:tab w:val="num" w:pos="720"/>
      </w:tabs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38</Pages>
  <Words>12411</Words>
  <Characters>70746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58</cp:revision>
  <dcterms:created xsi:type="dcterms:W3CDTF">2014-06-13T08:02:00Z</dcterms:created>
  <dcterms:modified xsi:type="dcterms:W3CDTF">2016-01-25T04:07:00Z</dcterms:modified>
</cp:coreProperties>
</file>