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F5" w:rsidRPr="007673BB" w:rsidRDefault="005950F5" w:rsidP="005950F5">
      <w:pPr>
        <w:tabs>
          <w:tab w:val="left" w:pos="2895"/>
          <w:tab w:val="center" w:pos="4677"/>
        </w:tabs>
        <w:jc w:val="center"/>
        <w:rPr>
          <w:b/>
        </w:rPr>
      </w:pPr>
      <w:r w:rsidRPr="007673BB">
        <w:rPr>
          <w:noProof/>
          <w:lang w:eastAsia="ru-RU"/>
        </w:rPr>
        <w:drawing>
          <wp:anchor distT="0" distB="0" distL="114300" distR="114300" simplePos="0" relativeHeight="251659264" behindDoc="1" locked="0" layoutInCell="1" allowOverlap="1" wp14:anchorId="302FF579" wp14:editId="3AE8F262">
            <wp:simplePos x="0" y="0"/>
            <wp:positionH relativeFrom="page">
              <wp:posOffset>12747</wp:posOffset>
            </wp:positionH>
            <wp:positionV relativeFrom="page">
              <wp:posOffset>-24621</wp:posOffset>
            </wp:positionV>
            <wp:extent cx="7553325" cy="10684576"/>
            <wp:effectExtent l="0" t="0" r="0" b="2540"/>
            <wp:wrapNone/>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53325" cy="10684576"/>
                    </a:xfrm>
                    <a:prstGeom prst="rect">
                      <a:avLst/>
                    </a:prstGeom>
                  </pic:spPr>
                </pic:pic>
              </a:graphicData>
            </a:graphic>
            <wp14:sizeRelH relativeFrom="page">
              <wp14:pctWidth>0</wp14:pctWidth>
            </wp14:sizeRelH>
            <wp14:sizeRelV relativeFrom="page">
              <wp14:pctHeight>0</wp14:pctHeight>
            </wp14:sizeRelV>
          </wp:anchor>
        </w:drawing>
      </w: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sz w:val="28"/>
          <w:szCs w:val="28"/>
        </w:rPr>
      </w:pPr>
      <w:r w:rsidRPr="007673BB">
        <w:rPr>
          <w:b/>
          <w:sz w:val="28"/>
          <w:szCs w:val="28"/>
        </w:rPr>
        <w:t xml:space="preserve">Утверждаемая часть схемы теплоснабжения </w:t>
      </w:r>
      <w:r w:rsidR="0074281A" w:rsidRPr="007673BB">
        <w:rPr>
          <w:b/>
          <w:sz w:val="28"/>
          <w:szCs w:val="28"/>
        </w:rPr>
        <w:t>Витимского</w:t>
      </w:r>
      <w:r w:rsidRPr="007673BB">
        <w:rPr>
          <w:b/>
          <w:sz w:val="28"/>
          <w:szCs w:val="28"/>
        </w:rPr>
        <w:t xml:space="preserve"> муниципального обр</w:t>
      </w:r>
      <w:r w:rsidRPr="007673BB">
        <w:rPr>
          <w:b/>
          <w:sz w:val="28"/>
          <w:szCs w:val="28"/>
        </w:rPr>
        <w:t>а</w:t>
      </w:r>
      <w:r w:rsidRPr="007673BB">
        <w:rPr>
          <w:b/>
          <w:sz w:val="28"/>
          <w:szCs w:val="28"/>
        </w:rPr>
        <w:t>зования</w:t>
      </w: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right"/>
        <w:rPr>
          <w:b/>
        </w:rPr>
      </w:pPr>
      <w:r w:rsidRPr="007673BB">
        <w:rPr>
          <w:b/>
        </w:rPr>
        <w:t>Разработано. Директор ООО «НПО «ЦЭО» Куменко А.Е.__________________</w:t>
      </w:r>
    </w:p>
    <w:p w:rsidR="005950F5" w:rsidRPr="007673BB" w:rsidRDefault="005950F5" w:rsidP="005950F5">
      <w:pPr>
        <w:tabs>
          <w:tab w:val="left" w:pos="2895"/>
          <w:tab w:val="center" w:pos="4677"/>
        </w:tabs>
        <w:jc w:val="right"/>
        <w:rPr>
          <w:b/>
        </w:rPr>
      </w:pPr>
    </w:p>
    <w:p w:rsidR="005950F5" w:rsidRPr="007673BB" w:rsidRDefault="005950F5" w:rsidP="005950F5">
      <w:pPr>
        <w:tabs>
          <w:tab w:val="left" w:pos="2895"/>
          <w:tab w:val="center" w:pos="4677"/>
        </w:tabs>
        <w:jc w:val="right"/>
        <w:rPr>
          <w:b/>
        </w:rPr>
      </w:pPr>
    </w:p>
    <w:p w:rsidR="005950F5" w:rsidRPr="007673BB" w:rsidRDefault="005950F5" w:rsidP="005950F5">
      <w:pPr>
        <w:tabs>
          <w:tab w:val="left" w:pos="2895"/>
          <w:tab w:val="center" w:pos="4677"/>
        </w:tabs>
        <w:jc w:val="right"/>
        <w:rPr>
          <w:b/>
        </w:rPr>
      </w:pPr>
    </w:p>
    <w:p w:rsidR="005950F5" w:rsidRPr="007673BB" w:rsidRDefault="005950F5" w:rsidP="005950F5">
      <w:pPr>
        <w:tabs>
          <w:tab w:val="left" w:pos="2895"/>
          <w:tab w:val="center" w:pos="4677"/>
        </w:tabs>
        <w:jc w:val="right"/>
        <w:rPr>
          <w:b/>
        </w:rPr>
      </w:pPr>
      <w:r w:rsidRPr="007673BB">
        <w:rPr>
          <w:b/>
        </w:rPr>
        <w:t xml:space="preserve">Согласовано. Глава администрации </w:t>
      </w:r>
      <w:proofErr w:type="spellStart"/>
      <w:r w:rsidR="0074281A" w:rsidRPr="007673BB">
        <w:rPr>
          <w:b/>
        </w:rPr>
        <w:t>Витимского</w:t>
      </w:r>
      <w:proofErr w:type="spellEnd"/>
      <w:r w:rsidRPr="007673BB">
        <w:rPr>
          <w:b/>
        </w:rPr>
        <w:t xml:space="preserve"> МО </w:t>
      </w:r>
      <w:proofErr w:type="spellStart"/>
      <w:r w:rsidR="0074281A" w:rsidRPr="007673BB">
        <w:rPr>
          <w:b/>
        </w:rPr>
        <w:t>Балуткин</w:t>
      </w:r>
      <w:proofErr w:type="spellEnd"/>
      <w:r w:rsidR="0074281A" w:rsidRPr="007673BB">
        <w:rPr>
          <w:b/>
        </w:rPr>
        <w:t xml:space="preserve"> Н.В.</w:t>
      </w:r>
      <w:r w:rsidRPr="007673BB">
        <w:rPr>
          <w:b/>
        </w:rPr>
        <w:t xml:space="preserve"> _________________</w:t>
      </w: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p>
    <w:p w:rsidR="005950F5" w:rsidRPr="007673BB" w:rsidRDefault="005950F5" w:rsidP="005950F5">
      <w:pPr>
        <w:tabs>
          <w:tab w:val="left" w:pos="2895"/>
          <w:tab w:val="center" w:pos="4677"/>
        </w:tabs>
        <w:jc w:val="center"/>
        <w:rPr>
          <w:b/>
        </w:rPr>
      </w:pPr>
      <w:r w:rsidRPr="007673BB">
        <w:rPr>
          <w:b/>
        </w:rPr>
        <w:t>Иркутск, 2013 г.</w:t>
      </w:r>
    </w:p>
    <w:p w:rsidR="001229D4" w:rsidRPr="007673BB" w:rsidRDefault="001229D4">
      <w:pPr>
        <w:rPr>
          <w:rFonts w:ascii="Times New Roman" w:hAnsi="Times New Roman" w:cs="Times New Roman"/>
          <w:sz w:val="24"/>
          <w:szCs w:val="24"/>
        </w:rPr>
      </w:pPr>
      <w:r w:rsidRPr="007673BB">
        <w:rPr>
          <w:rFonts w:ascii="Times New Roman" w:hAnsi="Times New Roman" w:cs="Times New Roman"/>
          <w:sz w:val="24"/>
          <w:szCs w:val="24"/>
        </w:rPr>
        <w:br w:type="page"/>
      </w:r>
    </w:p>
    <w:p w:rsidR="00C53411" w:rsidRPr="007673BB" w:rsidRDefault="00C53411" w:rsidP="00C53411">
      <w:pPr>
        <w:jc w:val="center"/>
        <w:rPr>
          <w:rFonts w:ascii="Times New Roman" w:hAnsi="Times New Roman" w:cs="Times New Roman"/>
          <w:sz w:val="24"/>
          <w:szCs w:val="24"/>
        </w:rPr>
      </w:pPr>
      <w:r w:rsidRPr="007673BB">
        <w:rPr>
          <w:rFonts w:ascii="Times New Roman" w:hAnsi="Times New Roman" w:cs="Times New Roman"/>
          <w:sz w:val="24"/>
          <w:szCs w:val="24"/>
        </w:rPr>
        <w:lastRenderedPageBreak/>
        <w:t>СОСТАВ ПРОЕКТА</w:t>
      </w:r>
    </w:p>
    <w:p w:rsidR="00C53411" w:rsidRPr="007673BB" w:rsidRDefault="00C53411" w:rsidP="00C53411">
      <w:pPr>
        <w:jc w:val="center"/>
        <w:rPr>
          <w:rFonts w:ascii="Times New Roman" w:hAnsi="Times New Roman" w:cs="Times New Roman"/>
          <w:b/>
          <w:sz w:val="24"/>
          <w:szCs w:val="24"/>
        </w:rPr>
      </w:pPr>
      <w:r w:rsidRPr="007673BB">
        <w:rPr>
          <w:rFonts w:ascii="Times New Roman" w:hAnsi="Times New Roman" w:cs="Times New Roman"/>
          <w:b/>
          <w:sz w:val="24"/>
          <w:szCs w:val="24"/>
          <w:lang w:val="en-US"/>
        </w:rPr>
        <w:t>I</w:t>
      </w:r>
      <w:r w:rsidRPr="007673BB">
        <w:rPr>
          <w:rFonts w:ascii="Times New Roman" w:hAnsi="Times New Roman" w:cs="Times New Roman"/>
          <w:b/>
          <w:sz w:val="24"/>
          <w:szCs w:val="24"/>
        </w:rPr>
        <w:t>. Утверждаемая часть</w:t>
      </w:r>
    </w:p>
    <w:p w:rsidR="00C53411" w:rsidRPr="007673BB" w:rsidRDefault="00C53411"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C53411" w:rsidRPr="007673BB" w:rsidRDefault="00C53411"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2. Перспективные балансы тепловой мощности источников тепловой энергии и тепловой нагрузки потребителей</w:t>
      </w:r>
    </w:p>
    <w:p w:rsidR="00C53411" w:rsidRPr="007673BB" w:rsidRDefault="00C53411"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3. Перспективные балансы теплоносителя</w:t>
      </w:r>
    </w:p>
    <w:p w:rsidR="00C53411" w:rsidRPr="007673BB" w:rsidRDefault="00C53411"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4. Предложения по строительству, реконструкции и техническому перевооружению и</w:t>
      </w:r>
      <w:r w:rsidRPr="007673BB">
        <w:rPr>
          <w:rFonts w:ascii="Times New Roman" w:hAnsi="Times New Roman" w:cs="Times New Roman"/>
          <w:sz w:val="24"/>
          <w:szCs w:val="24"/>
        </w:rPr>
        <w:t>с</w:t>
      </w:r>
      <w:r w:rsidRPr="007673BB">
        <w:rPr>
          <w:rFonts w:ascii="Times New Roman" w:hAnsi="Times New Roman" w:cs="Times New Roman"/>
          <w:sz w:val="24"/>
          <w:szCs w:val="24"/>
        </w:rPr>
        <w:t>точников тепловой энергии</w:t>
      </w:r>
    </w:p>
    <w:p w:rsidR="00C53411" w:rsidRPr="007673BB" w:rsidRDefault="00C53411"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5. Предложение по строительству и реконструкции тепловых сетей и сооружений на них</w:t>
      </w:r>
    </w:p>
    <w:p w:rsidR="00C53411" w:rsidRPr="007673BB" w:rsidRDefault="00C53411"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 xml:space="preserve">Раздел 6. </w:t>
      </w:r>
      <w:r w:rsidR="008B451E" w:rsidRPr="007673BB">
        <w:rPr>
          <w:rFonts w:ascii="Times New Roman" w:hAnsi="Times New Roman" w:cs="Times New Roman"/>
          <w:sz w:val="24"/>
          <w:szCs w:val="24"/>
        </w:rPr>
        <w:t>Перспективные топливные балансы</w:t>
      </w:r>
    </w:p>
    <w:p w:rsidR="008B451E" w:rsidRPr="007673BB" w:rsidRDefault="008B451E"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7. Инвестиции в строительство, реконструкцию и техническому перевооружению</w:t>
      </w:r>
    </w:p>
    <w:p w:rsidR="008B451E" w:rsidRPr="007673BB" w:rsidRDefault="008B451E"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8. Обоснование предложения по определению единой теплоснабжающей организации</w:t>
      </w:r>
    </w:p>
    <w:p w:rsidR="008B451E" w:rsidRPr="007673BB" w:rsidRDefault="008B451E"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9. Решение о распределении тепловой нагрузки между источниками тепловой энергии</w:t>
      </w:r>
    </w:p>
    <w:p w:rsidR="008B451E" w:rsidRPr="007673BB" w:rsidRDefault="008B451E" w:rsidP="008B451E">
      <w:pPr>
        <w:spacing w:line="240" w:lineRule="auto"/>
        <w:contextualSpacing/>
        <w:jc w:val="both"/>
        <w:rPr>
          <w:rFonts w:ascii="Times New Roman" w:hAnsi="Times New Roman" w:cs="Times New Roman"/>
          <w:sz w:val="24"/>
          <w:szCs w:val="24"/>
        </w:rPr>
      </w:pPr>
      <w:r w:rsidRPr="007673BB">
        <w:rPr>
          <w:rFonts w:ascii="Times New Roman" w:hAnsi="Times New Roman" w:cs="Times New Roman"/>
          <w:sz w:val="24"/>
          <w:szCs w:val="24"/>
        </w:rPr>
        <w:t>Раздел 10. Решение по бесхозяйным тепловым сетям</w:t>
      </w:r>
    </w:p>
    <w:p w:rsidR="003927B5" w:rsidRPr="007673BB" w:rsidRDefault="008B451E">
      <w:pPr>
        <w:rPr>
          <w:rFonts w:ascii="Times New Roman" w:hAnsi="Times New Roman" w:cs="Times New Roman"/>
          <w:sz w:val="24"/>
          <w:szCs w:val="24"/>
        </w:rPr>
      </w:pPr>
      <w:r w:rsidRPr="007673BB">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400646875"/>
        <w:docPartObj>
          <w:docPartGallery w:val="Table of Contents"/>
          <w:docPartUnique/>
        </w:docPartObj>
      </w:sdtPr>
      <w:sdtEndPr/>
      <w:sdtContent>
        <w:p w:rsidR="003927B5" w:rsidRPr="007673BB" w:rsidRDefault="003927B5" w:rsidP="003927B5">
          <w:pPr>
            <w:pStyle w:val="ac"/>
            <w:jc w:val="center"/>
            <w:rPr>
              <w:rFonts w:ascii="Times New Roman" w:hAnsi="Times New Roman" w:cs="Times New Roman"/>
              <w:b w:val="0"/>
              <w:color w:val="auto"/>
              <w:sz w:val="24"/>
              <w:szCs w:val="24"/>
            </w:rPr>
          </w:pPr>
          <w:r w:rsidRPr="007673BB">
            <w:rPr>
              <w:rFonts w:ascii="Times New Roman" w:hAnsi="Times New Roman" w:cs="Times New Roman"/>
              <w:b w:val="0"/>
              <w:color w:val="auto"/>
              <w:sz w:val="24"/>
              <w:szCs w:val="24"/>
            </w:rPr>
            <w:t>Оглавление</w:t>
          </w:r>
        </w:p>
        <w:p w:rsidR="003F5971" w:rsidRPr="007673BB" w:rsidRDefault="003927B5">
          <w:pPr>
            <w:pStyle w:val="11"/>
            <w:tabs>
              <w:tab w:val="right" w:leader="dot" w:pos="9912"/>
            </w:tabs>
            <w:rPr>
              <w:rFonts w:eastAsiaTheme="minorEastAsia"/>
              <w:noProof/>
              <w:lang w:eastAsia="ru-RU"/>
            </w:rPr>
          </w:pPr>
          <w:r w:rsidRPr="007673BB">
            <w:fldChar w:fldCharType="begin"/>
          </w:r>
          <w:r w:rsidRPr="007673BB">
            <w:instrText xml:space="preserve"> TOC \o "1-3" \h \z \u </w:instrText>
          </w:r>
          <w:r w:rsidRPr="007673BB">
            <w:fldChar w:fldCharType="separate"/>
          </w:r>
          <w:hyperlink w:anchor="_Toc378599462" w:history="1">
            <w:r w:rsidR="003F5971" w:rsidRPr="007673BB">
              <w:rPr>
                <w:rStyle w:val="ad"/>
                <w:rFonts w:ascii="Times New Roman" w:hAnsi="Times New Roman" w:cs="Times New Roman"/>
                <w:b/>
                <w:noProof/>
              </w:rPr>
              <w:t xml:space="preserve">РАЗДЕЛ 1. </w:t>
            </w:r>
            <w:r w:rsidR="003F5971" w:rsidRPr="007673BB">
              <w:rPr>
                <w:rStyle w:val="ad"/>
                <w:rFonts w:ascii="Times New Roman" w:hAnsi="Times New Roman" w:cs="Times New Roman"/>
                <w:noProof/>
              </w:rPr>
              <w:t>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_Toc378599462 \h </w:instrText>
            </w:r>
            <w:r w:rsidR="003F5971" w:rsidRPr="007673BB">
              <w:rPr>
                <w:noProof/>
                <w:webHidden/>
              </w:rPr>
            </w:r>
            <w:r w:rsidR="003F5971" w:rsidRPr="007673BB">
              <w:rPr>
                <w:noProof/>
                <w:webHidden/>
              </w:rPr>
              <w:fldChar w:fldCharType="separate"/>
            </w:r>
            <w:r w:rsidR="007673BB">
              <w:rPr>
                <w:noProof/>
                <w:webHidden/>
              </w:rPr>
              <w:t>5</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66" w:history="1">
            <w:r w:rsidR="003F5971" w:rsidRPr="007673BB">
              <w:rPr>
                <w:rStyle w:val="ad"/>
                <w:rFonts w:ascii="Times New Roman" w:hAnsi="Times New Roman" w:cs="Times New Roman"/>
                <w:b/>
                <w:noProof/>
              </w:rPr>
              <w:t>РАЗДЕЛ 2</w:t>
            </w:r>
            <w:r w:rsidR="003F5971" w:rsidRPr="007673BB">
              <w:rPr>
                <w:rStyle w:val="ad"/>
                <w:rFonts w:ascii="Times New Roman" w:hAnsi="Times New Roman" w:cs="Times New Roman"/>
                <w:noProof/>
              </w:rPr>
              <w:t>. ПЕРСПЕКТИВНЫЕ БАЛАНСЫ ТЕПЛОВОЙ МОЩНОСТИ ИСТОЧНИКОВ ТЕПЛОВОЙ ЭНЕРГИИ И ТЕПЛОВОЙ НАГРУЗКИ ПОТРЕБИТЕЛЕЙ</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_Toc378599466 \h </w:instrText>
            </w:r>
            <w:r w:rsidR="003F5971" w:rsidRPr="007673BB">
              <w:rPr>
                <w:noProof/>
                <w:webHidden/>
              </w:rPr>
            </w:r>
            <w:r w:rsidR="003F5971" w:rsidRPr="007673BB">
              <w:rPr>
                <w:noProof/>
                <w:webHidden/>
              </w:rPr>
              <w:fldChar w:fldCharType="separate"/>
            </w:r>
            <w:r w:rsidR="007673BB">
              <w:rPr>
                <w:noProof/>
                <w:webHidden/>
              </w:rPr>
              <w:t>5</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67" w:history="1">
            <w:r w:rsidR="003F5971" w:rsidRPr="007673BB">
              <w:rPr>
                <w:rStyle w:val="ad"/>
                <w:rFonts w:ascii="Times New Roman" w:hAnsi="Times New Roman" w:cs="Times New Roman"/>
                <w:b/>
                <w:noProof/>
              </w:rPr>
              <w:t xml:space="preserve">РАЗДЕЛ 3. </w:t>
            </w:r>
            <w:r w:rsidR="003F5971" w:rsidRPr="007673BB">
              <w:rPr>
                <w:rStyle w:val="ad"/>
                <w:rFonts w:ascii="Times New Roman" w:hAnsi="Times New Roman" w:cs="Times New Roman"/>
                <w:noProof/>
              </w:rPr>
              <w:t>ПЕРСПЕКТИВНЫЕ БАЛАНСЫ ТЕПЛОСНОСИТЕЛЯ</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_Toc378599467 \h </w:instrText>
            </w:r>
            <w:r w:rsidR="003F5971" w:rsidRPr="007673BB">
              <w:rPr>
                <w:noProof/>
                <w:webHidden/>
              </w:rPr>
            </w:r>
            <w:r w:rsidR="003F5971" w:rsidRPr="007673BB">
              <w:rPr>
                <w:noProof/>
                <w:webHidden/>
              </w:rPr>
              <w:fldChar w:fldCharType="separate"/>
            </w:r>
            <w:r w:rsidR="007673BB">
              <w:rPr>
                <w:noProof/>
                <w:webHidden/>
              </w:rPr>
              <w:t>6</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68" w:history="1">
            <w:r w:rsidR="003F5971" w:rsidRPr="007673BB">
              <w:rPr>
                <w:rStyle w:val="ad"/>
                <w:rFonts w:ascii="Times New Roman" w:hAnsi="Times New Roman" w:cs="Times New Roman"/>
                <w:b/>
                <w:noProof/>
              </w:rPr>
              <w:t xml:space="preserve">РАЗДЕЛ 4. </w:t>
            </w:r>
            <w:r w:rsidR="003F5971" w:rsidRPr="007673BB">
              <w:rPr>
                <w:rStyle w:val="ad"/>
                <w:rFonts w:ascii="Times New Roman" w:hAnsi="Times New Roman" w:cs="Times New Roman"/>
                <w:noProof/>
              </w:rPr>
              <w:t>ПРЕДЛОЖЕНИЯ ПО СТРОИТЕЛЬСТВУ, РЕКОНСТРУКЦИИ И ТЕХНИЧЕСКОМУ ПЕРЕВООРУЖЕНИЮ ИСТОЧНИКОВ ТЕПЛОВОЙ ЭНЕРГИИ</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_Toc378599468 \h </w:instrText>
            </w:r>
            <w:r w:rsidR="003F5971" w:rsidRPr="007673BB">
              <w:rPr>
                <w:noProof/>
                <w:webHidden/>
              </w:rPr>
            </w:r>
            <w:r w:rsidR="003F5971" w:rsidRPr="007673BB">
              <w:rPr>
                <w:noProof/>
                <w:webHidden/>
              </w:rPr>
              <w:fldChar w:fldCharType="separate"/>
            </w:r>
            <w:r w:rsidR="007673BB">
              <w:rPr>
                <w:noProof/>
                <w:webHidden/>
              </w:rPr>
              <w:t>6</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73" w:history="1">
            <w:r w:rsidR="003F5971" w:rsidRPr="007673BB">
              <w:rPr>
                <w:rStyle w:val="ad"/>
                <w:rFonts w:ascii="Times New Roman" w:hAnsi="Times New Roman" w:cs="Times New Roman"/>
                <w:b/>
                <w:noProof/>
              </w:rPr>
              <w:t>РАЗДЕЛ 5.</w:t>
            </w:r>
            <w:r w:rsidR="003F5971" w:rsidRPr="007673BB">
              <w:rPr>
                <w:rStyle w:val="ad"/>
                <w:rFonts w:ascii="Times New Roman" w:hAnsi="Times New Roman" w:cs="Times New Roman"/>
                <w:noProof/>
              </w:rPr>
              <w:t xml:space="preserve"> ПРЕДЛОЖЕНИЯ ПО СТРОИТЕЛ</w:t>
            </w:r>
            <w:r w:rsidR="0078242B" w:rsidRPr="007673BB">
              <w:rPr>
                <w:rStyle w:val="ad"/>
                <w:rFonts w:ascii="Times New Roman" w:hAnsi="Times New Roman" w:cs="Times New Roman"/>
                <w:noProof/>
              </w:rPr>
              <w:t>Ь</w:t>
            </w:r>
            <w:r w:rsidR="003F5971" w:rsidRPr="007673BB">
              <w:rPr>
                <w:rStyle w:val="ad"/>
                <w:rFonts w:ascii="Times New Roman" w:hAnsi="Times New Roman" w:cs="Times New Roman"/>
                <w:noProof/>
              </w:rPr>
              <w:t>СТВУ И РЕКОНСТРУКЦИИ ТЕПЛОВЫХ СЕТЕЙ</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_Toc378599473 \h </w:instrText>
            </w:r>
            <w:r w:rsidR="003F5971" w:rsidRPr="007673BB">
              <w:rPr>
                <w:noProof/>
                <w:webHidden/>
              </w:rPr>
            </w:r>
            <w:r w:rsidR="003F5971" w:rsidRPr="007673BB">
              <w:rPr>
                <w:noProof/>
                <w:webHidden/>
              </w:rPr>
              <w:fldChar w:fldCharType="separate"/>
            </w:r>
            <w:r w:rsidR="007673BB">
              <w:rPr>
                <w:noProof/>
                <w:webHidden/>
              </w:rPr>
              <w:t>7</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75" w:history="1">
            <w:r w:rsidR="003F5971" w:rsidRPr="007673BB">
              <w:rPr>
                <w:rStyle w:val="ad"/>
                <w:rFonts w:ascii="Times New Roman" w:hAnsi="Times New Roman" w:cs="Times New Roman"/>
                <w:b/>
                <w:noProof/>
              </w:rPr>
              <w:t xml:space="preserve">РАЗДЕЛ 6. </w:t>
            </w:r>
            <w:r w:rsidR="003F5971" w:rsidRPr="007673BB">
              <w:rPr>
                <w:rStyle w:val="ad"/>
                <w:rFonts w:ascii="Times New Roman" w:hAnsi="Times New Roman" w:cs="Times New Roman"/>
                <w:noProof/>
              </w:rPr>
              <w:t>ПЕРСПЕКТИВ</w:t>
            </w:r>
            <w:r w:rsidR="0078242B" w:rsidRPr="007673BB">
              <w:rPr>
                <w:rStyle w:val="ad"/>
                <w:rFonts w:ascii="Times New Roman" w:hAnsi="Times New Roman" w:cs="Times New Roman"/>
                <w:noProof/>
              </w:rPr>
              <w:t>Н</w:t>
            </w:r>
            <w:r w:rsidR="003F5971" w:rsidRPr="007673BB">
              <w:rPr>
                <w:rStyle w:val="ad"/>
                <w:rFonts w:ascii="Times New Roman" w:hAnsi="Times New Roman" w:cs="Times New Roman"/>
                <w:noProof/>
              </w:rPr>
              <w:t>ЫЕ ТОПЛИВНЫЕ БАЛАНСЫ</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_Toc378599475 \h </w:instrText>
            </w:r>
            <w:r w:rsidR="003F5971" w:rsidRPr="007673BB">
              <w:rPr>
                <w:noProof/>
                <w:webHidden/>
              </w:rPr>
            </w:r>
            <w:r w:rsidR="003F5971" w:rsidRPr="007673BB">
              <w:rPr>
                <w:noProof/>
                <w:webHidden/>
              </w:rPr>
              <w:fldChar w:fldCharType="separate"/>
            </w:r>
            <w:r w:rsidR="007673BB">
              <w:rPr>
                <w:noProof/>
                <w:webHidden/>
              </w:rPr>
              <w:t>7</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76" w:history="1">
            <w:r w:rsidR="003F5971" w:rsidRPr="007673BB">
              <w:rPr>
                <w:rStyle w:val="ad"/>
                <w:rFonts w:ascii="Times New Roman" w:hAnsi="Times New Roman" w:cs="Times New Roman"/>
                <w:b/>
                <w:noProof/>
              </w:rPr>
              <w:t>РАЗДЕЛ 7.</w:t>
            </w:r>
            <w:r w:rsidR="003F5971" w:rsidRPr="007673BB">
              <w:rPr>
                <w:rStyle w:val="ad"/>
                <w:rFonts w:ascii="Times New Roman" w:hAnsi="Times New Roman" w:cs="Times New Roman"/>
                <w:noProof/>
              </w:rPr>
              <w:t xml:space="preserve"> ИНВЕСТИЦИИ В СТРОИТЕЛ</w:t>
            </w:r>
            <w:r w:rsidR="0078242B" w:rsidRPr="007673BB">
              <w:rPr>
                <w:rStyle w:val="ad"/>
                <w:rFonts w:ascii="Times New Roman" w:hAnsi="Times New Roman" w:cs="Times New Roman"/>
                <w:noProof/>
              </w:rPr>
              <w:t>Ь</w:t>
            </w:r>
            <w:r w:rsidR="003F5971" w:rsidRPr="007673BB">
              <w:rPr>
                <w:rStyle w:val="ad"/>
                <w:rFonts w:ascii="Times New Roman" w:hAnsi="Times New Roman" w:cs="Times New Roman"/>
                <w:noProof/>
              </w:rPr>
              <w:t>СТВО, РЕКОНСТРУКЦИЮ И ТЕХНИЧЕСКОЕ ПЕРЕВООРУЖЕНИЕ</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_Toc378599476 \h </w:instrText>
            </w:r>
            <w:r w:rsidR="003F5971" w:rsidRPr="007673BB">
              <w:rPr>
                <w:noProof/>
                <w:webHidden/>
              </w:rPr>
            </w:r>
            <w:r w:rsidR="003F5971" w:rsidRPr="007673BB">
              <w:rPr>
                <w:noProof/>
                <w:webHidden/>
              </w:rPr>
              <w:fldChar w:fldCharType="separate"/>
            </w:r>
            <w:r w:rsidR="007673BB">
              <w:rPr>
                <w:noProof/>
                <w:webHidden/>
              </w:rPr>
              <w:t>7</w:t>
            </w:r>
            <w:r w:rsidR="003F5971" w:rsidRPr="007673BB">
              <w:rPr>
                <w:noProof/>
                <w:webHidden/>
              </w:rPr>
              <w:fldChar w:fldCharType="end"/>
            </w:r>
          </w:hyperlink>
        </w:p>
        <w:p w:rsidR="003F5971" w:rsidRPr="007673BB" w:rsidRDefault="0081630C" w:rsidP="003F5971">
          <w:pPr>
            <w:pStyle w:val="21"/>
            <w:tabs>
              <w:tab w:val="right" w:leader="dot" w:pos="9912"/>
            </w:tabs>
            <w:ind w:left="0"/>
            <w:rPr>
              <w:rFonts w:eastAsiaTheme="minorEastAsia"/>
              <w:noProof/>
              <w:lang w:eastAsia="ru-RU"/>
            </w:rPr>
          </w:pPr>
          <w:hyperlink w:anchor="_Toc378599481" w:history="1">
            <w:r w:rsidR="003F5971" w:rsidRPr="007673BB">
              <w:rPr>
                <w:rStyle w:val="ad"/>
                <w:rFonts w:ascii="Times New Roman" w:hAnsi="Times New Roman" w:cs="Times New Roman"/>
                <w:b/>
                <w:noProof/>
              </w:rPr>
              <w:t>РАЗДЕЛ 8.</w:t>
            </w:r>
            <w:r w:rsidR="003F5971" w:rsidRPr="007673BB">
              <w:rPr>
                <w:rStyle w:val="ad"/>
                <w:rFonts w:ascii="Times New Roman" w:hAnsi="Times New Roman" w:cs="Times New Roman"/>
                <w:noProof/>
              </w:rPr>
              <w:t xml:space="preserve"> РЕШЕНИЕ ОБ ОПРЕЛЕЛЕНИИ ЕДИНОЙ ТЕПЛОСНАБЖАЮЩЕЙ ОРГАНИЗАЦИИ</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_Toc378599481 \h </w:instrText>
            </w:r>
            <w:r w:rsidR="003F5971" w:rsidRPr="007673BB">
              <w:rPr>
                <w:noProof/>
                <w:webHidden/>
              </w:rPr>
            </w:r>
            <w:r w:rsidR="003F5971" w:rsidRPr="007673BB">
              <w:rPr>
                <w:noProof/>
                <w:webHidden/>
              </w:rPr>
              <w:fldChar w:fldCharType="separate"/>
            </w:r>
            <w:r w:rsidR="007673BB">
              <w:rPr>
                <w:noProof/>
                <w:webHidden/>
              </w:rPr>
              <w:t>8</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82" w:history="1">
            <w:r w:rsidR="003F5971" w:rsidRPr="007673BB">
              <w:rPr>
                <w:rStyle w:val="ad"/>
                <w:rFonts w:ascii="Times New Roman" w:hAnsi="Times New Roman" w:cs="Times New Roman"/>
                <w:b/>
                <w:noProof/>
              </w:rPr>
              <w:t>РАЗДЕЛ 9.</w:t>
            </w:r>
            <w:r w:rsidR="003F5971" w:rsidRPr="007673BB">
              <w:rPr>
                <w:rStyle w:val="ad"/>
                <w:rFonts w:ascii="Times New Roman" w:hAnsi="Times New Roman" w:cs="Times New Roman"/>
                <w:noProof/>
              </w:rPr>
              <w:t xml:space="preserve"> РЕШЕНИЕ О РАСПРЕДЕЛЕНИИ ТЕПЛОВОЙ НАГРУЗКИ МЕЖДУ ИСТОЧНИКАМИ ТЕПЛОВОЙ ЭНЕРГИИ</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_Toc378599482 \h </w:instrText>
            </w:r>
            <w:r w:rsidR="003F5971" w:rsidRPr="007673BB">
              <w:rPr>
                <w:noProof/>
                <w:webHidden/>
              </w:rPr>
            </w:r>
            <w:r w:rsidR="003F5971" w:rsidRPr="007673BB">
              <w:rPr>
                <w:noProof/>
                <w:webHidden/>
              </w:rPr>
              <w:fldChar w:fldCharType="separate"/>
            </w:r>
            <w:r w:rsidR="007673BB">
              <w:rPr>
                <w:noProof/>
                <w:webHidden/>
              </w:rPr>
              <w:t>8</w:t>
            </w:r>
            <w:r w:rsidR="003F5971" w:rsidRPr="007673BB">
              <w:rPr>
                <w:noProof/>
                <w:webHidden/>
              </w:rPr>
              <w:fldChar w:fldCharType="end"/>
            </w:r>
          </w:hyperlink>
        </w:p>
        <w:p w:rsidR="003F5971" w:rsidRPr="007673BB" w:rsidRDefault="0081630C">
          <w:pPr>
            <w:pStyle w:val="11"/>
            <w:tabs>
              <w:tab w:val="right" w:leader="dot" w:pos="9912"/>
            </w:tabs>
            <w:rPr>
              <w:rFonts w:eastAsiaTheme="minorEastAsia"/>
              <w:noProof/>
              <w:lang w:eastAsia="ru-RU"/>
            </w:rPr>
          </w:pPr>
          <w:hyperlink w:anchor="_Toc378599483" w:history="1">
            <w:r w:rsidR="003F5971" w:rsidRPr="007673BB">
              <w:rPr>
                <w:rStyle w:val="ad"/>
                <w:rFonts w:ascii="Times New Roman" w:hAnsi="Times New Roman" w:cs="Times New Roman"/>
                <w:b/>
                <w:noProof/>
              </w:rPr>
              <w:t>РАЗДЕЛ 10.</w:t>
            </w:r>
            <w:r w:rsidR="003F5971" w:rsidRPr="007673BB">
              <w:rPr>
                <w:rStyle w:val="ad"/>
                <w:rFonts w:ascii="Times New Roman" w:hAnsi="Times New Roman" w:cs="Times New Roman"/>
                <w:noProof/>
              </w:rPr>
              <w:t xml:space="preserve"> РЕШЕНИЕ ПО БЕСХОЗЯЙНЫМ ТЕПЛОВЫМ СЕТЯМ</w:t>
            </w:r>
            <w:r w:rsidR="003F5971" w:rsidRPr="007673BB">
              <w:rPr>
                <w:noProof/>
                <w:webHidden/>
              </w:rPr>
              <w:tab/>
            </w:r>
            <w:r w:rsidR="003F5971" w:rsidRPr="007673BB">
              <w:rPr>
                <w:noProof/>
                <w:webHidden/>
              </w:rPr>
              <w:fldChar w:fldCharType="begin"/>
            </w:r>
            <w:r w:rsidR="003F5971" w:rsidRPr="007673BB">
              <w:rPr>
                <w:noProof/>
                <w:webHidden/>
              </w:rPr>
              <w:instrText xml:space="preserve"> PAGEREF _Toc378599483 \h </w:instrText>
            </w:r>
            <w:r w:rsidR="003F5971" w:rsidRPr="007673BB">
              <w:rPr>
                <w:noProof/>
                <w:webHidden/>
              </w:rPr>
            </w:r>
            <w:r w:rsidR="003F5971" w:rsidRPr="007673BB">
              <w:rPr>
                <w:noProof/>
                <w:webHidden/>
              </w:rPr>
              <w:fldChar w:fldCharType="separate"/>
            </w:r>
            <w:r w:rsidR="007673BB">
              <w:rPr>
                <w:noProof/>
                <w:webHidden/>
              </w:rPr>
              <w:t>8</w:t>
            </w:r>
            <w:r w:rsidR="003F5971" w:rsidRPr="007673BB">
              <w:rPr>
                <w:noProof/>
                <w:webHidden/>
              </w:rPr>
              <w:fldChar w:fldCharType="end"/>
            </w:r>
          </w:hyperlink>
        </w:p>
        <w:p w:rsidR="003927B5" w:rsidRPr="007673BB" w:rsidRDefault="003927B5">
          <w:r w:rsidRPr="007673BB">
            <w:rPr>
              <w:b/>
              <w:bCs/>
            </w:rPr>
            <w:fldChar w:fldCharType="end"/>
          </w:r>
        </w:p>
      </w:sdtContent>
    </w:sdt>
    <w:p w:rsidR="003927B5" w:rsidRPr="007673BB" w:rsidRDefault="003927B5">
      <w:pPr>
        <w:rPr>
          <w:rFonts w:ascii="Times New Roman" w:hAnsi="Times New Roman" w:cs="Times New Roman"/>
          <w:sz w:val="24"/>
          <w:szCs w:val="24"/>
        </w:rPr>
      </w:pPr>
      <w:r w:rsidRPr="007673BB">
        <w:rPr>
          <w:rFonts w:ascii="Times New Roman" w:hAnsi="Times New Roman" w:cs="Times New Roman"/>
          <w:sz w:val="24"/>
          <w:szCs w:val="24"/>
        </w:rPr>
        <w:br w:type="page"/>
      </w:r>
    </w:p>
    <w:p w:rsidR="008B451E" w:rsidRPr="007673BB" w:rsidRDefault="008B451E" w:rsidP="00972064">
      <w:pPr>
        <w:pStyle w:val="1"/>
        <w:jc w:val="center"/>
        <w:rPr>
          <w:rFonts w:ascii="Times New Roman" w:hAnsi="Times New Roman" w:cs="Times New Roman"/>
          <w:color w:val="auto"/>
          <w:sz w:val="24"/>
          <w:szCs w:val="24"/>
        </w:rPr>
      </w:pPr>
      <w:bookmarkStart w:id="0" w:name="_Toc378599460"/>
      <w:r w:rsidRPr="007673BB">
        <w:rPr>
          <w:rFonts w:ascii="Times New Roman" w:hAnsi="Times New Roman" w:cs="Times New Roman"/>
          <w:color w:val="auto"/>
          <w:sz w:val="24"/>
          <w:szCs w:val="24"/>
        </w:rPr>
        <w:lastRenderedPageBreak/>
        <w:t>ВВЕДЕНИЕ</w:t>
      </w:r>
      <w:bookmarkEnd w:id="0"/>
    </w:p>
    <w:p w:rsidR="008B451E" w:rsidRPr="007673BB" w:rsidRDefault="008B451E" w:rsidP="008B451E">
      <w:pPr>
        <w:spacing w:line="240" w:lineRule="auto"/>
        <w:contextualSpacing/>
        <w:jc w:val="both"/>
        <w:rPr>
          <w:rFonts w:ascii="Times New Roman" w:hAnsi="Times New Roman" w:cs="Times New Roman"/>
          <w:sz w:val="24"/>
          <w:szCs w:val="24"/>
        </w:rPr>
      </w:pPr>
    </w:p>
    <w:p w:rsidR="008B451E" w:rsidRPr="007673BB" w:rsidRDefault="008B451E" w:rsidP="008B451E">
      <w:pPr>
        <w:spacing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 xml:space="preserve">Схема теплоснабжения </w:t>
      </w:r>
      <w:r w:rsidR="0074281A" w:rsidRPr="007673BB">
        <w:rPr>
          <w:rFonts w:ascii="Times New Roman" w:hAnsi="Times New Roman" w:cs="Times New Roman"/>
          <w:sz w:val="24"/>
          <w:szCs w:val="24"/>
        </w:rPr>
        <w:t xml:space="preserve">Витимского муниципального образования (далее МО) </w:t>
      </w:r>
      <w:r w:rsidR="009218F7" w:rsidRPr="007673BB">
        <w:rPr>
          <w:rFonts w:ascii="Times New Roman" w:hAnsi="Times New Roman" w:cs="Times New Roman"/>
          <w:sz w:val="24"/>
          <w:szCs w:val="24"/>
        </w:rPr>
        <w:t xml:space="preserve">Мамско-Чуйского </w:t>
      </w:r>
      <w:r w:rsidRPr="007673BB">
        <w:rPr>
          <w:rFonts w:ascii="Times New Roman" w:hAnsi="Times New Roman" w:cs="Times New Roman"/>
          <w:sz w:val="24"/>
          <w:szCs w:val="24"/>
        </w:rPr>
        <w:t>района разработана ООО «НПО</w:t>
      </w:r>
      <w:r w:rsidR="009218F7" w:rsidRPr="007673BB">
        <w:rPr>
          <w:rFonts w:ascii="Times New Roman" w:hAnsi="Times New Roman" w:cs="Times New Roman"/>
          <w:sz w:val="24"/>
          <w:szCs w:val="24"/>
        </w:rPr>
        <w:t xml:space="preserve"> </w:t>
      </w:r>
      <w:r w:rsidRPr="007673BB">
        <w:rPr>
          <w:rFonts w:ascii="Times New Roman" w:hAnsi="Times New Roman" w:cs="Times New Roman"/>
          <w:sz w:val="24"/>
          <w:szCs w:val="24"/>
        </w:rPr>
        <w:t xml:space="preserve">«ЦЭО» в 2013 году на основании </w:t>
      </w:r>
      <w:r w:rsidR="00E82E95" w:rsidRPr="007673BB">
        <w:rPr>
          <w:rFonts w:ascii="Times New Roman" w:hAnsi="Times New Roman" w:cs="Times New Roman"/>
          <w:sz w:val="24"/>
          <w:szCs w:val="24"/>
        </w:rPr>
        <w:t>договора</w:t>
      </w:r>
      <w:r w:rsidRPr="007673BB">
        <w:rPr>
          <w:rFonts w:ascii="Times New Roman" w:hAnsi="Times New Roman" w:cs="Times New Roman"/>
          <w:sz w:val="24"/>
          <w:szCs w:val="24"/>
        </w:rPr>
        <w:t xml:space="preserve"> №</w:t>
      </w:r>
      <w:r w:rsidR="0074281A" w:rsidRPr="007673BB">
        <w:rPr>
          <w:rFonts w:ascii="Times New Roman" w:hAnsi="Times New Roman" w:cs="Times New Roman"/>
          <w:sz w:val="24"/>
          <w:szCs w:val="24"/>
        </w:rPr>
        <w:t>187</w:t>
      </w:r>
      <w:r w:rsidR="00E82E95" w:rsidRPr="007673BB">
        <w:rPr>
          <w:rFonts w:ascii="Times New Roman" w:hAnsi="Times New Roman" w:cs="Times New Roman"/>
          <w:sz w:val="24"/>
          <w:szCs w:val="24"/>
        </w:rPr>
        <w:t>/13</w:t>
      </w:r>
      <w:r w:rsidR="0074281A" w:rsidRPr="007673BB">
        <w:rPr>
          <w:rFonts w:ascii="Times New Roman" w:hAnsi="Times New Roman" w:cs="Times New Roman"/>
          <w:sz w:val="24"/>
          <w:szCs w:val="24"/>
        </w:rPr>
        <w:t xml:space="preserve"> от 31.10.2013</w:t>
      </w:r>
      <w:r w:rsidRPr="007673BB">
        <w:rPr>
          <w:rFonts w:ascii="Times New Roman" w:hAnsi="Times New Roman" w:cs="Times New Roman"/>
          <w:sz w:val="24"/>
          <w:szCs w:val="24"/>
        </w:rPr>
        <w:t xml:space="preserve"> с Администрацией </w:t>
      </w:r>
      <w:r w:rsidR="0074281A" w:rsidRPr="007673BB">
        <w:rPr>
          <w:rFonts w:ascii="Times New Roman" w:hAnsi="Times New Roman" w:cs="Times New Roman"/>
          <w:sz w:val="24"/>
          <w:szCs w:val="24"/>
        </w:rPr>
        <w:t>Витимского</w:t>
      </w:r>
      <w:r w:rsidR="009218F7" w:rsidRPr="007673BB">
        <w:rPr>
          <w:rFonts w:ascii="Times New Roman" w:hAnsi="Times New Roman" w:cs="Times New Roman"/>
          <w:sz w:val="24"/>
          <w:szCs w:val="24"/>
        </w:rPr>
        <w:t xml:space="preserve"> </w:t>
      </w:r>
      <w:r w:rsidR="005E079D" w:rsidRPr="007673BB">
        <w:rPr>
          <w:rFonts w:ascii="Times New Roman" w:hAnsi="Times New Roman" w:cs="Times New Roman"/>
          <w:sz w:val="24"/>
          <w:szCs w:val="24"/>
        </w:rPr>
        <w:t>городского</w:t>
      </w:r>
      <w:r w:rsidR="00E1525A" w:rsidRPr="007673BB">
        <w:rPr>
          <w:rFonts w:ascii="Times New Roman" w:hAnsi="Times New Roman" w:cs="Times New Roman"/>
          <w:sz w:val="24"/>
          <w:szCs w:val="24"/>
        </w:rPr>
        <w:t xml:space="preserve"> поселения.</w:t>
      </w:r>
    </w:p>
    <w:p w:rsidR="008B451E" w:rsidRPr="007673BB" w:rsidRDefault="008B451E" w:rsidP="008B451E">
      <w:pPr>
        <w:spacing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 xml:space="preserve">Схема теплоснабжения разработана в соответствии </w:t>
      </w:r>
      <w:r w:rsidR="00F076A8" w:rsidRPr="007673BB">
        <w:rPr>
          <w:rFonts w:ascii="Times New Roman" w:hAnsi="Times New Roman" w:cs="Times New Roman"/>
          <w:sz w:val="24"/>
          <w:szCs w:val="24"/>
        </w:rPr>
        <w:t>с ФЗ о теплоснабжении №190 –ФЗ от 27 июля 2010 года и постановлением правительства РФ от 22 февраля 2012 года №154 «О тр</w:t>
      </w:r>
      <w:r w:rsidR="00F076A8" w:rsidRPr="007673BB">
        <w:rPr>
          <w:rFonts w:ascii="Times New Roman" w:hAnsi="Times New Roman" w:cs="Times New Roman"/>
          <w:sz w:val="24"/>
          <w:szCs w:val="24"/>
        </w:rPr>
        <w:t>е</w:t>
      </w:r>
      <w:r w:rsidR="00F076A8" w:rsidRPr="007673BB">
        <w:rPr>
          <w:rFonts w:ascii="Times New Roman" w:hAnsi="Times New Roman" w:cs="Times New Roman"/>
          <w:sz w:val="24"/>
          <w:szCs w:val="24"/>
        </w:rPr>
        <w:t>бованиях к схемам теплоснабжения, порядку их разработки и утверждения».</w:t>
      </w:r>
    </w:p>
    <w:p w:rsidR="00E82E95" w:rsidRPr="007673BB" w:rsidRDefault="00F076A8" w:rsidP="008B451E">
      <w:pPr>
        <w:spacing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Целью работы является разработка базового документа, определяющего стратегию и ед</w:t>
      </w:r>
      <w:r w:rsidRPr="007673BB">
        <w:rPr>
          <w:rFonts w:ascii="Times New Roman" w:hAnsi="Times New Roman" w:cs="Times New Roman"/>
          <w:sz w:val="24"/>
          <w:szCs w:val="24"/>
        </w:rPr>
        <w:t>и</w:t>
      </w:r>
      <w:r w:rsidRPr="007673BB">
        <w:rPr>
          <w:rFonts w:ascii="Times New Roman" w:hAnsi="Times New Roman" w:cs="Times New Roman"/>
          <w:sz w:val="24"/>
          <w:szCs w:val="24"/>
        </w:rPr>
        <w:t>ную техническую политику перспективного развития систем теплоснабжения</w:t>
      </w:r>
      <w:r w:rsidR="0074281A" w:rsidRPr="007673BB">
        <w:rPr>
          <w:rFonts w:ascii="Times New Roman" w:hAnsi="Times New Roman" w:cs="Times New Roman"/>
          <w:sz w:val="24"/>
          <w:szCs w:val="24"/>
        </w:rPr>
        <w:t xml:space="preserve"> Витимского МО</w:t>
      </w:r>
      <w:r w:rsidR="00E82E95" w:rsidRPr="007673BB">
        <w:rPr>
          <w:rFonts w:ascii="Times New Roman" w:hAnsi="Times New Roman" w:cs="Times New Roman"/>
          <w:sz w:val="24"/>
          <w:szCs w:val="24"/>
        </w:rPr>
        <w:t>.</w:t>
      </w:r>
    </w:p>
    <w:p w:rsidR="00F076A8" w:rsidRPr="007673BB" w:rsidRDefault="00F076A8" w:rsidP="008B451E">
      <w:pPr>
        <w:spacing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Схема теплоснабжения разработана на следующие периоды:</w:t>
      </w:r>
    </w:p>
    <w:p w:rsidR="00F076A8" w:rsidRPr="007673BB" w:rsidRDefault="00F076A8" w:rsidP="008B451E">
      <w:pPr>
        <w:spacing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 существующее положение (2013 год)</w:t>
      </w:r>
    </w:p>
    <w:p w:rsidR="00F076A8" w:rsidRPr="007673BB" w:rsidRDefault="00F076A8" w:rsidP="008B451E">
      <w:pPr>
        <w:spacing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 пе</w:t>
      </w:r>
      <w:r w:rsidR="00863C3D">
        <w:rPr>
          <w:rFonts w:ascii="Times New Roman" w:hAnsi="Times New Roman" w:cs="Times New Roman"/>
          <w:sz w:val="24"/>
          <w:szCs w:val="24"/>
        </w:rPr>
        <w:t>рспективные периоды до 2016</w:t>
      </w:r>
      <w:r w:rsidR="00E82E95" w:rsidRPr="007673BB">
        <w:rPr>
          <w:rFonts w:ascii="Times New Roman" w:hAnsi="Times New Roman" w:cs="Times New Roman"/>
          <w:sz w:val="24"/>
          <w:szCs w:val="24"/>
        </w:rPr>
        <w:t xml:space="preserve"> г. и</w:t>
      </w:r>
      <w:r w:rsidR="009A12BE" w:rsidRPr="007673BB">
        <w:rPr>
          <w:rFonts w:ascii="Times New Roman" w:hAnsi="Times New Roman" w:cs="Times New Roman"/>
          <w:sz w:val="24"/>
          <w:szCs w:val="24"/>
        </w:rPr>
        <w:t xml:space="preserve"> до </w:t>
      </w:r>
      <w:r w:rsidR="00863C3D">
        <w:rPr>
          <w:rFonts w:ascii="Times New Roman" w:hAnsi="Times New Roman" w:cs="Times New Roman"/>
          <w:sz w:val="24"/>
          <w:szCs w:val="24"/>
        </w:rPr>
        <w:t>202</w:t>
      </w:r>
      <w:r w:rsidR="00185E64">
        <w:rPr>
          <w:rFonts w:ascii="Times New Roman" w:hAnsi="Times New Roman" w:cs="Times New Roman"/>
          <w:sz w:val="24"/>
          <w:szCs w:val="24"/>
        </w:rPr>
        <w:t>7</w:t>
      </w:r>
      <w:r w:rsidRPr="007673BB">
        <w:rPr>
          <w:rFonts w:ascii="Times New Roman" w:hAnsi="Times New Roman" w:cs="Times New Roman"/>
          <w:sz w:val="24"/>
          <w:szCs w:val="24"/>
        </w:rPr>
        <w:t xml:space="preserve"> г.</w:t>
      </w:r>
    </w:p>
    <w:p w:rsidR="00F076A8" w:rsidRPr="007673BB" w:rsidRDefault="00F076A8" w:rsidP="00972064">
      <w:pPr>
        <w:pStyle w:val="1"/>
        <w:spacing w:before="0"/>
        <w:jc w:val="center"/>
        <w:rPr>
          <w:rFonts w:ascii="Times New Roman" w:hAnsi="Times New Roman" w:cs="Times New Roman"/>
          <w:color w:val="auto"/>
          <w:sz w:val="24"/>
          <w:szCs w:val="24"/>
        </w:rPr>
      </w:pPr>
      <w:bookmarkStart w:id="1" w:name="_Toc378599461"/>
      <w:r w:rsidRPr="007673BB">
        <w:rPr>
          <w:rFonts w:ascii="Times New Roman" w:hAnsi="Times New Roman" w:cs="Times New Roman"/>
          <w:color w:val="auto"/>
          <w:sz w:val="24"/>
          <w:szCs w:val="24"/>
        </w:rPr>
        <w:t>ОБЩАЯ ИНФОРМАЦИЯ</w:t>
      </w:r>
      <w:bookmarkEnd w:id="1"/>
    </w:p>
    <w:p w:rsidR="00F076A8" w:rsidRPr="007673BB" w:rsidRDefault="00F076A8" w:rsidP="0074281A">
      <w:pPr>
        <w:spacing w:after="0" w:line="240" w:lineRule="auto"/>
        <w:ind w:firstLine="567"/>
        <w:contextualSpacing/>
        <w:jc w:val="center"/>
        <w:rPr>
          <w:rFonts w:ascii="Times New Roman" w:eastAsia="Times New Roman" w:hAnsi="Times New Roman" w:cs="Times New Roman"/>
          <w:sz w:val="24"/>
          <w:szCs w:val="24"/>
          <w:lang w:eastAsia="ru-RU"/>
        </w:rPr>
      </w:pPr>
    </w:p>
    <w:p w:rsidR="0074281A" w:rsidRPr="007673BB" w:rsidRDefault="0074281A" w:rsidP="0074281A">
      <w:pPr>
        <w:spacing w:after="0" w:line="240" w:lineRule="auto"/>
        <w:ind w:firstLine="567"/>
        <w:jc w:val="both"/>
        <w:rPr>
          <w:rFonts w:ascii="Times New Roman" w:eastAsia="Times New Roman" w:hAnsi="Times New Roman" w:cs="Times New Roman"/>
          <w:sz w:val="24"/>
          <w:szCs w:val="24"/>
          <w:lang w:eastAsia="ru-RU"/>
        </w:rPr>
      </w:pPr>
      <w:r w:rsidRPr="007673BB">
        <w:rPr>
          <w:rFonts w:ascii="Times New Roman" w:eastAsia="Times New Roman" w:hAnsi="Times New Roman" w:cs="Times New Roman"/>
          <w:sz w:val="24"/>
          <w:szCs w:val="24"/>
          <w:lang w:eastAsia="ru-RU"/>
        </w:rPr>
        <w:t>Витимское муниципальное образование со статусом городского поселения входит в с</w:t>
      </w:r>
      <w:r w:rsidRPr="007673BB">
        <w:rPr>
          <w:rFonts w:ascii="Times New Roman" w:eastAsia="Times New Roman" w:hAnsi="Times New Roman" w:cs="Times New Roman"/>
          <w:sz w:val="24"/>
          <w:szCs w:val="24"/>
          <w:lang w:eastAsia="ru-RU"/>
        </w:rPr>
        <w:t>о</w:t>
      </w:r>
      <w:r w:rsidRPr="007673BB">
        <w:rPr>
          <w:rFonts w:ascii="Times New Roman" w:eastAsia="Times New Roman" w:hAnsi="Times New Roman" w:cs="Times New Roman"/>
          <w:sz w:val="24"/>
          <w:szCs w:val="24"/>
          <w:lang w:eastAsia="ru-RU"/>
        </w:rPr>
        <w:t>став Мамско-Чуйского районного муниципального образования Иркутской области в соотве</w:t>
      </w:r>
      <w:r w:rsidRPr="007673BB">
        <w:rPr>
          <w:rFonts w:ascii="Times New Roman" w:eastAsia="Times New Roman" w:hAnsi="Times New Roman" w:cs="Times New Roman"/>
          <w:sz w:val="24"/>
          <w:szCs w:val="24"/>
          <w:lang w:eastAsia="ru-RU"/>
        </w:rPr>
        <w:t>т</w:t>
      </w:r>
      <w:r w:rsidRPr="007673BB">
        <w:rPr>
          <w:rFonts w:ascii="Times New Roman" w:eastAsia="Times New Roman" w:hAnsi="Times New Roman" w:cs="Times New Roman"/>
          <w:sz w:val="24"/>
          <w:szCs w:val="24"/>
          <w:lang w:eastAsia="ru-RU"/>
        </w:rPr>
        <w:t>ствии с законом Иркутской области «О статусе и границах муниципальных образований Ма</w:t>
      </w:r>
      <w:r w:rsidRPr="007673BB">
        <w:rPr>
          <w:rFonts w:ascii="Times New Roman" w:eastAsia="Times New Roman" w:hAnsi="Times New Roman" w:cs="Times New Roman"/>
          <w:sz w:val="24"/>
          <w:szCs w:val="24"/>
          <w:lang w:eastAsia="ru-RU"/>
        </w:rPr>
        <w:t>м</w:t>
      </w:r>
      <w:r w:rsidRPr="007673BB">
        <w:rPr>
          <w:rFonts w:ascii="Times New Roman" w:eastAsia="Times New Roman" w:hAnsi="Times New Roman" w:cs="Times New Roman"/>
          <w:sz w:val="24"/>
          <w:szCs w:val="24"/>
          <w:lang w:eastAsia="ru-RU"/>
        </w:rPr>
        <w:t>ско-Чуйского района Иркутской области» от 2 дека</w:t>
      </w:r>
      <w:bookmarkStart w:id="2" w:name="_GoBack"/>
      <w:bookmarkEnd w:id="2"/>
      <w:r w:rsidRPr="007673BB">
        <w:rPr>
          <w:rFonts w:ascii="Times New Roman" w:eastAsia="Times New Roman" w:hAnsi="Times New Roman" w:cs="Times New Roman"/>
          <w:sz w:val="24"/>
          <w:szCs w:val="24"/>
          <w:lang w:eastAsia="ru-RU"/>
        </w:rPr>
        <w:t>бря 2004 года № 63-оз. Административным центром муниципального образования является р.п. Витимский. По данным госстатистики, п</w:t>
      </w:r>
      <w:r w:rsidRPr="007673BB">
        <w:rPr>
          <w:rFonts w:ascii="Times New Roman" w:eastAsia="Times New Roman" w:hAnsi="Times New Roman" w:cs="Times New Roman"/>
          <w:sz w:val="24"/>
          <w:szCs w:val="24"/>
          <w:lang w:eastAsia="ru-RU"/>
        </w:rPr>
        <w:t>о</w:t>
      </w:r>
      <w:r w:rsidRPr="007673BB">
        <w:rPr>
          <w:rFonts w:ascii="Times New Roman" w:eastAsia="Times New Roman" w:hAnsi="Times New Roman" w:cs="Times New Roman"/>
          <w:sz w:val="24"/>
          <w:szCs w:val="24"/>
          <w:lang w:eastAsia="ru-RU"/>
        </w:rPr>
        <w:t>стоянное население муниципального образования на 1.01.2012 г. составило 0,7 тыс. чел., в т. ч. 0,4 тыс. чел. городского и 0,3 тыс. чел. - сельского населения. Витимское городское поселение расположено в восточной части Мамско-Чуйского муниципального района и граничит на сев</w:t>
      </w:r>
      <w:r w:rsidRPr="007673BB">
        <w:rPr>
          <w:rFonts w:ascii="Times New Roman" w:eastAsia="Times New Roman" w:hAnsi="Times New Roman" w:cs="Times New Roman"/>
          <w:sz w:val="24"/>
          <w:szCs w:val="24"/>
          <w:lang w:eastAsia="ru-RU"/>
        </w:rPr>
        <w:t>е</w:t>
      </w:r>
      <w:r w:rsidRPr="007673BB">
        <w:rPr>
          <w:rFonts w:ascii="Times New Roman" w:eastAsia="Times New Roman" w:hAnsi="Times New Roman" w:cs="Times New Roman"/>
          <w:sz w:val="24"/>
          <w:szCs w:val="24"/>
          <w:lang w:eastAsia="ru-RU"/>
        </w:rPr>
        <w:t>ре и северо-западе с Мамским городским поселением, на западе и юго-западе – с Луговским г</w:t>
      </w:r>
      <w:r w:rsidRPr="007673BB">
        <w:rPr>
          <w:rFonts w:ascii="Times New Roman" w:eastAsia="Times New Roman" w:hAnsi="Times New Roman" w:cs="Times New Roman"/>
          <w:sz w:val="24"/>
          <w:szCs w:val="24"/>
          <w:lang w:eastAsia="ru-RU"/>
        </w:rPr>
        <w:t>о</w:t>
      </w:r>
      <w:r w:rsidRPr="007673BB">
        <w:rPr>
          <w:rFonts w:ascii="Times New Roman" w:eastAsia="Times New Roman" w:hAnsi="Times New Roman" w:cs="Times New Roman"/>
          <w:sz w:val="24"/>
          <w:szCs w:val="24"/>
          <w:lang w:eastAsia="ru-RU"/>
        </w:rPr>
        <w:t>родским поселением (оба - Мамско-Чуйского района), на востоке и юго-востоке – с Бодайби</w:t>
      </w:r>
      <w:r w:rsidRPr="007673BB">
        <w:rPr>
          <w:rFonts w:ascii="Times New Roman" w:eastAsia="Times New Roman" w:hAnsi="Times New Roman" w:cs="Times New Roman"/>
          <w:sz w:val="24"/>
          <w:szCs w:val="24"/>
          <w:lang w:eastAsia="ru-RU"/>
        </w:rPr>
        <w:t>н</w:t>
      </w:r>
      <w:r w:rsidRPr="007673BB">
        <w:rPr>
          <w:rFonts w:ascii="Times New Roman" w:eastAsia="Times New Roman" w:hAnsi="Times New Roman" w:cs="Times New Roman"/>
          <w:sz w:val="24"/>
          <w:szCs w:val="24"/>
          <w:lang w:eastAsia="ru-RU"/>
        </w:rPr>
        <w:t>ским муниципальным районом Иркутской области.</w:t>
      </w:r>
    </w:p>
    <w:p w:rsidR="00E1525A" w:rsidRPr="007673BB" w:rsidRDefault="00E1525A" w:rsidP="0074281A">
      <w:pPr>
        <w:pStyle w:val="af2"/>
        <w:spacing w:before="0" w:after="0"/>
        <w:contextualSpacing/>
      </w:pPr>
      <w:r w:rsidRPr="007673BB">
        <w:t>Жилищный фонд муниципального образования представлен малоэтажной и индивидуал</w:t>
      </w:r>
      <w:r w:rsidRPr="007673BB">
        <w:t>ь</w:t>
      </w:r>
      <w:r w:rsidRPr="007673BB">
        <w:t xml:space="preserve">ной жилой застройкой. </w:t>
      </w:r>
    </w:p>
    <w:p w:rsidR="0074281A" w:rsidRPr="007673BB" w:rsidRDefault="0074281A" w:rsidP="0074281A">
      <w:pPr>
        <w:pStyle w:val="af2"/>
        <w:spacing w:before="0" w:after="0"/>
      </w:pPr>
      <w:r w:rsidRPr="007673BB">
        <w:t>Территория Витимского городского поселения в границах муниципального образования, установленных в соответствии с законом Иркутской области «О статусе и границах муниц</w:t>
      </w:r>
      <w:r w:rsidRPr="007673BB">
        <w:t>и</w:t>
      </w:r>
      <w:r w:rsidRPr="007673BB">
        <w:t>пальных образований Мамско-Чуйского района Иркутской области» от 2 декабря 2004 года № 63-оз, составляет 154 128,9 га. Площадь застроенных территорий – 115,1 га, или 0,07% всех з</w:t>
      </w:r>
      <w:r w:rsidRPr="007673BB">
        <w:t>е</w:t>
      </w:r>
      <w:r w:rsidRPr="007673BB">
        <w:t>мель поселения. Ландшафтно-рекреационные территории занимают почти всю площадь мун</w:t>
      </w:r>
      <w:r w:rsidRPr="007673BB">
        <w:t>и</w:t>
      </w:r>
      <w:r w:rsidRPr="007673BB">
        <w:t>ципального образования, земли прочих видов использования (территории специального назн</w:t>
      </w:r>
      <w:r w:rsidRPr="007673BB">
        <w:t>а</w:t>
      </w:r>
      <w:r w:rsidRPr="007673BB">
        <w:t>чения) занимают всего 15,9 га.</w:t>
      </w:r>
    </w:p>
    <w:p w:rsidR="0074281A" w:rsidRPr="007673BB" w:rsidRDefault="0074281A" w:rsidP="0074281A">
      <w:pPr>
        <w:pStyle w:val="af2"/>
        <w:spacing w:before="0" w:after="0"/>
      </w:pPr>
      <w:r w:rsidRPr="007673BB">
        <w:t>Поселок Колотовка в настоящее время занимает 74,2 га. Территория застройки занимает 35,2 га (47,4% всех земель). Жилая зона представлена индивидуальными домами с приусаде</w:t>
      </w:r>
      <w:r w:rsidRPr="007673BB">
        <w:t>б</w:t>
      </w:r>
      <w:r w:rsidRPr="007673BB">
        <w:t>ными участками (20,3 га) и садоводствами (8,8 га); пустующие жилые территории занимают 2,8 га. Всего на жилую застройку приходится 31,9 га (92,0% застроенной территории). Обществе</w:t>
      </w:r>
      <w:r w:rsidRPr="007673BB">
        <w:t>н</w:t>
      </w:r>
      <w:r w:rsidRPr="007673BB">
        <w:t>но-деловая зона занимает 0,8 га, объекты инженерной инфраструктуры – 2,5 га,</w:t>
      </w:r>
      <w:r w:rsidRPr="007673BB">
        <w:rPr>
          <w:b/>
        </w:rPr>
        <w:t xml:space="preserve"> </w:t>
      </w:r>
      <w:r w:rsidRPr="007673BB">
        <w:t>специальные</w:t>
      </w:r>
      <w:r w:rsidRPr="007673BB">
        <w:rPr>
          <w:b/>
        </w:rPr>
        <w:t xml:space="preserve"> </w:t>
      </w:r>
      <w:r w:rsidRPr="007673BB">
        <w:t>территории – 2,8</w:t>
      </w:r>
      <w:r w:rsidRPr="007673BB">
        <w:rPr>
          <w:b/>
        </w:rPr>
        <w:t xml:space="preserve"> </w:t>
      </w:r>
      <w:r w:rsidRPr="007673BB">
        <w:t>га.</w:t>
      </w:r>
      <w:r w:rsidRPr="007673BB">
        <w:rPr>
          <w:b/>
        </w:rPr>
        <w:t xml:space="preserve"> </w:t>
      </w:r>
      <w:r w:rsidRPr="007673BB">
        <w:t>Рекреационная</w:t>
      </w:r>
      <w:r w:rsidRPr="007673BB">
        <w:rPr>
          <w:b/>
        </w:rPr>
        <w:t xml:space="preserve"> </w:t>
      </w:r>
      <w:r w:rsidRPr="007673BB">
        <w:t>зона</w:t>
      </w:r>
      <w:r w:rsidRPr="007673BB">
        <w:rPr>
          <w:b/>
        </w:rPr>
        <w:t xml:space="preserve"> </w:t>
      </w:r>
      <w:r w:rsidRPr="007673BB">
        <w:t>представлена</w:t>
      </w:r>
      <w:r w:rsidRPr="007673BB">
        <w:rPr>
          <w:b/>
        </w:rPr>
        <w:t xml:space="preserve"> </w:t>
      </w:r>
      <w:r w:rsidRPr="007673BB">
        <w:t>природными</w:t>
      </w:r>
      <w:r w:rsidRPr="007673BB">
        <w:rPr>
          <w:b/>
        </w:rPr>
        <w:t xml:space="preserve"> </w:t>
      </w:r>
      <w:r w:rsidRPr="007673BB">
        <w:t>ландшафтами (36,2 га).</w:t>
      </w:r>
    </w:p>
    <w:p w:rsidR="00C966EA" w:rsidRPr="007673BB" w:rsidRDefault="00C966EA">
      <w:pPr>
        <w:rPr>
          <w:rFonts w:ascii="Times New Roman" w:hAnsi="Times New Roman" w:cs="Times New Roman"/>
          <w:sz w:val="24"/>
          <w:szCs w:val="24"/>
        </w:rPr>
      </w:pPr>
      <w:r w:rsidRPr="007673BB">
        <w:rPr>
          <w:rFonts w:ascii="Times New Roman" w:hAnsi="Times New Roman" w:cs="Times New Roman"/>
          <w:sz w:val="24"/>
          <w:szCs w:val="24"/>
        </w:rPr>
        <w:br w:type="page"/>
      </w:r>
    </w:p>
    <w:p w:rsidR="00424CE9" w:rsidRPr="007673BB" w:rsidRDefault="00424CE9" w:rsidP="0050236F">
      <w:pPr>
        <w:pStyle w:val="1"/>
        <w:spacing w:before="0" w:line="240" w:lineRule="auto"/>
        <w:contextualSpacing/>
        <w:jc w:val="center"/>
        <w:rPr>
          <w:rFonts w:ascii="Times New Roman" w:hAnsi="Times New Roman" w:cs="Times New Roman"/>
          <w:color w:val="auto"/>
          <w:sz w:val="24"/>
          <w:szCs w:val="24"/>
        </w:rPr>
      </w:pPr>
      <w:bookmarkStart w:id="3" w:name="_Toc378599462"/>
      <w:r w:rsidRPr="007673BB">
        <w:rPr>
          <w:rFonts w:ascii="Times New Roman" w:hAnsi="Times New Roman" w:cs="Times New Roman"/>
          <w:color w:val="auto"/>
          <w:sz w:val="24"/>
          <w:szCs w:val="24"/>
        </w:rPr>
        <w:lastRenderedPageBreak/>
        <w:t>РАЗДЕЛ 1. ПОКАЗАТЕЛИ ПЕРСПЕКТИВНОГО СПРОСА НА ТЕПЛОВУЮ ЭНЕРГИЮ (МОЩНОСТЬ) И ТЕПЛОНОСИТЕЛЬ В УСТАНОВЛЕННЫХ ГРАНИЦАХ ТЕРРИТ</w:t>
      </w:r>
      <w:r w:rsidRPr="007673BB">
        <w:rPr>
          <w:rFonts w:ascii="Times New Roman" w:hAnsi="Times New Roman" w:cs="Times New Roman"/>
          <w:color w:val="auto"/>
          <w:sz w:val="24"/>
          <w:szCs w:val="24"/>
        </w:rPr>
        <w:t>О</w:t>
      </w:r>
      <w:r w:rsidRPr="007673BB">
        <w:rPr>
          <w:rFonts w:ascii="Times New Roman" w:hAnsi="Times New Roman" w:cs="Times New Roman"/>
          <w:color w:val="auto"/>
          <w:sz w:val="24"/>
          <w:szCs w:val="24"/>
        </w:rPr>
        <w:t>РИИ ПОСЕЛЕНИЯ, ГОРОДСКОГО ОКРУГА</w:t>
      </w:r>
      <w:bookmarkEnd w:id="3"/>
    </w:p>
    <w:p w:rsidR="00424CE9" w:rsidRPr="007673BB" w:rsidRDefault="00424CE9" w:rsidP="00424CE9">
      <w:pPr>
        <w:spacing w:line="240" w:lineRule="auto"/>
        <w:ind w:firstLine="567"/>
        <w:contextualSpacing/>
        <w:jc w:val="center"/>
        <w:rPr>
          <w:rFonts w:ascii="Times New Roman" w:hAnsi="Times New Roman" w:cs="Times New Roman"/>
          <w:b/>
          <w:sz w:val="24"/>
          <w:szCs w:val="24"/>
        </w:rPr>
      </w:pPr>
    </w:p>
    <w:p w:rsidR="00C966EA" w:rsidRPr="007673BB" w:rsidRDefault="00C966EA" w:rsidP="00D4119C">
      <w:pPr>
        <w:spacing w:after="0" w:line="240" w:lineRule="auto"/>
        <w:ind w:firstLine="567"/>
        <w:contextualSpacing/>
        <w:jc w:val="both"/>
        <w:outlineLvl w:val="0"/>
        <w:rPr>
          <w:rFonts w:ascii="Times New Roman" w:hAnsi="Times New Roman" w:cs="Times New Roman"/>
          <w:sz w:val="24"/>
          <w:szCs w:val="24"/>
        </w:rPr>
      </w:pPr>
      <w:bookmarkStart w:id="4" w:name="_Toc377638677"/>
      <w:bookmarkStart w:id="5" w:name="_Toc378599463"/>
      <w:r w:rsidRPr="007673BB">
        <w:rPr>
          <w:rFonts w:ascii="Times New Roman" w:hAnsi="Times New Roman" w:cs="Times New Roman"/>
          <w:sz w:val="24"/>
          <w:szCs w:val="24"/>
        </w:rPr>
        <w:t>Исходная информация для расчета перспективного баланса тепловой мощности была вз</w:t>
      </w:r>
      <w:r w:rsidRPr="007673BB">
        <w:rPr>
          <w:rFonts w:ascii="Times New Roman" w:hAnsi="Times New Roman" w:cs="Times New Roman"/>
          <w:sz w:val="24"/>
          <w:szCs w:val="24"/>
        </w:rPr>
        <w:t>я</w:t>
      </w:r>
      <w:r w:rsidRPr="007673BB">
        <w:rPr>
          <w:rFonts w:ascii="Times New Roman" w:hAnsi="Times New Roman" w:cs="Times New Roman"/>
          <w:sz w:val="24"/>
          <w:szCs w:val="24"/>
        </w:rPr>
        <w:t>та из материалов генерального плана</w:t>
      </w:r>
      <w:r w:rsidR="0074281A" w:rsidRPr="007673BB">
        <w:rPr>
          <w:rFonts w:ascii="Times New Roman" w:hAnsi="Times New Roman" w:cs="Times New Roman"/>
          <w:sz w:val="24"/>
          <w:szCs w:val="24"/>
        </w:rPr>
        <w:t xml:space="preserve"> Витимского МО</w:t>
      </w:r>
      <w:r w:rsidRPr="007673BB">
        <w:rPr>
          <w:rFonts w:ascii="Times New Roman" w:hAnsi="Times New Roman" w:cs="Times New Roman"/>
          <w:sz w:val="24"/>
          <w:szCs w:val="24"/>
        </w:rPr>
        <w:t xml:space="preserve"> до 2032 г.</w:t>
      </w:r>
      <w:bookmarkEnd w:id="4"/>
      <w:bookmarkEnd w:id="5"/>
    </w:p>
    <w:p w:rsidR="00D4119C" w:rsidRPr="007673BB" w:rsidRDefault="00D4119C" w:rsidP="00D4119C">
      <w:pPr>
        <w:pStyle w:val="af2"/>
        <w:spacing w:before="0" w:after="0"/>
        <w:contextualSpacing/>
      </w:pPr>
      <w:r w:rsidRPr="007673BB">
        <w:t xml:space="preserve">На территории </w:t>
      </w:r>
      <w:r w:rsidR="0074281A" w:rsidRPr="007673BB">
        <w:t>Витимского МО</w:t>
      </w:r>
      <w:r w:rsidR="006C69C4" w:rsidRPr="007673BB">
        <w:t xml:space="preserve"> </w:t>
      </w:r>
      <w:r w:rsidRPr="007673BB">
        <w:t>пр</w:t>
      </w:r>
      <w:r w:rsidR="00696458" w:rsidRPr="007673BB">
        <w:t xml:space="preserve">едусматривается использование </w:t>
      </w:r>
      <w:r w:rsidRPr="007673BB">
        <w:t>централизованной с</w:t>
      </w:r>
      <w:r w:rsidRPr="007673BB">
        <w:t>и</w:t>
      </w:r>
      <w:r w:rsidRPr="007673BB">
        <w:t>стемы теплоснабжения.</w:t>
      </w:r>
    </w:p>
    <w:p w:rsidR="006C69C4" w:rsidRPr="007673BB" w:rsidRDefault="006C69C4" w:rsidP="006C69C4">
      <w:pPr>
        <w:pStyle w:val="af8"/>
        <w:spacing w:before="0"/>
        <w:ind w:firstLine="567"/>
        <w:jc w:val="both"/>
        <w:rPr>
          <w:rFonts w:eastAsia="Times New Roman"/>
        </w:rPr>
      </w:pPr>
      <w:bookmarkStart w:id="6" w:name="_Toc375240562"/>
      <w:bookmarkStart w:id="7" w:name="_Toc374630081"/>
      <w:bookmarkStart w:id="8" w:name="_Toc373848453"/>
      <w:bookmarkStart w:id="9" w:name="_Toc373848373"/>
      <w:bookmarkStart w:id="10" w:name="_Toc377638678"/>
      <w:bookmarkStart w:id="11" w:name="_Toc378599465"/>
      <w:r w:rsidRPr="007673BB">
        <w:rPr>
          <w:rFonts w:eastAsia="Times New Roman"/>
        </w:rPr>
        <w:t>Проектом генерального плана предполагается существенное уменьшение жилищного фонда на расчётный срок. Существующий жилищный фонд в р.п Витимский составляет 12,6 тыс. м. кв. общей площади, планируемый на расчётный срок-9,0 тыс. м. кв. общей площади. Посёлка Колотовка соответственно 5,6 тыс. м. кв. общей площади и 3,0 тыс. м. кв. общей пл</w:t>
      </w:r>
      <w:r w:rsidRPr="007673BB">
        <w:rPr>
          <w:rFonts w:eastAsia="Times New Roman"/>
        </w:rPr>
        <w:t>о</w:t>
      </w:r>
      <w:r w:rsidRPr="007673BB">
        <w:rPr>
          <w:rFonts w:eastAsia="Times New Roman"/>
        </w:rPr>
        <w:t>щади. Кроме того, размещение нового жилищного строительства и объектов культурно-бытового обслуживания проектом не предусматривается.  В связи с уменьшением жилищного фонда снизится и потребление тепловой энергии. В р.п. Витимский присоединённая тепловая нагрузка к котельной №11 составит 2,19/час, вместо 2,77 Гкал/час. В п. Колотовка присоед</w:t>
      </w:r>
      <w:r w:rsidRPr="007673BB">
        <w:rPr>
          <w:rFonts w:eastAsia="Times New Roman"/>
        </w:rPr>
        <w:t>и</w:t>
      </w:r>
      <w:r w:rsidRPr="007673BB">
        <w:rPr>
          <w:rFonts w:eastAsia="Times New Roman"/>
        </w:rPr>
        <w:t>нённая тепловая нагрузка к котельной №12 составит 0,7 Гкал/час, вместо 1,12 Гкал/час.</w:t>
      </w:r>
    </w:p>
    <w:p w:rsidR="00C966EA" w:rsidRPr="007673BB" w:rsidRDefault="00102427" w:rsidP="00D4119C">
      <w:pPr>
        <w:spacing w:after="0" w:line="240" w:lineRule="auto"/>
        <w:ind w:firstLine="567"/>
        <w:contextualSpacing/>
        <w:jc w:val="both"/>
        <w:outlineLvl w:val="0"/>
        <w:rPr>
          <w:rFonts w:ascii="Times New Roman" w:hAnsi="Times New Roman" w:cs="Times New Roman"/>
          <w:sz w:val="24"/>
          <w:szCs w:val="24"/>
        </w:rPr>
      </w:pPr>
      <w:r w:rsidRPr="007673BB">
        <w:rPr>
          <w:rFonts w:ascii="Times New Roman" w:hAnsi="Times New Roman" w:cs="Times New Roman"/>
          <w:sz w:val="24"/>
          <w:szCs w:val="24"/>
        </w:rPr>
        <w:t>Показатели перспективного спроса на</w:t>
      </w:r>
      <w:r w:rsidR="00C966EA" w:rsidRPr="007673BB">
        <w:rPr>
          <w:rFonts w:ascii="Times New Roman" w:hAnsi="Times New Roman" w:cs="Times New Roman"/>
          <w:sz w:val="24"/>
          <w:szCs w:val="24"/>
        </w:rPr>
        <w:t xml:space="preserve"> теплов</w:t>
      </w:r>
      <w:r w:rsidRPr="007673BB">
        <w:rPr>
          <w:rFonts w:ascii="Times New Roman" w:hAnsi="Times New Roman" w:cs="Times New Roman"/>
          <w:sz w:val="24"/>
          <w:szCs w:val="24"/>
        </w:rPr>
        <w:t>ую энергию</w:t>
      </w:r>
      <w:r w:rsidR="00C966EA" w:rsidRPr="007673BB">
        <w:rPr>
          <w:rFonts w:ascii="Times New Roman" w:hAnsi="Times New Roman" w:cs="Times New Roman"/>
          <w:sz w:val="24"/>
          <w:szCs w:val="24"/>
        </w:rPr>
        <w:t xml:space="preserve"> </w:t>
      </w:r>
      <w:r w:rsidR="0074281A" w:rsidRPr="007673BB">
        <w:rPr>
          <w:rFonts w:ascii="Times New Roman" w:hAnsi="Times New Roman" w:cs="Times New Roman"/>
          <w:sz w:val="24"/>
          <w:szCs w:val="24"/>
        </w:rPr>
        <w:t xml:space="preserve">Витимского МО </w:t>
      </w:r>
      <w:r w:rsidR="00C966EA" w:rsidRPr="007673BB">
        <w:rPr>
          <w:rFonts w:ascii="Times New Roman" w:hAnsi="Times New Roman" w:cs="Times New Roman"/>
          <w:sz w:val="24"/>
          <w:szCs w:val="24"/>
        </w:rPr>
        <w:t>представлены в таблице 1.1</w:t>
      </w:r>
      <w:bookmarkEnd w:id="6"/>
      <w:bookmarkEnd w:id="7"/>
      <w:bookmarkEnd w:id="8"/>
      <w:bookmarkEnd w:id="9"/>
      <w:bookmarkEnd w:id="10"/>
      <w:bookmarkEnd w:id="11"/>
    </w:p>
    <w:p w:rsidR="00424CE9" w:rsidRPr="007673BB" w:rsidRDefault="00424CE9" w:rsidP="00424CE9">
      <w:pPr>
        <w:spacing w:line="240" w:lineRule="auto"/>
        <w:ind w:firstLine="567"/>
        <w:contextualSpacing/>
        <w:jc w:val="right"/>
        <w:rPr>
          <w:rFonts w:ascii="Times New Roman" w:hAnsi="Times New Roman" w:cs="Times New Roman"/>
          <w:sz w:val="20"/>
          <w:szCs w:val="20"/>
        </w:rPr>
      </w:pPr>
      <w:r w:rsidRPr="007673BB">
        <w:rPr>
          <w:rFonts w:ascii="Times New Roman" w:hAnsi="Times New Roman" w:cs="Times New Roman"/>
          <w:sz w:val="20"/>
          <w:szCs w:val="20"/>
        </w:rPr>
        <w:t>Таблица 1.1</w:t>
      </w:r>
    </w:p>
    <w:tbl>
      <w:tblPr>
        <w:tblStyle w:val="ab"/>
        <w:tblW w:w="5000" w:type="pct"/>
        <w:tblLayout w:type="fixed"/>
        <w:tblLook w:val="04A0" w:firstRow="1" w:lastRow="0" w:firstColumn="1" w:lastColumn="0" w:noHBand="0" w:noVBand="1"/>
      </w:tblPr>
      <w:tblGrid>
        <w:gridCol w:w="281"/>
        <w:gridCol w:w="1847"/>
        <w:gridCol w:w="1137"/>
        <w:gridCol w:w="1137"/>
        <w:gridCol w:w="1137"/>
        <w:gridCol w:w="1231"/>
        <w:gridCol w:w="1077"/>
        <w:gridCol w:w="1105"/>
        <w:gridCol w:w="1186"/>
      </w:tblGrid>
      <w:tr w:rsidR="006C69C4" w:rsidRPr="007673BB" w:rsidTr="006C69C4">
        <w:trPr>
          <w:trHeight w:val="892"/>
          <w:tblHeader/>
        </w:trPr>
        <w:tc>
          <w:tcPr>
            <w:tcW w:w="138"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w:t>
            </w:r>
          </w:p>
        </w:tc>
        <w:tc>
          <w:tcPr>
            <w:tcW w:w="911"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Наименование исто</w:t>
            </w:r>
            <w:r w:rsidRPr="007673BB">
              <w:rPr>
                <w:rFonts w:ascii="Times New Roman" w:hAnsi="Times New Roman" w:cs="Times New Roman"/>
                <w:b/>
                <w:bCs/>
                <w:color w:val="000000"/>
                <w:sz w:val="16"/>
                <w:szCs w:val="16"/>
              </w:rPr>
              <w:t>ч</w:t>
            </w:r>
            <w:r w:rsidRPr="007673BB">
              <w:rPr>
                <w:rFonts w:ascii="Times New Roman" w:hAnsi="Times New Roman" w:cs="Times New Roman"/>
                <w:b/>
                <w:bCs/>
                <w:color w:val="000000"/>
                <w:sz w:val="16"/>
                <w:szCs w:val="16"/>
              </w:rPr>
              <w:t>ника</w:t>
            </w:r>
          </w:p>
        </w:tc>
        <w:tc>
          <w:tcPr>
            <w:tcW w:w="561"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Устано</w:t>
            </w:r>
            <w:r w:rsidRPr="007673BB">
              <w:rPr>
                <w:rFonts w:ascii="Times New Roman" w:hAnsi="Times New Roman" w:cs="Times New Roman"/>
                <w:b/>
                <w:bCs/>
                <w:color w:val="000000"/>
                <w:sz w:val="16"/>
                <w:szCs w:val="16"/>
              </w:rPr>
              <w:t>в</w:t>
            </w:r>
            <w:r w:rsidRPr="007673BB">
              <w:rPr>
                <w:rFonts w:ascii="Times New Roman" w:hAnsi="Times New Roman" w:cs="Times New Roman"/>
                <w:b/>
                <w:bCs/>
                <w:color w:val="000000"/>
                <w:sz w:val="16"/>
                <w:szCs w:val="16"/>
              </w:rPr>
              <w:t>ленная мощность, Гкал/ч</w:t>
            </w:r>
          </w:p>
        </w:tc>
        <w:tc>
          <w:tcPr>
            <w:tcW w:w="561"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Располаг</w:t>
            </w:r>
            <w:r w:rsidRPr="007673BB">
              <w:rPr>
                <w:rFonts w:ascii="Times New Roman" w:hAnsi="Times New Roman" w:cs="Times New Roman"/>
                <w:b/>
                <w:bCs/>
                <w:color w:val="000000"/>
                <w:sz w:val="16"/>
                <w:szCs w:val="16"/>
              </w:rPr>
              <w:t>а</w:t>
            </w:r>
            <w:r w:rsidRPr="007673BB">
              <w:rPr>
                <w:rFonts w:ascii="Times New Roman" w:hAnsi="Times New Roman" w:cs="Times New Roman"/>
                <w:b/>
                <w:bCs/>
                <w:color w:val="000000"/>
                <w:sz w:val="16"/>
                <w:szCs w:val="16"/>
              </w:rPr>
              <w:t>емая мо</w:t>
            </w:r>
            <w:r w:rsidRPr="007673BB">
              <w:rPr>
                <w:rFonts w:ascii="Times New Roman" w:hAnsi="Times New Roman" w:cs="Times New Roman"/>
                <w:b/>
                <w:bCs/>
                <w:color w:val="000000"/>
                <w:sz w:val="16"/>
                <w:szCs w:val="16"/>
              </w:rPr>
              <w:t>щ</w:t>
            </w:r>
            <w:r w:rsidRPr="007673BB">
              <w:rPr>
                <w:rFonts w:ascii="Times New Roman" w:hAnsi="Times New Roman" w:cs="Times New Roman"/>
                <w:b/>
                <w:bCs/>
                <w:color w:val="000000"/>
                <w:sz w:val="16"/>
                <w:szCs w:val="16"/>
              </w:rPr>
              <w:t>ность Гкал/час</w:t>
            </w:r>
          </w:p>
        </w:tc>
        <w:tc>
          <w:tcPr>
            <w:tcW w:w="561"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Потребля</w:t>
            </w:r>
            <w:r w:rsidRPr="007673BB">
              <w:rPr>
                <w:rFonts w:ascii="Times New Roman" w:hAnsi="Times New Roman" w:cs="Times New Roman"/>
                <w:b/>
                <w:bCs/>
                <w:color w:val="000000"/>
                <w:sz w:val="16"/>
                <w:szCs w:val="16"/>
              </w:rPr>
              <w:t>е</w:t>
            </w:r>
            <w:r w:rsidRPr="007673BB">
              <w:rPr>
                <w:rFonts w:ascii="Times New Roman" w:hAnsi="Times New Roman" w:cs="Times New Roman"/>
                <w:b/>
                <w:bCs/>
                <w:color w:val="000000"/>
                <w:sz w:val="16"/>
                <w:szCs w:val="16"/>
              </w:rPr>
              <w:t>мая мо</w:t>
            </w:r>
            <w:r w:rsidRPr="007673BB">
              <w:rPr>
                <w:rFonts w:ascii="Times New Roman" w:hAnsi="Times New Roman" w:cs="Times New Roman"/>
                <w:b/>
                <w:bCs/>
                <w:color w:val="000000"/>
                <w:sz w:val="16"/>
                <w:szCs w:val="16"/>
              </w:rPr>
              <w:t>щ</w:t>
            </w:r>
            <w:r w:rsidRPr="007673BB">
              <w:rPr>
                <w:rFonts w:ascii="Times New Roman" w:hAnsi="Times New Roman" w:cs="Times New Roman"/>
                <w:b/>
                <w:bCs/>
                <w:color w:val="000000"/>
                <w:sz w:val="16"/>
                <w:szCs w:val="16"/>
              </w:rPr>
              <w:t>ность, Гкал/ч</w:t>
            </w:r>
          </w:p>
        </w:tc>
        <w:tc>
          <w:tcPr>
            <w:tcW w:w="607"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Средние те</w:t>
            </w:r>
            <w:r w:rsidRPr="007673BB">
              <w:rPr>
                <w:rFonts w:ascii="Times New Roman" w:hAnsi="Times New Roman" w:cs="Times New Roman"/>
                <w:b/>
                <w:bCs/>
                <w:color w:val="000000"/>
                <w:sz w:val="16"/>
                <w:szCs w:val="16"/>
              </w:rPr>
              <w:t>п</w:t>
            </w:r>
            <w:r w:rsidRPr="007673BB">
              <w:rPr>
                <w:rFonts w:ascii="Times New Roman" w:hAnsi="Times New Roman" w:cs="Times New Roman"/>
                <w:b/>
                <w:bCs/>
                <w:color w:val="000000"/>
                <w:sz w:val="16"/>
                <w:szCs w:val="16"/>
              </w:rPr>
              <w:t>ловые потери в сетях Гкал/ч</w:t>
            </w:r>
          </w:p>
        </w:tc>
        <w:tc>
          <w:tcPr>
            <w:tcW w:w="531"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Резервная тепловая мощность, Гкал/ч</w:t>
            </w:r>
          </w:p>
        </w:tc>
        <w:tc>
          <w:tcPr>
            <w:tcW w:w="545"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Нормати</w:t>
            </w:r>
            <w:r w:rsidRPr="007673BB">
              <w:rPr>
                <w:rFonts w:ascii="Times New Roman" w:hAnsi="Times New Roman" w:cs="Times New Roman"/>
                <w:b/>
                <w:bCs/>
                <w:color w:val="000000"/>
                <w:sz w:val="16"/>
                <w:szCs w:val="16"/>
              </w:rPr>
              <w:t>в</w:t>
            </w:r>
            <w:r w:rsidRPr="007673BB">
              <w:rPr>
                <w:rFonts w:ascii="Times New Roman" w:hAnsi="Times New Roman" w:cs="Times New Roman"/>
                <w:b/>
                <w:bCs/>
                <w:color w:val="000000"/>
                <w:sz w:val="16"/>
                <w:szCs w:val="16"/>
              </w:rPr>
              <w:t>ная резер</w:t>
            </w:r>
            <w:r w:rsidRPr="007673BB">
              <w:rPr>
                <w:rFonts w:ascii="Times New Roman" w:hAnsi="Times New Roman" w:cs="Times New Roman"/>
                <w:b/>
                <w:bCs/>
                <w:color w:val="000000"/>
                <w:sz w:val="16"/>
                <w:szCs w:val="16"/>
              </w:rPr>
              <w:t>в</w:t>
            </w:r>
            <w:r w:rsidRPr="007673BB">
              <w:rPr>
                <w:rFonts w:ascii="Times New Roman" w:hAnsi="Times New Roman" w:cs="Times New Roman"/>
                <w:b/>
                <w:bCs/>
                <w:color w:val="000000"/>
                <w:sz w:val="16"/>
                <w:szCs w:val="16"/>
              </w:rPr>
              <w:t>ная мо</w:t>
            </w:r>
            <w:r w:rsidRPr="007673BB">
              <w:rPr>
                <w:rFonts w:ascii="Times New Roman" w:hAnsi="Times New Roman" w:cs="Times New Roman"/>
                <w:b/>
                <w:bCs/>
                <w:color w:val="000000"/>
                <w:sz w:val="16"/>
                <w:szCs w:val="16"/>
              </w:rPr>
              <w:t>щ</w:t>
            </w:r>
            <w:r w:rsidRPr="007673BB">
              <w:rPr>
                <w:rFonts w:ascii="Times New Roman" w:hAnsi="Times New Roman" w:cs="Times New Roman"/>
                <w:b/>
                <w:bCs/>
                <w:color w:val="000000"/>
                <w:sz w:val="16"/>
                <w:szCs w:val="16"/>
              </w:rPr>
              <w:t>ность, Гкал/ч</w:t>
            </w:r>
          </w:p>
        </w:tc>
        <w:tc>
          <w:tcPr>
            <w:tcW w:w="585" w:type="pct"/>
            <w:vAlign w:val="center"/>
          </w:tcPr>
          <w:p w:rsidR="006C69C4" w:rsidRPr="007673BB" w:rsidRDefault="006C69C4" w:rsidP="006C69C4">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Прирост тепловой нагрузки до 2028г, Гкал/ч</w:t>
            </w:r>
          </w:p>
        </w:tc>
      </w:tr>
      <w:tr w:rsidR="006C69C4" w:rsidRPr="007673BB" w:rsidTr="00AC3EDA">
        <w:tc>
          <w:tcPr>
            <w:tcW w:w="138"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1</w:t>
            </w:r>
          </w:p>
        </w:tc>
        <w:tc>
          <w:tcPr>
            <w:tcW w:w="91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"№11 Центральная", п. Витимский, ул. Наб</w:t>
            </w:r>
            <w:r w:rsidRPr="007673BB">
              <w:rPr>
                <w:rFonts w:ascii="Times New Roman" w:hAnsi="Times New Roman" w:cs="Times New Roman"/>
                <w:bCs/>
                <w:color w:val="000000"/>
                <w:sz w:val="16"/>
                <w:szCs w:val="16"/>
              </w:rPr>
              <w:t>е</w:t>
            </w:r>
            <w:r w:rsidRPr="007673BB">
              <w:rPr>
                <w:rFonts w:ascii="Times New Roman" w:hAnsi="Times New Roman" w:cs="Times New Roman"/>
                <w:bCs/>
                <w:color w:val="000000"/>
                <w:sz w:val="16"/>
                <w:szCs w:val="16"/>
              </w:rPr>
              <w:t>режная, 9</w:t>
            </w:r>
          </w:p>
        </w:tc>
        <w:tc>
          <w:tcPr>
            <w:tcW w:w="56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3,5</w:t>
            </w:r>
          </w:p>
        </w:tc>
        <w:tc>
          <w:tcPr>
            <w:tcW w:w="56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2,275</w:t>
            </w:r>
          </w:p>
        </w:tc>
        <w:tc>
          <w:tcPr>
            <w:tcW w:w="56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1,9136</w:t>
            </w:r>
          </w:p>
        </w:tc>
        <w:tc>
          <w:tcPr>
            <w:tcW w:w="607"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0,368</w:t>
            </w:r>
          </w:p>
        </w:tc>
        <w:tc>
          <w:tcPr>
            <w:tcW w:w="53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0,169</w:t>
            </w:r>
          </w:p>
        </w:tc>
        <w:tc>
          <w:tcPr>
            <w:tcW w:w="545"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0,245</w:t>
            </w:r>
          </w:p>
        </w:tc>
        <w:tc>
          <w:tcPr>
            <w:tcW w:w="585"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-0,58</w:t>
            </w:r>
          </w:p>
        </w:tc>
      </w:tr>
      <w:tr w:rsidR="006C69C4" w:rsidRPr="007673BB" w:rsidTr="00AC3EDA">
        <w:tc>
          <w:tcPr>
            <w:tcW w:w="138"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2</w:t>
            </w:r>
          </w:p>
        </w:tc>
        <w:tc>
          <w:tcPr>
            <w:tcW w:w="91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"№12 Центральная", п. Колотовка, ул. Сове</w:t>
            </w:r>
            <w:r w:rsidRPr="007673BB">
              <w:rPr>
                <w:rFonts w:ascii="Times New Roman" w:hAnsi="Times New Roman" w:cs="Times New Roman"/>
                <w:bCs/>
                <w:color w:val="000000"/>
                <w:sz w:val="16"/>
                <w:szCs w:val="16"/>
              </w:rPr>
              <w:t>т</w:t>
            </w:r>
            <w:r w:rsidRPr="007673BB">
              <w:rPr>
                <w:rFonts w:ascii="Times New Roman" w:hAnsi="Times New Roman" w:cs="Times New Roman"/>
                <w:bCs/>
                <w:color w:val="000000"/>
                <w:sz w:val="16"/>
                <w:szCs w:val="16"/>
              </w:rPr>
              <w:t>ская, 5</w:t>
            </w:r>
          </w:p>
        </w:tc>
        <w:tc>
          <w:tcPr>
            <w:tcW w:w="56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3,57</w:t>
            </w:r>
          </w:p>
        </w:tc>
        <w:tc>
          <w:tcPr>
            <w:tcW w:w="56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2,6517</w:t>
            </w:r>
          </w:p>
        </w:tc>
        <w:tc>
          <w:tcPr>
            <w:tcW w:w="56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0,7965</w:t>
            </w:r>
          </w:p>
        </w:tc>
        <w:tc>
          <w:tcPr>
            <w:tcW w:w="607"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0,409</w:t>
            </w:r>
          </w:p>
        </w:tc>
        <w:tc>
          <w:tcPr>
            <w:tcW w:w="531"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1,521</w:t>
            </w:r>
          </w:p>
        </w:tc>
        <w:tc>
          <w:tcPr>
            <w:tcW w:w="545"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0,27267</w:t>
            </w:r>
          </w:p>
        </w:tc>
        <w:tc>
          <w:tcPr>
            <w:tcW w:w="585" w:type="pct"/>
            <w:vAlign w:val="center"/>
          </w:tcPr>
          <w:p w:rsidR="006C69C4" w:rsidRPr="007673BB" w:rsidRDefault="006C69C4" w:rsidP="006C69C4">
            <w:pPr>
              <w:spacing w:after="200" w:line="276" w:lineRule="auto"/>
              <w:jc w:val="center"/>
              <w:rPr>
                <w:rFonts w:ascii="Times New Roman" w:hAnsi="Times New Roman" w:cs="Times New Roman"/>
                <w:bCs/>
                <w:color w:val="000000"/>
                <w:sz w:val="16"/>
                <w:szCs w:val="16"/>
              </w:rPr>
            </w:pPr>
            <w:r w:rsidRPr="007673BB">
              <w:rPr>
                <w:rFonts w:ascii="Times New Roman" w:hAnsi="Times New Roman" w:cs="Times New Roman"/>
                <w:bCs/>
                <w:color w:val="000000"/>
                <w:sz w:val="16"/>
                <w:szCs w:val="16"/>
              </w:rPr>
              <w:t>-0,42</w:t>
            </w:r>
          </w:p>
        </w:tc>
      </w:tr>
    </w:tbl>
    <w:p w:rsidR="00C966EA" w:rsidRPr="007673BB" w:rsidRDefault="00C966EA" w:rsidP="00C966EA">
      <w:pPr>
        <w:pStyle w:val="1"/>
        <w:spacing w:before="0"/>
        <w:jc w:val="center"/>
        <w:rPr>
          <w:rFonts w:ascii="Times New Roman" w:hAnsi="Times New Roman" w:cs="Times New Roman"/>
          <w:color w:val="auto"/>
          <w:sz w:val="24"/>
          <w:szCs w:val="24"/>
        </w:rPr>
      </w:pPr>
    </w:p>
    <w:p w:rsidR="006C69C4" w:rsidRPr="007673BB" w:rsidRDefault="006C69C4" w:rsidP="006C69C4"/>
    <w:p w:rsidR="0087608D" w:rsidRPr="007673BB" w:rsidRDefault="0087608D" w:rsidP="00C966EA">
      <w:pPr>
        <w:pStyle w:val="1"/>
        <w:spacing w:before="0"/>
        <w:jc w:val="center"/>
        <w:rPr>
          <w:rFonts w:ascii="Times New Roman" w:hAnsi="Times New Roman" w:cs="Times New Roman"/>
          <w:color w:val="auto"/>
          <w:sz w:val="24"/>
          <w:szCs w:val="24"/>
        </w:rPr>
      </w:pPr>
      <w:bookmarkStart w:id="12" w:name="_Toc378599466"/>
      <w:r w:rsidRPr="007673BB">
        <w:rPr>
          <w:rFonts w:ascii="Times New Roman" w:hAnsi="Times New Roman" w:cs="Times New Roman"/>
          <w:color w:val="auto"/>
          <w:sz w:val="24"/>
          <w:szCs w:val="24"/>
        </w:rPr>
        <w:t>РАЗДЕЛ 2. ПЕРСПЕКТИВНЫЕ БАЛАНСЫ ТЕПЛОВОЙ МОЩНОСТИ ИСТОЧНИКОВ ТЕПЛОВОЙ ЭНЕРГИИ И ТЕПЛОВОЙ НАГРУЗКИ ПОТР</w:t>
      </w:r>
      <w:r w:rsidR="003F7AE4" w:rsidRPr="007673BB">
        <w:rPr>
          <w:rFonts w:ascii="Times New Roman" w:hAnsi="Times New Roman" w:cs="Times New Roman"/>
          <w:color w:val="auto"/>
          <w:sz w:val="24"/>
          <w:szCs w:val="24"/>
        </w:rPr>
        <w:t>Е</w:t>
      </w:r>
      <w:r w:rsidRPr="007673BB">
        <w:rPr>
          <w:rFonts w:ascii="Times New Roman" w:hAnsi="Times New Roman" w:cs="Times New Roman"/>
          <w:color w:val="auto"/>
          <w:sz w:val="24"/>
          <w:szCs w:val="24"/>
        </w:rPr>
        <w:t>БИТЕЛЕЙ</w:t>
      </w:r>
      <w:bookmarkEnd w:id="12"/>
    </w:p>
    <w:p w:rsidR="0087608D" w:rsidRPr="007673BB" w:rsidRDefault="0087608D" w:rsidP="0087608D">
      <w:pPr>
        <w:spacing w:line="240" w:lineRule="auto"/>
        <w:ind w:firstLine="567"/>
        <w:contextualSpacing/>
        <w:jc w:val="center"/>
        <w:rPr>
          <w:rFonts w:ascii="Times New Roman" w:hAnsi="Times New Roman" w:cs="Times New Roman"/>
          <w:b/>
          <w:sz w:val="24"/>
          <w:szCs w:val="24"/>
        </w:rPr>
      </w:pPr>
    </w:p>
    <w:p w:rsidR="0031198C" w:rsidRPr="007673BB" w:rsidRDefault="0031198C" w:rsidP="0031198C">
      <w:pPr>
        <w:pStyle w:val="af2"/>
        <w:spacing w:before="0" w:after="0"/>
      </w:pPr>
      <w:r w:rsidRPr="007673BB">
        <w:t>В связи</w:t>
      </w:r>
      <w:r w:rsidR="001229D4" w:rsidRPr="007673BB">
        <w:t xml:space="preserve"> с тем, что</w:t>
      </w:r>
      <w:r w:rsidRPr="007673BB">
        <w:t xml:space="preserve"> </w:t>
      </w:r>
      <w:r w:rsidR="001229D4" w:rsidRPr="007673BB">
        <w:t xml:space="preserve">размещение нового жилищного строительства и объектов культурно-бытового обслуживания в </w:t>
      </w:r>
      <w:r w:rsidR="0074281A" w:rsidRPr="007673BB">
        <w:t>Витимско</w:t>
      </w:r>
      <w:r w:rsidR="006C69C4" w:rsidRPr="007673BB">
        <w:t>м</w:t>
      </w:r>
      <w:r w:rsidR="0074281A" w:rsidRPr="007673BB">
        <w:t xml:space="preserve"> МО </w:t>
      </w:r>
      <w:r w:rsidR="001229D4" w:rsidRPr="007673BB">
        <w:t>на перспективу не предусматривается, то т</w:t>
      </w:r>
      <w:r w:rsidRPr="007673BB">
        <w:t>еплосна</w:t>
      </w:r>
      <w:r w:rsidRPr="007673BB">
        <w:t>б</w:t>
      </w:r>
      <w:r w:rsidRPr="007673BB">
        <w:t xml:space="preserve">жение индивидуальной и малоэтажной жилой застройки, а также объектов общественно-делового назначения предусматривается от </w:t>
      </w:r>
      <w:r w:rsidR="001229D4" w:rsidRPr="007673BB">
        <w:t>существующих</w:t>
      </w:r>
      <w:r w:rsidRPr="007673BB">
        <w:t xml:space="preserve"> источников. </w:t>
      </w:r>
    </w:p>
    <w:p w:rsidR="001229D4" w:rsidRPr="007673BB" w:rsidRDefault="001229D4" w:rsidP="00184996">
      <w:pPr>
        <w:spacing w:after="0" w:line="240" w:lineRule="auto"/>
        <w:ind w:firstLine="709"/>
        <w:contextualSpacing/>
        <w:jc w:val="both"/>
        <w:rPr>
          <w:rFonts w:ascii="Times New Roman" w:hAnsi="Times New Roman" w:cs="Times New Roman"/>
          <w:sz w:val="24"/>
          <w:szCs w:val="24"/>
        </w:rPr>
      </w:pPr>
    </w:p>
    <w:p w:rsidR="00184996" w:rsidRPr="007673BB" w:rsidRDefault="00184996" w:rsidP="00184996">
      <w:pPr>
        <w:spacing w:after="0" w:line="240" w:lineRule="auto"/>
        <w:ind w:firstLine="709"/>
        <w:contextualSpacing/>
        <w:jc w:val="both"/>
        <w:rPr>
          <w:rFonts w:ascii="Times New Roman" w:hAnsi="Times New Roman" w:cs="Times New Roman"/>
          <w:sz w:val="24"/>
          <w:szCs w:val="24"/>
        </w:rPr>
      </w:pPr>
      <w:r w:rsidRPr="007673BB">
        <w:rPr>
          <w:rFonts w:ascii="Times New Roman" w:hAnsi="Times New Roman" w:cs="Times New Roman"/>
          <w:sz w:val="24"/>
          <w:szCs w:val="24"/>
        </w:rPr>
        <w:t>Зоны действия источников тепловой энергии представлены в таблице 1.4.1</w:t>
      </w:r>
    </w:p>
    <w:p w:rsidR="00184996" w:rsidRPr="007673BB" w:rsidRDefault="00184996" w:rsidP="00184996">
      <w:pPr>
        <w:autoSpaceDE w:val="0"/>
        <w:autoSpaceDN w:val="0"/>
        <w:adjustRightInd w:val="0"/>
        <w:spacing w:after="0" w:line="240" w:lineRule="auto"/>
        <w:ind w:firstLine="142"/>
        <w:contextualSpacing/>
        <w:jc w:val="right"/>
        <w:rPr>
          <w:rFonts w:ascii="Times New Roman" w:hAnsi="Times New Roman" w:cs="Times New Roman"/>
          <w:color w:val="000000"/>
          <w:sz w:val="20"/>
          <w:szCs w:val="20"/>
        </w:rPr>
      </w:pPr>
      <w:r w:rsidRPr="007673BB">
        <w:rPr>
          <w:rFonts w:ascii="Times New Roman" w:hAnsi="Times New Roman" w:cs="Times New Roman"/>
          <w:color w:val="000000"/>
          <w:sz w:val="20"/>
          <w:szCs w:val="20"/>
        </w:rPr>
        <w:t>Таблица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857"/>
        <w:gridCol w:w="3127"/>
        <w:gridCol w:w="3745"/>
      </w:tblGrid>
      <w:tr w:rsidR="001229D4" w:rsidRPr="007673BB" w:rsidTr="001229D4">
        <w:trPr>
          <w:tblHeader/>
        </w:trPr>
        <w:tc>
          <w:tcPr>
            <w:tcW w:w="202" w:type="pct"/>
            <w:vMerge w:val="restart"/>
            <w:vAlign w:val="center"/>
          </w:tcPr>
          <w:p w:rsidR="001229D4" w:rsidRPr="007673BB" w:rsidRDefault="001229D4" w:rsidP="00675B73">
            <w:pPr>
              <w:contextualSpacing/>
              <w:jc w:val="both"/>
              <w:rPr>
                <w:rFonts w:ascii="Times New Roman" w:hAnsi="Times New Roman" w:cs="Times New Roman"/>
                <w:sz w:val="16"/>
                <w:szCs w:val="16"/>
              </w:rPr>
            </w:pPr>
            <w:r w:rsidRPr="007673BB">
              <w:rPr>
                <w:rFonts w:ascii="Times New Roman" w:hAnsi="Times New Roman" w:cs="Times New Roman"/>
                <w:sz w:val="16"/>
                <w:szCs w:val="16"/>
              </w:rPr>
              <w:t>№</w:t>
            </w:r>
          </w:p>
        </w:tc>
        <w:tc>
          <w:tcPr>
            <w:tcW w:w="1409" w:type="pct"/>
            <w:vMerge w:val="restart"/>
            <w:vAlign w:val="center"/>
          </w:tcPr>
          <w:p w:rsidR="001229D4" w:rsidRPr="007673BB" w:rsidRDefault="001229D4" w:rsidP="00675B73">
            <w:pPr>
              <w:contextualSpacing/>
              <w:jc w:val="center"/>
              <w:rPr>
                <w:rFonts w:ascii="Times New Roman" w:hAnsi="Times New Roman" w:cs="Times New Roman"/>
                <w:sz w:val="16"/>
                <w:szCs w:val="16"/>
              </w:rPr>
            </w:pPr>
            <w:r w:rsidRPr="007673BB">
              <w:rPr>
                <w:rFonts w:ascii="Times New Roman" w:hAnsi="Times New Roman" w:cs="Times New Roman"/>
                <w:sz w:val="16"/>
                <w:szCs w:val="16"/>
              </w:rPr>
              <w:t>Наименование источника</w:t>
            </w:r>
          </w:p>
        </w:tc>
        <w:tc>
          <w:tcPr>
            <w:tcW w:w="3389" w:type="pct"/>
            <w:gridSpan w:val="2"/>
            <w:vAlign w:val="center"/>
          </w:tcPr>
          <w:p w:rsidR="001229D4" w:rsidRPr="007673BB" w:rsidRDefault="001229D4" w:rsidP="00675B73">
            <w:pPr>
              <w:contextualSpacing/>
              <w:jc w:val="center"/>
              <w:rPr>
                <w:rFonts w:ascii="Times New Roman" w:hAnsi="Times New Roman" w:cs="Times New Roman"/>
                <w:sz w:val="16"/>
                <w:szCs w:val="16"/>
              </w:rPr>
            </w:pPr>
            <w:r w:rsidRPr="007673BB">
              <w:rPr>
                <w:rFonts w:ascii="Times New Roman" w:hAnsi="Times New Roman" w:cs="Times New Roman"/>
                <w:sz w:val="16"/>
                <w:szCs w:val="16"/>
              </w:rPr>
              <w:t>Зона действия</w:t>
            </w:r>
          </w:p>
        </w:tc>
      </w:tr>
      <w:tr w:rsidR="001229D4" w:rsidRPr="007673BB" w:rsidTr="006C69C4">
        <w:trPr>
          <w:tblHeader/>
        </w:trPr>
        <w:tc>
          <w:tcPr>
            <w:tcW w:w="202" w:type="pct"/>
            <w:vMerge/>
            <w:vAlign w:val="center"/>
          </w:tcPr>
          <w:p w:rsidR="001229D4" w:rsidRPr="007673BB" w:rsidRDefault="001229D4" w:rsidP="00675B73">
            <w:pPr>
              <w:contextualSpacing/>
              <w:jc w:val="both"/>
              <w:rPr>
                <w:rFonts w:ascii="Times New Roman" w:hAnsi="Times New Roman" w:cs="Times New Roman"/>
                <w:sz w:val="16"/>
                <w:szCs w:val="16"/>
              </w:rPr>
            </w:pPr>
          </w:p>
        </w:tc>
        <w:tc>
          <w:tcPr>
            <w:tcW w:w="1409" w:type="pct"/>
            <w:vMerge/>
            <w:vAlign w:val="center"/>
          </w:tcPr>
          <w:p w:rsidR="001229D4" w:rsidRPr="007673BB" w:rsidRDefault="001229D4" w:rsidP="00675B73">
            <w:pPr>
              <w:contextualSpacing/>
              <w:jc w:val="center"/>
              <w:rPr>
                <w:rFonts w:ascii="Times New Roman" w:hAnsi="Times New Roman" w:cs="Times New Roman"/>
                <w:sz w:val="16"/>
                <w:szCs w:val="16"/>
              </w:rPr>
            </w:pPr>
          </w:p>
        </w:tc>
        <w:tc>
          <w:tcPr>
            <w:tcW w:w="1542" w:type="pct"/>
            <w:vAlign w:val="center"/>
          </w:tcPr>
          <w:p w:rsidR="001229D4" w:rsidRPr="007673BB" w:rsidRDefault="001229D4" w:rsidP="00675B73">
            <w:pPr>
              <w:contextualSpacing/>
              <w:jc w:val="center"/>
              <w:rPr>
                <w:rFonts w:ascii="Times New Roman" w:hAnsi="Times New Roman" w:cs="Times New Roman"/>
                <w:sz w:val="16"/>
                <w:szCs w:val="16"/>
              </w:rPr>
            </w:pPr>
            <w:r w:rsidRPr="007673BB">
              <w:rPr>
                <w:rFonts w:ascii="Times New Roman" w:hAnsi="Times New Roman" w:cs="Times New Roman"/>
                <w:sz w:val="16"/>
                <w:szCs w:val="16"/>
              </w:rPr>
              <w:t>Жилая зона</w:t>
            </w:r>
          </w:p>
        </w:tc>
        <w:tc>
          <w:tcPr>
            <w:tcW w:w="1847" w:type="pct"/>
            <w:vAlign w:val="center"/>
          </w:tcPr>
          <w:p w:rsidR="001229D4" w:rsidRPr="007673BB" w:rsidRDefault="001229D4" w:rsidP="00675B73">
            <w:pPr>
              <w:contextualSpacing/>
              <w:jc w:val="center"/>
              <w:rPr>
                <w:rFonts w:ascii="Times New Roman" w:hAnsi="Times New Roman" w:cs="Times New Roman"/>
                <w:sz w:val="16"/>
                <w:szCs w:val="16"/>
              </w:rPr>
            </w:pPr>
            <w:r w:rsidRPr="007673BB">
              <w:rPr>
                <w:rFonts w:ascii="Times New Roman" w:hAnsi="Times New Roman" w:cs="Times New Roman"/>
                <w:sz w:val="16"/>
                <w:szCs w:val="16"/>
              </w:rPr>
              <w:t>Административная зона</w:t>
            </w:r>
          </w:p>
        </w:tc>
      </w:tr>
      <w:tr w:rsidR="006C69C4" w:rsidRPr="007673BB" w:rsidTr="006C69C4">
        <w:trPr>
          <w:trHeight w:val="595"/>
        </w:trPr>
        <w:tc>
          <w:tcPr>
            <w:tcW w:w="202"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1</w:t>
            </w:r>
          </w:p>
        </w:tc>
        <w:tc>
          <w:tcPr>
            <w:tcW w:w="1409"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Котельная «№11 Центральная», п. Витимский, ул. Набережная, 9</w:t>
            </w:r>
          </w:p>
        </w:tc>
        <w:tc>
          <w:tcPr>
            <w:tcW w:w="1542"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Дома по след.</w:t>
            </w:r>
          </w:p>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ул.: Новая, Советская, Школьная, Спо</w:t>
            </w:r>
            <w:r w:rsidRPr="007673BB">
              <w:rPr>
                <w:rFonts w:ascii="Times New Roman" w:hAnsi="Times New Roman" w:cs="Times New Roman"/>
                <w:sz w:val="16"/>
                <w:szCs w:val="16"/>
              </w:rPr>
              <w:t>р</w:t>
            </w:r>
            <w:r w:rsidRPr="007673BB">
              <w:rPr>
                <w:rFonts w:ascii="Times New Roman" w:hAnsi="Times New Roman" w:cs="Times New Roman"/>
                <w:sz w:val="16"/>
                <w:szCs w:val="16"/>
              </w:rPr>
              <w:t>тивная, Набережная, Геологическая;</w:t>
            </w:r>
          </w:p>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 xml:space="preserve">пер.: Новый, Торговый; </w:t>
            </w:r>
          </w:p>
        </w:tc>
        <w:tc>
          <w:tcPr>
            <w:tcW w:w="1847"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 xml:space="preserve">ОГУ "Отряд противопожарной службы " (ул. Школьная, 15), МДОУ детский сад "Елочка" (ул. Школьная, 18), МОУ Витимская средняя полная общеобразовательная школа, МУК "Районный Культурно-досуговый центр "Победа", ОГУЭП "Облкоммунэнерго-сбыт", МУ "Централизованная </w:t>
            </w:r>
            <w:r w:rsidRPr="007673BB">
              <w:rPr>
                <w:rFonts w:ascii="Times New Roman" w:hAnsi="Times New Roman" w:cs="Times New Roman"/>
                <w:sz w:val="16"/>
                <w:szCs w:val="16"/>
              </w:rPr>
              <w:lastRenderedPageBreak/>
              <w:t>библиотечная система - Центральная районная библиотека", Администрация Витимского горо</w:t>
            </w:r>
            <w:r w:rsidRPr="007673BB">
              <w:rPr>
                <w:rFonts w:ascii="Times New Roman" w:hAnsi="Times New Roman" w:cs="Times New Roman"/>
                <w:sz w:val="16"/>
                <w:szCs w:val="16"/>
              </w:rPr>
              <w:t>д</w:t>
            </w:r>
            <w:r w:rsidRPr="007673BB">
              <w:rPr>
                <w:rFonts w:ascii="Times New Roman" w:hAnsi="Times New Roman" w:cs="Times New Roman"/>
                <w:sz w:val="16"/>
                <w:szCs w:val="16"/>
              </w:rPr>
              <w:t>ского поселения (ул. Советская, 13)</w:t>
            </w:r>
          </w:p>
        </w:tc>
      </w:tr>
      <w:tr w:rsidR="006C69C4" w:rsidRPr="007673BB" w:rsidTr="006C69C4">
        <w:trPr>
          <w:trHeight w:val="64"/>
        </w:trPr>
        <w:tc>
          <w:tcPr>
            <w:tcW w:w="202"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lastRenderedPageBreak/>
              <w:t>2</w:t>
            </w:r>
          </w:p>
        </w:tc>
        <w:tc>
          <w:tcPr>
            <w:tcW w:w="1409"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Котельная «№12 Центральная», п. Колотовка, ул. Советская, 5</w:t>
            </w:r>
          </w:p>
        </w:tc>
        <w:tc>
          <w:tcPr>
            <w:tcW w:w="1542"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Дома по след.</w:t>
            </w:r>
          </w:p>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ул. Набережная, Советская, Школьная, Комсомольская, Рабочая, Новая, Перв</w:t>
            </w:r>
            <w:r w:rsidRPr="007673BB">
              <w:rPr>
                <w:rFonts w:ascii="Times New Roman" w:hAnsi="Times New Roman" w:cs="Times New Roman"/>
                <w:sz w:val="16"/>
                <w:szCs w:val="16"/>
              </w:rPr>
              <w:t>о</w:t>
            </w:r>
            <w:r w:rsidRPr="007673BB">
              <w:rPr>
                <w:rFonts w:ascii="Times New Roman" w:hAnsi="Times New Roman" w:cs="Times New Roman"/>
                <w:sz w:val="16"/>
                <w:szCs w:val="16"/>
              </w:rPr>
              <w:t>майская;</w:t>
            </w:r>
          </w:p>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пер. Лесной</w:t>
            </w:r>
          </w:p>
        </w:tc>
        <w:tc>
          <w:tcPr>
            <w:tcW w:w="1847" w:type="pct"/>
            <w:vAlign w:val="center"/>
          </w:tcPr>
          <w:p w:rsidR="006C69C4" w:rsidRPr="007673BB" w:rsidRDefault="006C69C4" w:rsidP="006C69C4">
            <w:pPr>
              <w:contextualSpacing/>
              <w:jc w:val="both"/>
              <w:rPr>
                <w:rFonts w:ascii="Times New Roman" w:hAnsi="Times New Roman" w:cs="Times New Roman"/>
                <w:sz w:val="16"/>
                <w:szCs w:val="16"/>
              </w:rPr>
            </w:pPr>
            <w:r w:rsidRPr="007673BB">
              <w:rPr>
                <w:rFonts w:ascii="Times New Roman" w:hAnsi="Times New Roman" w:cs="Times New Roman"/>
                <w:sz w:val="16"/>
                <w:szCs w:val="16"/>
              </w:rPr>
              <w:t>Клуб «Юность» (ул. Советская 1), МДОУ Д.С. «Ромашка» (ул. Первомайская 14), Водозабор (Первомайская, 9), Баня (ул. Советская, 5)</w:t>
            </w:r>
          </w:p>
        </w:tc>
      </w:tr>
    </w:tbl>
    <w:p w:rsidR="00184996" w:rsidRPr="007673BB" w:rsidRDefault="00184996" w:rsidP="00184996">
      <w:pPr>
        <w:spacing w:after="0" w:line="240" w:lineRule="auto"/>
        <w:ind w:firstLine="567"/>
        <w:contextualSpacing/>
        <w:jc w:val="both"/>
        <w:rPr>
          <w:rFonts w:ascii="Times New Roman" w:hAnsi="Times New Roman" w:cs="Times New Roman"/>
          <w:sz w:val="24"/>
          <w:szCs w:val="24"/>
        </w:rPr>
      </w:pPr>
    </w:p>
    <w:p w:rsidR="0031198C" w:rsidRPr="007673BB" w:rsidRDefault="0031198C" w:rsidP="0031198C">
      <w:pPr>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 xml:space="preserve">Теплоснабжение территории </w:t>
      </w:r>
      <w:r w:rsidR="006C69C4" w:rsidRPr="007673BB">
        <w:rPr>
          <w:rFonts w:ascii="Times New Roman" w:hAnsi="Times New Roman" w:cs="Times New Roman"/>
          <w:sz w:val="24"/>
          <w:szCs w:val="24"/>
        </w:rPr>
        <w:t>Витимского МО</w:t>
      </w:r>
      <w:r w:rsidRPr="007673BB">
        <w:rPr>
          <w:rFonts w:ascii="Times New Roman" w:hAnsi="Times New Roman" w:cs="Times New Roman"/>
          <w:sz w:val="24"/>
          <w:szCs w:val="24"/>
        </w:rPr>
        <w:t>, не попа</w:t>
      </w:r>
      <w:r w:rsidR="007673BB" w:rsidRPr="007673BB">
        <w:rPr>
          <w:rFonts w:ascii="Times New Roman" w:hAnsi="Times New Roman" w:cs="Times New Roman"/>
          <w:sz w:val="24"/>
          <w:szCs w:val="24"/>
        </w:rPr>
        <w:t>дающей в зону действия котельных</w:t>
      </w:r>
      <w:r w:rsidRPr="007673BB">
        <w:rPr>
          <w:rFonts w:ascii="Times New Roman" w:hAnsi="Times New Roman" w:cs="Times New Roman"/>
          <w:sz w:val="24"/>
          <w:szCs w:val="24"/>
        </w:rPr>
        <w:t>, осуществляется от индивидуальных источников.</w:t>
      </w:r>
    </w:p>
    <w:p w:rsidR="003D3EB9" w:rsidRPr="007673BB" w:rsidRDefault="003D3EB9" w:rsidP="00184996">
      <w:pPr>
        <w:pStyle w:val="1"/>
        <w:spacing w:before="0"/>
        <w:jc w:val="center"/>
        <w:rPr>
          <w:rFonts w:ascii="Times New Roman" w:hAnsi="Times New Roman" w:cs="Times New Roman"/>
          <w:color w:val="auto"/>
          <w:sz w:val="24"/>
          <w:szCs w:val="24"/>
        </w:rPr>
      </w:pPr>
      <w:bookmarkStart w:id="13" w:name="_Toc378599467"/>
      <w:r w:rsidRPr="007673BB">
        <w:rPr>
          <w:rFonts w:ascii="Times New Roman" w:hAnsi="Times New Roman" w:cs="Times New Roman"/>
          <w:color w:val="auto"/>
          <w:sz w:val="24"/>
          <w:szCs w:val="24"/>
        </w:rPr>
        <w:t>РАЗДЕЛ 3. ПЕРСПЕКТИВНЫЕ БАЛАНСЫ ТЕПЛОСНОСИТЕЛЯ</w:t>
      </w:r>
      <w:bookmarkEnd w:id="13"/>
    </w:p>
    <w:p w:rsidR="003D3EB9" w:rsidRPr="007673BB" w:rsidRDefault="003D3EB9" w:rsidP="003D3EB9">
      <w:pPr>
        <w:spacing w:line="240" w:lineRule="auto"/>
        <w:ind w:firstLine="567"/>
        <w:contextualSpacing/>
        <w:jc w:val="center"/>
        <w:rPr>
          <w:rFonts w:ascii="Times New Roman" w:hAnsi="Times New Roman" w:cs="Times New Roman"/>
          <w:b/>
          <w:sz w:val="24"/>
          <w:szCs w:val="24"/>
        </w:rPr>
      </w:pPr>
    </w:p>
    <w:p w:rsidR="0050236F" w:rsidRPr="007673BB" w:rsidRDefault="0050236F" w:rsidP="0031198C">
      <w:pPr>
        <w:spacing w:after="0" w:line="240" w:lineRule="auto"/>
        <w:ind w:firstLine="709"/>
        <w:contextualSpacing/>
        <w:jc w:val="both"/>
        <w:rPr>
          <w:rFonts w:ascii="Times New Roman" w:hAnsi="Times New Roman" w:cs="Times New Roman"/>
          <w:sz w:val="24"/>
          <w:szCs w:val="24"/>
        </w:rPr>
      </w:pPr>
      <w:r w:rsidRPr="007673BB">
        <w:rPr>
          <w:rFonts w:ascii="Times New Roman" w:hAnsi="Times New Roman" w:cs="Times New Roman"/>
          <w:sz w:val="24"/>
          <w:szCs w:val="24"/>
        </w:rPr>
        <w:t>В качестве теплоносителя от теплоисточников используется сетевая вода с расчетным температурным графиком 95/70</w:t>
      </w:r>
      <w:r w:rsidRPr="007673BB">
        <w:rPr>
          <w:rFonts w:ascii="ZWAdobeF" w:hAnsi="ZWAdobeF" w:cs="ZWAdobeF"/>
          <w:sz w:val="2"/>
          <w:szCs w:val="2"/>
        </w:rPr>
        <w:t>P</w:t>
      </w:r>
      <w:r w:rsidRPr="007673BB">
        <w:rPr>
          <w:rFonts w:ascii="Times New Roman" w:hAnsi="Times New Roman" w:cs="Times New Roman"/>
          <w:sz w:val="24"/>
          <w:szCs w:val="24"/>
          <w:vertAlign w:val="superscript"/>
        </w:rPr>
        <w:t>0</w:t>
      </w:r>
      <w:r w:rsidRPr="007673BB">
        <w:rPr>
          <w:rFonts w:ascii="ZWAdobeF" w:hAnsi="ZWAdobeF" w:cs="ZWAdobeF"/>
          <w:sz w:val="2"/>
          <w:szCs w:val="2"/>
        </w:rPr>
        <w:t>P</w:t>
      </w:r>
      <w:r w:rsidRPr="007673BB">
        <w:rPr>
          <w:rFonts w:ascii="Times New Roman" w:hAnsi="Times New Roman" w:cs="Times New Roman"/>
          <w:sz w:val="24"/>
          <w:szCs w:val="24"/>
        </w:rPr>
        <w:t>С. Подача воды в отопительную систему осуществляется сет</w:t>
      </w:r>
      <w:r w:rsidRPr="007673BB">
        <w:rPr>
          <w:rFonts w:ascii="Times New Roman" w:hAnsi="Times New Roman" w:cs="Times New Roman"/>
          <w:sz w:val="24"/>
          <w:szCs w:val="24"/>
        </w:rPr>
        <w:t>е</w:t>
      </w:r>
      <w:r w:rsidRPr="007673BB">
        <w:rPr>
          <w:rFonts w:ascii="Times New Roman" w:hAnsi="Times New Roman" w:cs="Times New Roman"/>
          <w:sz w:val="24"/>
          <w:szCs w:val="24"/>
        </w:rPr>
        <w:t>выми насосами.</w:t>
      </w:r>
    </w:p>
    <w:p w:rsidR="00934BE6" w:rsidRPr="007673BB" w:rsidRDefault="0050236F" w:rsidP="0031198C">
      <w:pPr>
        <w:spacing w:after="0" w:line="240" w:lineRule="auto"/>
        <w:ind w:firstLine="709"/>
        <w:contextualSpacing/>
        <w:jc w:val="both"/>
        <w:rPr>
          <w:rFonts w:ascii="Times New Roman" w:hAnsi="Times New Roman" w:cs="Times New Roman"/>
          <w:sz w:val="24"/>
          <w:szCs w:val="24"/>
        </w:rPr>
      </w:pPr>
      <w:r w:rsidRPr="007673BB">
        <w:rPr>
          <w:rFonts w:ascii="Times New Roman" w:hAnsi="Times New Roman" w:cs="Times New Roman"/>
          <w:sz w:val="24"/>
          <w:szCs w:val="24"/>
        </w:rPr>
        <w:t xml:space="preserve">Система теплоснабжения от котельной зависимая, имеется горячее водоснабжение (по открытой схеме). </w:t>
      </w:r>
      <w:r w:rsidR="004A1213" w:rsidRPr="007673BB">
        <w:rPr>
          <w:rFonts w:ascii="Times New Roman" w:hAnsi="Times New Roman" w:cs="Times New Roman"/>
          <w:sz w:val="24"/>
          <w:szCs w:val="24"/>
        </w:rPr>
        <w:t>Водоподготовка отсутствует.</w:t>
      </w:r>
    </w:p>
    <w:p w:rsidR="0050236F" w:rsidRPr="007673BB" w:rsidRDefault="0050236F" w:rsidP="0031198C">
      <w:pPr>
        <w:spacing w:after="0" w:line="240" w:lineRule="auto"/>
        <w:ind w:firstLine="709"/>
        <w:contextualSpacing/>
        <w:jc w:val="both"/>
        <w:rPr>
          <w:rFonts w:ascii="Times New Roman" w:hAnsi="Times New Roman" w:cs="Times New Roman"/>
          <w:sz w:val="24"/>
          <w:szCs w:val="24"/>
        </w:rPr>
      </w:pPr>
      <w:r w:rsidRPr="007673BB">
        <w:rPr>
          <w:rFonts w:ascii="Times New Roman" w:hAnsi="Times New Roman" w:cs="Times New Roman"/>
          <w:sz w:val="24"/>
          <w:szCs w:val="24"/>
        </w:rPr>
        <w:t>Балансы теплоносителя представлены в таблице 1.7.1</w:t>
      </w:r>
    </w:p>
    <w:p w:rsidR="0050236F" w:rsidRPr="007673BB" w:rsidRDefault="0050236F" w:rsidP="0050236F">
      <w:pPr>
        <w:spacing w:after="0" w:line="240" w:lineRule="auto"/>
        <w:contextualSpacing/>
        <w:jc w:val="right"/>
        <w:rPr>
          <w:rFonts w:ascii="Times New Roman" w:hAnsi="Times New Roman" w:cs="Times New Roman"/>
          <w:sz w:val="20"/>
          <w:szCs w:val="20"/>
        </w:rPr>
      </w:pPr>
      <w:r w:rsidRPr="007673BB">
        <w:rPr>
          <w:rFonts w:ascii="Times New Roman" w:hAnsi="Times New Roman" w:cs="Times New Roman"/>
          <w:sz w:val="20"/>
          <w:szCs w:val="20"/>
        </w:rPr>
        <w:t>Таблица 1.7.1</w:t>
      </w:r>
    </w:p>
    <w:tbl>
      <w:tblPr>
        <w:tblW w:w="10353" w:type="dxa"/>
        <w:jc w:val="center"/>
        <w:tblLayout w:type="fixed"/>
        <w:tblLook w:val="04A0" w:firstRow="1" w:lastRow="0" w:firstColumn="1" w:lastColumn="0" w:noHBand="0" w:noVBand="1"/>
      </w:tblPr>
      <w:tblGrid>
        <w:gridCol w:w="503"/>
        <w:gridCol w:w="1703"/>
        <w:gridCol w:w="1617"/>
        <w:gridCol w:w="995"/>
        <w:gridCol w:w="1414"/>
        <w:gridCol w:w="1833"/>
        <w:gridCol w:w="731"/>
        <w:gridCol w:w="834"/>
        <w:gridCol w:w="7"/>
        <w:gridCol w:w="709"/>
        <w:gridCol w:w="7"/>
      </w:tblGrid>
      <w:tr w:rsidR="001229D4" w:rsidRPr="007673BB" w:rsidTr="006C69C4">
        <w:trPr>
          <w:trHeight w:val="16"/>
          <w:jc w:val="center"/>
        </w:trPr>
        <w:tc>
          <w:tcPr>
            <w:tcW w:w="503" w:type="dxa"/>
            <w:vMerge w:val="restart"/>
            <w:tcBorders>
              <w:top w:val="single" w:sz="4" w:space="0" w:color="auto"/>
              <w:left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 п/п</w:t>
            </w:r>
          </w:p>
        </w:tc>
        <w:tc>
          <w:tcPr>
            <w:tcW w:w="1703" w:type="dxa"/>
            <w:vMerge w:val="restart"/>
            <w:tcBorders>
              <w:top w:val="single" w:sz="4" w:space="0" w:color="auto"/>
              <w:left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Наименование с</w:t>
            </w:r>
            <w:r w:rsidRPr="007673BB">
              <w:rPr>
                <w:rFonts w:ascii="Times New Roman" w:hAnsi="Times New Roman" w:cs="Times New Roman"/>
                <w:b/>
                <w:bCs/>
                <w:color w:val="000000"/>
                <w:sz w:val="16"/>
                <w:szCs w:val="16"/>
              </w:rPr>
              <w:t>и</w:t>
            </w:r>
            <w:r w:rsidRPr="007673BB">
              <w:rPr>
                <w:rFonts w:ascii="Times New Roman" w:hAnsi="Times New Roman" w:cs="Times New Roman"/>
                <w:b/>
                <w:bCs/>
                <w:color w:val="000000"/>
                <w:sz w:val="16"/>
                <w:szCs w:val="16"/>
              </w:rPr>
              <w:t>стемы теплосна</w:t>
            </w:r>
            <w:r w:rsidRPr="007673BB">
              <w:rPr>
                <w:rFonts w:ascii="Times New Roman" w:hAnsi="Times New Roman" w:cs="Times New Roman"/>
                <w:b/>
                <w:bCs/>
                <w:color w:val="000000"/>
                <w:sz w:val="16"/>
                <w:szCs w:val="16"/>
              </w:rPr>
              <w:t>б</w:t>
            </w:r>
            <w:r w:rsidRPr="007673BB">
              <w:rPr>
                <w:rFonts w:ascii="Times New Roman" w:hAnsi="Times New Roman" w:cs="Times New Roman"/>
                <w:b/>
                <w:bCs/>
                <w:color w:val="000000"/>
                <w:sz w:val="16"/>
                <w:szCs w:val="16"/>
              </w:rPr>
              <w:t>жения</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Год ввода в эк</w:t>
            </w:r>
            <w:r w:rsidRPr="007673BB">
              <w:rPr>
                <w:rFonts w:ascii="Times New Roman" w:hAnsi="Times New Roman" w:cs="Times New Roman"/>
                <w:b/>
                <w:bCs/>
                <w:color w:val="000000"/>
                <w:sz w:val="16"/>
                <w:szCs w:val="16"/>
              </w:rPr>
              <w:t>с</w:t>
            </w:r>
            <w:r w:rsidRPr="007673BB">
              <w:rPr>
                <w:rFonts w:ascii="Times New Roman" w:hAnsi="Times New Roman" w:cs="Times New Roman"/>
                <w:b/>
                <w:bCs/>
                <w:color w:val="000000"/>
                <w:sz w:val="16"/>
                <w:szCs w:val="16"/>
              </w:rPr>
              <w:t>плуатацию</w:t>
            </w:r>
          </w:p>
        </w:tc>
        <w:tc>
          <w:tcPr>
            <w:tcW w:w="5814" w:type="dxa"/>
            <w:gridSpan w:val="6"/>
            <w:tcBorders>
              <w:top w:val="single" w:sz="4" w:space="0" w:color="auto"/>
              <w:left w:val="nil"/>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vertAlign w:val="superscript"/>
              </w:rPr>
            </w:pPr>
            <w:r w:rsidRPr="007673BB">
              <w:rPr>
                <w:rFonts w:ascii="Times New Roman" w:hAnsi="Times New Roman" w:cs="Times New Roman"/>
                <w:b/>
                <w:bCs/>
                <w:color w:val="000000"/>
                <w:sz w:val="16"/>
                <w:szCs w:val="16"/>
              </w:rPr>
              <w:t>Годовые затраты теплоносителя, м</w:t>
            </w:r>
            <w:r w:rsidRPr="007673BB">
              <w:rPr>
                <w:rFonts w:ascii="Times New Roman" w:hAnsi="Times New Roman" w:cs="Times New Roman"/>
                <w:b/>
                <w:bCs/>
                <w:color w:val="000000"/>
                <w:sz w:val="16"/>
                <w:szCs w:val="16"/>
                <w:vertAlign w:val="superscript"/>
              </w:rPr>
              <w:t>3</w:t>
            </w:r>
          </w:p>
        </w:tc>
        <w:tc>
          <w:tcPr>
            <w:tcW w:w="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Всего</w:t>
            </w:r>
          </w:p>
        </w:tc>
      </w:tr>
      <w:tr w:rsidR="001229D4" w:rsidRPr="007673BB" w:rsidTr="006C69C4">
        <w:trPr>
          <w:trHeight w:val="16"/>
          <w:jc w:val="center"/>
        </w:trPr>
        <w:tc>
          <w:tcPr>
            <w:tcW w:w="503" w:type="dxa"/>
            <w:vMerge/>
            <w:tcBorders>
              <w:left w:val="single" w:sz="4" w:space="0" w:color="auto"/>
              <w:right w:val="single" w:sz="4" w:space="0" w:color="auto"/>
            </w:tcBorders>
            <w:shd w:val="clear" w:color="auto" w:fill="auto"/>
            <w:vAlign w:val="center"/>
            <w:hideMark/>
          </w:tcPr>
          <w:p w:rsidR="001229D4" w:rsidRPr="007673BB" w:rsidRDefault="001229D4" w:rsidP="00675B73">
            <w:pPr>
              <w:rPr>
                <w:rFonts w:ascii="Times New Roman" w:hAnsi="Times New Roman" w:cs="Times New Roman"/>
                <w:b/>
                <w:bCs/>
                <w:color w:val="000000"/>
                <w:sz w:val="16"/>
                <w:szCs w:val="16"/>
              </w:rPr>
            </w:pPr>
          </w:p>
        </w:tc>
        <w:tc>
          <w:tcPr>
            <w:tcW w:w="1703" w:type="dxa"/>
            <w:vMerge/>
            <w:tcBorders>
              <w:left w:val="single" w:sz="4" w:space="0" w:color="auto"/>
              <w:right w:val="single" w:sz="4" w:space="0" w:color="auto"/>
            </w:tcBorders>
            <w:shd w:val="clear" w:color="auto" w:fill="auto"/>
            <w:vAlign w:val="center"/>
            <w:hideMark/>
          </w:tcPr>
          <w:p w:rsidR="001229D4" w:rsidRPr="007673BB" w:rsidRDefault="001229D4" w:rsidP="00675B73">
            <w:pPr>
              <w:rPr>
                <w:rFonts w:ascii="Times New Roman" w:hAnsi="Times New Roman" w:cs="Times New Roman"/>
                <w:b/>
                <w:bCs/>
                <w:color w:val="000000"/>
                <w:sz w:val="16"/>
                <w:szCs w:val="16"/>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675B73">
            <w:pPr>
              <w:rPr>
                <w:rFonts w:ascii="Times New Roman" w:hAnsi="Times New Roman" w:cs="Times New Roman"/>
                <w:b/>
                <w:bCs/>
                <w:color w:val="000000"/>
                <w:sz w:val="16"/>
                <w:szCs w:val="16"/>
              </w:rPr>
            </w:pP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С утечкой</w:t>
            </w: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Технологические затраты</w:t>
            </w:r>
          </w:p>
        </w:tc>
        <w:tc>
          <w:tcPr>
            <w:tcW w:w="716" w:type="dxa"/>
            <w:gridSpan w:val="2"/>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675B73">
            <w:pPr>
              <w:rPr>
                <w:rFonts w:ascii="Times New Roman" w:hAnsi="Times New Roman" w:cs="Times New Roman"/>
                <w:b/>
                <w:bCs/>
                <w:color w:val="000000"/>
                <w:sz w:val="16"/>
                <w:szCs w:val="16"/>
              </w:rPr>
            </w:pPr>
          </w:p>
        </w:tc>
      </w:tr>
      <w:tr w:rsidR="001229D4" w:rsidRPr="007673BB" w:rsidTr="006C69C4">
        <w:trPr>
          <w:trHeight w:val="16"/>
          <w:jc w:val="center"/>
        </w:trPr>
        <w:tc>
          <w:tcPr>
            <w:tcW w:w="503" w:type="dxa"/>
            <w:vMerge/>
            <w:tcBorders>
              <w:left w:val="single" w:sz="4" w:space="0" w:color="auto"/>
              <w:bottom w:val="single" w:sz="4" w:space="0" w:color="auto"/>
              <w:right w:val="single" w:sz="4" w:space="0" w:color="auto"/>
            </w:tcBorders>
            <w:shd w:val="clear" w:color="auto" w:fill="auto"/>
            <w:vAlign w:val="center"/>
            <w:hideMark/>
          </w:tcPr>
          <w:p w:rsidR="001229D4" w:rsidRPr="007673BB" w:rsidRDefault="001229D4" w:rsidP="00675B73">
            <w:pPr>
              <w:rPr>
                <w:rFonts w:ascii="Times New Roman" w:hAnsi="Times New Roman" w:cs="Times New Roman"/>
                <w:b/>
                <w:bCs/>
                <w:color w:val="000000"/>
                <w:sz w:val="16"/>
                <w:szCs w:val="16"/>
              </w:rPr>
            </w:pPr>
          </w:p>
        </w:tc>
        <w:tc>
          <w:tcPr>
            <w:tcW w:w="1703" w:type="dxa"/>
            <w:vMerge/>
            <w:tcBorders>
              <w:left w:val="single" w:sz="4" w:space="0" w:color="auto"/>
              <w:bottom w:val="single" w:sz="4" w:space="0" w:color="auto"/>
              <w:right w:val="single" w:sz="4" w:space="0" w:color="auto"/>
            </w:tcBorders>
            <w:shd w:val="clear" w:color="auto" w:fill="auto"/>
            <w:vAlign w:val="center"/>
            <w:hideMark/>
          </w:tcPr>
          <w:p w:rsidR="001229D4" w:rsidRPr="007673BB" w:rsidRDefault="001229D4" w:rsidP="00675B73">
            <w:pPr>
              <w:rPr>
                <w:rFonts w:ascii="Times New Roman" w:hAnsi="Times New Roman" w:cs="Times New Roman"/>
                <w:b/>
                <w:bCs/>
                <w:color w:val="000000"/>
                <w:sz w:val="16"/>
                <w:szCs w:val="16"/>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675B73">
            <w:pPr>
              <w:rPr>
                <w:rFonts w:ascii="Times New Roman" w:hAnsi="Times New Roman" w:cs="Times New Roman"/>
                <w:b/>
                <w:bCs/>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1229D4" w:rsidRPr="007673BB" w:rsidRDefault="001229D4" w:rsidP="00675B73">
            <w:pPr>
              <w:rPr>
                <w:rFonts w:ascii="Times New Roman" w:hAnsi="Times New Roman" w:cs="Times New Roman"/>
                <w:b/>
                <w:bCs/>
                <w:color w:val="000000"/>
                <w:sz w:val="16"/>
                <w:szCs w:val="16"/>
              </w:rPr>
            </w:pPr>
          </w:p>
        </w:tc>
        <w:tc>
          <w:tcPr>
            <w:tcW w:w="1414" w:type="dxa"/>
            <w:tcBorders>
              <w:top w:val="nil"/>
              <w:left w:val="nil"/>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на пусковое заполнение</w:t>
            </w:r>
          </w:p>
        </w:tc>
        <w:tc>
          <w:tcPr>
            <w:tcW w:w="1833" w:type="dxa"/>
            <w:tcBorders>
              <w:top w:val="nil"/>
              <w:left w:val="nil"/>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на регламентные испытания</w:t>
            </w:r>
          </w:p>
        </w:tc>
        <w:tc>
          <w:tcPr>
            <w:tcW w:w="731" w:type="dxa"/>
            <w:tcBorders>
              <w:top w:val="nil"/>
              <w:left w:val="nil"/>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со</w:t>
            </w:r>
          </w:p>
        </w:tc>
        <w:tc>
          <w:tcPr>
            <w:tcW w:w="841" w:type="dxa"/>
            <w:gridSpan w:val="2"/>
            <w:tcBorders>
              <w:top w:val="nil"/>
              <w:left w:val="nil"/>
              <w:bottom w:val="single" w:sz="4" w:space="0" w:color="auto"/>
              <w:right w:val="single" w:sz="4" w:space="0" w:color="auto"/>
            </w:tcBorders>
            <w:shd w:val="clear" w:color="auto" w:fill="auto"/>
            <w:vAlign w:val="center"/>
            <w:hideMark/>
          </w:tcPr>
          <w:p w:rsidR="001229D4" w:rsidRPr="007673BB" w:rsidRDefault="001229D4" w:rsidP="00675B73">
            <w:pPr>
              <w:jc w:val="center"/>
              <w:rPr>
                <w:rFonts w:ascii="Times New Roman" w:hAnsi="Times New Roman" w:cs="Times New Roman"/>
                <w:b/>
                <w:bCs/>
                <w:color w:val="000000"/>
                <w:sz w:val="16"/>
                <w:szCs w:val="16"/>
              </w:rPr>
            </w:pPr>
            <w:r w:rsidRPr="007673BB">
              <w:rPr>
                <w:rFonts w:ascii="Times New Roman" w:hAnsi="Times New Roman" w:cs="Times New Roman"/>
                <w:b/>
                <w:bCs/>
                <w:color w:val="000000"/>
                <w:sz w:val="16"/>
                <w:szCs w:val="16"/>
              </w:rPr>
              <w:t>всего</w:t>
            </w:r>
          </w:p>
        </w:tc>
        <w:tc>
          <w:tcPr>
            <w:tcW w:w="716" w:type="dxa"/>
            <w:gridSpan w:val="2"/>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675B73">
            <w:pPr>
              <w:rPr>
                <w:rFonts w:ascii="Times New Roman" w:hAnsi="Times New Roman" w:cs="Times New Roman"/>
                <w:b/>
                <w:bCs/>
                <w:color w:val="000000"/>
                <w:sz w:val="16"/>
                <w:szCs w:val="16"/>
              </w:rPr>
            </w:pPr>
          </w:p>
        </w:tc>
      </w:tr>
      <w:tr w:rsidR="006C69C4" w:rsidRPr="007673BB" w:rsidTr="006C69C4">
        <w:trPr>
          <w:gridAfter w:val="1"/>
          <w:wAfter w:w="7" w:type="dxa"/>
          <w:trHeight w:val="339"/>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C4" w:rsidRPr="007673BB" w:rsidRDefault="006C69C4" w:rsidP="006C69C4">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C4" w:rsidRPr="007673BB" w:rsidRDefault="006C69C4" w:rsidP="006C69C4">
            <w:pPr>
              <w:spacing w:after="0"/>
              <w:jc w:val="center"/>
              <w:rPr>
                <w:rFonts w:ascii="Times New Roman" w:hAnsi="Times New Roman" w:cs="Times New Roman"/>
                <w:color w:val="000000"/>
                <w:sz w:val="16"/>
                <w:szCs w:val="16"/>
                <w:lang w:val="en-US"/>
              </w:rPr>
            </w:pPr>
            <w:r w:rsidRPr="00863C3D">
              <w:rPr>
                <w:rFonts w:ascii="Times New Roman" w:hAnsi="Times New Roman" w:cs="Times New Roman"/>
                <w:color w:val="000000"/>
                <w:sz w:val="16"/>
                <w:szCs w:val="16"/>
              </w:rPr>
              <w:t>Котельная Централ</w:t>
            </w:r>
            <w:r w:rsidRPr="00863C3D">
              <w:rPr>
                <w:rFonts w:ascii="Times New Roman" w:hAnsi="Times New Roman" w:cs="Times New Roman"/>
                <w:color w:val="000000"/>
                <w:sz w:val="16"/>
                <w:szCs w:val="16"/>
              </w:rPr>
              <w:t>ь</w:t>
            </w:r>
            <w:r w:rsidRPr="00863C3D">
              <w:rPr>
                <w:rFonts w:ascii="Times New Roman" w:hAnsi="Times New Roman" w:cs="Times New Roman"/>
                <w:color w:val="000000"/>
                <w:sz w:val="16"/>
                <w:szCs w:val="16"/>
              </w:rPr>
              <w:t xml:space="preserve">ная, п. </w:t>
            </w:r>
            <w:proofErr w:type="spellStart"/>
            <w:r w:rsidRPr="00863C3D">
              <w:rPr>
                <w:rFonts w:ascii="Times New Roman" w:hAnsi="Times New Roman" w:cs="Times New Roman"/>
                <w:color w:val="000000"/>
                <w:sz w:val="16"/>
                <w:szCs w:val="16"/>
              </w:rPr>
              <w:t>Витимский</w:t>
            </w:r>
            <w:proofErr w:type="spellEnd"/>
            <w:r w:rsidRPr="00863C3D">
              <w:rPr>
                <w:rFonts w:ascii="Times New Roman" w:hAnsi="Times New Roman" w:cs="Times New Roman"/>
                <w:color w:val="000000"/>
                <w:sz w:val="16"/>
                <w:szCs w:val="16"/>
              </w:rPr>
              <w:t xml:space="preserve">, ул. </w:t>
            </w:r>
            <w:proofErr w:type="spellStart"/>
            <w:r w:rsidRPr="007673BB">
              <w:rPr>
                <w:rFonts w:ascii="Times New Roman" w:hAnsi="Times New Roman" w:cs="Times New Roman"/>
                <w:color w:val="000000"/>
                <w:sz w:val="16"/>
                <w:szCs w:val="16"/>
                <w:lang w:val="en-US"/>
              </w:rPr>
              <w:t>Набережная</w:t>
            </w:r>
            <w:proofErr w:type="spellEnd"/>
            <w:r w:rsidRPr="007673BB">
              <w:rPr>
                <w:rFonts w:ascii="Times New Roman" w:hAnsi="Times New Roman" w:cs="Times New Roman"/>
                <w:color w:val="000000"/>
                <w:sz w:val="16"/>
                <w:szCs w:val="16"/>
                <w:lang w:val="en-US"/>
              </w:rPr>
              <w:t>, 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1960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Данные отсутствуют</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2089,8</w:t>
            </w:r>
          </w:p>
        </w:tc>
        <w:tc>
          <w:tcPr>
            <w:tcW w:w="3398" w:type="dxa"/>
            <w:gridSpan w:val="3"/>
            <w:tcBorders>
              <w:top w:val="single" w:sz="4" w:space="0" w:color="auto"/>
              <w:left w:val="nil"/>
              <w:bottom w:val="single" w:sz="4" w:space="0" w:color="auto"/>
              <w:right w:val="single" w:sz="4" w:space="0" w:color="auto"/>
            </w:tcBorders>
            <w:shd w:val="clear" w:color="auto" w:fill="auto"/>
            <w:vAlign w:val="center"/>
          </w:tcPr>
          <w:p w:rsidR="006C69C4" w:rsidRPr="007673BB" w:rsidRDefault="006C69C4" w:rsidP="006C69C4">
            <w:pPr>
              <w:spacing w:after="0"/>
              <w:jc w:val="center"/>
              <w:rPr>
                <w:rFonts w:ascii="Times New Roman" w:hAnsi="Times New Roman" w:cs="Times New Roman"/>
                <w:color w:val="000000"/>
                <w:sz w:val="16"/>
                <w:szCs w:val="16"/>
              </w:rPr>
            </w:pP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2089,8</w:t>
            </w:r>
          </w:p>
        </w:tc>
      </w:tr>
      <w:tr w:rsidR="006C69C4" w:rsidRPr="007673BB" w:rsidTr="006C69C4">
        <w:trPr>
          <w:gridAfter w:val="1"/>
          <w:wAfter w:w="7" w:type="dxa"/>
          <w:trHeight w:val="16"/>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C69C4" w:rsidRPr="007673BB" w:rsidRDefault="006C69C4" w:rsidP="006C69C4">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863C3D">
              <w:rPr>
                <w:rFonts w:ascii="Times New Roman" w:hAnsi="Times New Roman" w:cs="Times New Roman"/>
                <w:color w:val="000000"/>
                <w:sz w:val="16"/>
                <w:szCs w:val="16"/>
              </w:rPr>
              <w:t>Котельная Централ</w:t>
            </w:r>
            <w:r w:rsidRPr="00863C3D">
              <w:rPr>
                <w:rFonts w:ascii="Times New Roman" w:hAnsi="Times New Roman" w:cs="Times New Roman"/>
                <w:color w:val="000000"/>
                <w:sz w:val="16"/>
                <w:szCs w:val="16"/>
              </w:rPr>
              <w:t>ь</w:t>
            </w:r>
            <w:r w:rsidRPr="00863C3D">
              <w:rPr>
                <w:rFonts w:ascii="Times New Roman" w:hAnsi="Times New Roman" w:cs="Times New Roman"/>
                <w:color w:val="000000"/>
                <w:sz w:val="16"/>
                <w:szCs w:val="16"/>
              </w:rPr>
              <w:t xml:space="preserve">ная, п. Колотовка, ул. </w:t>
            </w:r>
            <w:proofErr w:type="spellStart"/>
            <w:r w:rsidRPr="007673BB">
              <w:rPr>
                <w:rFonts w:ascii="Times New Roman" w:hAnsi="Times New Roman" w:cs="Times New Roman"/>
                <w:color w:val="000000"/>
                <w:sz w:val="16"/>
                <w:szCs w:val="16"/>
                <w:lang w:val="en-US"/>
              </w:rPr>
              <w:t>Советская</w:t>
            </w:r>
            <w:proofErr w:type="spellEnd"/>
            <w:r w:rsidRPr="007673BB">
              <w:rPr>
                <w:rFonts w:ascii="Times New Roman" w:hAnsi="Times New Roman" w:cs="Times New Roman"/>
                <w:color w:val="000000"/>
                <w:sz w:val="16"/>
                <w:szCs w:val="16"/>
                <w:lang w:val="en-US"/>
              </w:rPr>
              <w:t>, 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1968</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Данные отсутствуют</w:t>
            </w:r>
          </w:p>
        </w:tc>
        <w:tc>
          <w:tcPr>
            <w:tcW w:w="1414" w:type="dxa"/>
            <w:tcBorders>
              <w:top w:val="single" w:sz="4" w:space="0" w:color="auto"/>
              <w:left w:val="nil"/>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1500</w:t>
            </w:r>
          </w:p>
        </w:tc>
        <w:tc>
          <w:tcPr>
            <w:tcW w:w="3398" w:type="dxa"/>
            <w:gridSpan w:val="3"/>
            <w:tcBorders>
              <w:top w:val="single" w:sz="4" w:space="0" w:color="auto"/>
              <w:left w:val="nil"/>
              <w:bottom w:val="single" w:sz="4" w:space="0" w:color="auto"/>
              <w:right w:val="single" w:sz="4" w:space="0" w:color="auto"/>
            </w:tcBorders>
            <w:shd w:val="clear" w:color="auto" w:fill="auto"/>
            <w:vAlign w:val="center"/>
          </w:tcPr>
          <w:p w:rsidR="006C69C4" w:rsidRPr="007673BB" w:rsidRDefault="006C69C4" w:rsidP="006C69C4">
            <w:pPr>
              <w:spacing w:after="0"/>
              <w:jc w:val="center"/>
              <w:rPr>
                <w:rFonts w:ascii="Times New Roman" w:hAnsi="Times New Roman" w:cs="Times New Roman"/>
                <w:color w:val="000000"/>
                <w:sz w:val="16"/>
                <w:szCs w:val="16"/>
              </w:rPr>
            </w:pPr>
          </w:p>
        </w:tc>
        <w:tc>
          <w:tcPr>
            <w:tcW w:w="716" w:type="dxa"/>
            <w:gridSpan w:val="2"/>
            <w:tcBorders>
              <w:top w:val="single" w:sz="4" w:space="0" w:color="auto"/>
              <w:left w:val="nil"/>
              <w:bottom w:val="single" w:sz="4" w:space="0" w:color="auto"/>
              <w:right w:val="single" w:sz="4" w:space="0" w:color="auto"/>
            </w:tcBorders>
            <w:shd w:val="clear" w:color="auto" w:fill="auto"/>
            <w:noWrap/>
            <w:vAlign w:val="center"/>
          </w:tcPr>
          <w:p w:rsidR="006C69C4" w:rsidRPr="007673BB" w:rsidRDefault="006C69C4" w:rsidP="006C69C4">
            <w:pPr>
              <w:spacing w:after="0"/>
              <w:jc w:val="center"/>
              <w:rPr>
                <w:rFonts w:ascii="Times New Roman" w:hAnsi="Times New Roman" w:cs="Times New Roman"/>
                <w:color w:val="000000"/>
                <w:sz w:val="16"/>
                <w:szCs w:val="16"/>
                <w:lang w:val="en-US"/>
              </w:rPr>
            </w:pPr>
            <w:r w:rsidRPr="007673BB">
              <w:rPr>
                <w:rFonts w:ascii="Times New Roman" w:hAnsi="Times New Roman" w:cs="Times New Roman"/>
                <w:color w:val="000000"/>
                <w:sz w:val="16"/>
                <w:szCs w:val="16"/>
                <w:lang w:val="en-US"/>
              </w:rPr>
              <w:t>2089,8</w:t>
            </w:r>
          </w:p>
        </w:tc>
      </w:tr>
    </w:tbl>
    <w:p w:rsidR="0050236F" w:rsidRPr="007673BB" w:rsidRDefault="0050236F" w:rsidP="0050236F">
      <w:pPr>
        <w:suppressAutoHyphens/>
        <w:spacing w:after="0" w:line="240" w:lineRule="auto"/>
        <w:ind w:firstLine="709"/>
        <w:contextualSpacing/>
        <w:jc w:val="center"/>
        <w:rPr>
          <w:rFonts w:ascii="Times New Roman" w:hAnsi="Times New Roman" w:cs="Times New Roman"/>
          <w:sz w:val="24"/>
          <w:szCs w:val="24"/>
        </w:rPr>
      </w:pPr>
    </w:p>
    <w:p w:rsidR="007D2CE4" w:rsidRPr="007673BB" w:rsidRDefault="007D2CE4" w:rsidP="001E0AA5">
      <w:pPr>
        <w:pStyle w:val="1"/>
        <w:spacing w:before="0"/>
        <w:jc w:val="center"/>
        <w:rPr>
          <w:rFonts w:ascii="Times New Roman" w:hAnsi="Times New Roman" w:cs="Times New Roman"/>
          <w:color w:val="auto"/>
          <w:sz w:val="24"/>
          <w:szCs w:val="24"/>
        </w:rPr>
      </w:pPr>
      <w:bookmarkStart w:id="14" w:name="_Toc378599468"/>
      <w:r w:rsidRPr="007673BB">
        <w:rPr>
          <w:rFonts w:ascii="Times New Roman" w:hAnsi="Times New Roman" w:cs="Times New Roman"/>
          <w:color w:val="auto"/>
          <w:sz w:val="24"/>
          <w:szCs w:val="24"/>
        </w:rPr>
        <w:t>РАЗДЕЛ 4. ПРЕДЛОЖЕНИЯ ПО СТРОИТЕЛЬСТВУ, РЕКОНСТРУКЦИИ И ТЕХН</w:t>
      </w:r>
      <w:r w:rsidRPr="007673BB">
        <w:rPr>
          <w:rFonts w:ascii="Times New Roman" w:hAnsi="Times New Roman" w:cs="Times New Roman"/>
          <w:color w:val="auto"/>
          <w:sz w:val="24"/>
          <w:szCs w:val="24"/>
        </w:rPr>
        <w:t>И</w:t>
      </w:r>
      <w:r w:rsidRPr="007673BB">
        <w:rPr>
          <w:rFonts w:ascii="Times New Roman" w:hAnsi="Times New Roman" w:cs="Times New Roman"/>
          <w:color w:val="auto"/>
          <w:sz w:val="24"/>
          <w:szCs w:val="24"/>
        </w:rPr>
        <w:t>ЧЕСКОМУ ПЕРЕВООРУЖЕНИЮ ИСТОЧНИКОВ ТЕПЛОВОЙ ЭНЕРГИИ</w:t>
      </w:r>
      <w:bookmarkEnd w:id="14"/>
    </w:p>
    <w:p w:rsidR="007D2CE4" w:rsidRPr="007673BB" w:rsidRDefault="007D2CE4" w:rsidP="00D47FCD">
      <w:pPr>
        <w:spacing w:after="0" w:line="240" w:lineRule="auto"/>
        <w:ind w:firstLine="567"/>
        <w:contextualSpacing/>
        <w:jc w:val="center"/>
        <w:rPr>
          <w:rFonts w:ascii="Times New Roman" w:hAnsi="Times New Roman" w:cs="Times New Roman"/>
          <w:b/>
          <w:sz w:val="24"/>
          <w:szCs w:val="24"/>
        </w:rPr>
      </w:pPr>
    </w:p>
    <w:p w:rsidR="0031198C" w:rsidRPr="007673BB" w:rsidRDefault="0031198C" w:rsidP="0031198C">
      <w:pPr>
        <w:spacing w:line="240" w:lineRule="auto"/>
        <w:ind w:firstLine="567"/>
        <w:contextualSpacing/>
        <w:jc w:val="both"/>
        <w:outlineLvl w:val="0"/>
        <w:rPr>
          <w:rFonts w:ascii="Times New Roman" w:hAnsi="Times New Roman" w:cs="Times New Roman"/>
          <w:sz w:val="24"/>
          <w:szCs w:val="24"/>
        </w:rPr>
      </w:pPr>
      <w:bookmarkStart w:id="15" w:name="_Toc373848459"/>
      <w:bookmarkStart w:id="16" w:name="_Toc378599469"/>
      <w:r w:rsidRPr="007673BB">
        <w:rPr>
          <w:rFonts w:ascii="Times New Roman" w:hAnsi="Times New Roman" w:cs="Times New Roman"/>
          <w:sz w:val="24"/>
          <w:szCs w:val="24"/>
        </w:rPr>
        <w:t xml:space="preserve">Социально - экономическая ситуация </w:t>
      </w:r>
      <w:r w:rsidR="0074281A" w:rsidRPr="007673BB">
        <w:rPr>
          <w:rFonts w:ascii="Times New Roman" w:hAnsi="Times New Roman" w:cs="Times New Roman"/>
          <w:sz w:val="24"/>
          <w:szCs w:val="24"/>
        </w:rPr>
        <w:t xml:space="preserve">Витимского МО </w:t>
      </w:r>
      <w:r w:rsidRPr="007673BB">
        <w:rPr>
          <w:rFonts w:ascii="Times New Roman" w:hAnsi="Times New Roman" w:cs="Times New Roman"/>
          <w:sz w:val="24"/>
          <w:szCs w:val="24"/>
        </w:rPr>
        <w:t>такова, что уменьшается колич</w:t>
      </w:r>
      <w:r w:rsidRPr="007673BB">
        <w:rPr>
          <w:rFonts w:ascii="Times New Roman" w:hAnsi="Times New Roman" w:cs="Times New Roman"/>
          <w:sz w:val="24"/>
          <w:szCs w:val="24"/>
        </w:rPr>
        <w:t>е</w:t>
      </w:r>
      <w:r w:rsidRPr="007673BB">
        <w:rPr>
          <w:rFonts w:ascii="Times New Roman" w:hAnsi="Times New Roman" w:cs="Times New Roman"/>
          <w:sz w:val="24"/>
          <w:szCs w:val="24"/>
        </w:rPr>
        <w:t>ство жителей, происходит массовая миграция населения в более крупные населенные пункты. По данным Заказчика подключение новых потребителей не планируется.</w:t>
      </w:r>
      <w:bookmarkEnd w:id="15"/>
      <w:bookmarkEnd w:id="16"/>
      <w:r w:rsidRPr="007673BB">
        <w:rPr>
          <w:rFonts w:ascii="Times New Roman" w:hAnsi="Times New Roman" w:cs="Times New Roman"/>
          <w:sz w:val="24"/>
          <w:szCs w:val="24"/>
        </w:rPr>
        <w:t xml:space="preserve"> </w:t>
      </w:r>
    </w:p>
    <w:p w:rsidR="0031198C" w:rsidRPr="007673BB" w:rsidRDefault="0031198C" w:rsidP="0031198C">
      <w:pPr>
        <w:spacing w:line="240" w:lineRule="auto"/>
        <w:ind w:firstLine="567"/>
        <w:contextualSpacing/>
        <w:jc w:val="both"/>
        <w:outlineLvl w:val="0"/>
        <w:rPr>
          <w:rFonts w:ascii="Times New Roman" w:hAnsi="Times New Roman" w:cs="Times New Roman"/>
          <w:sz w:val="24"/>
          <w:szCs w:val="24"/>
        </w:rPr>
      </w:pPr>
      <w:bookmarkStart w:id="17" w:name="_Toc373848460"/>
      <w:bookmarkStart w:id="18" w:name="_Toc377309100"/>
      <w:bookmarkStart w:id="19" w:name="_Toc375579315"/>
      <w:bookmarkStart w:id="20" w:name="_Toc374630088"/>
      <w:bookmarkStart w:id="21" w:name="_Toc378599470"/>
      <w:r w:rsidRPr="007673BB">
        <w:rPr>
          <w:rFonts w:ascii="Times New Roman" w:hAnsi="Times New Roman" w:cs="Times New Roman"/>
          <w:sz w:val="24"/>
          <w:szCs w:val="24"/>
        </w:rPr>
        <w:t xml:space="preserve">Во 2 главе обосновывающих материалов проведен анализ перспективного потребления тепловой энергии, по результатам которого выявлено, что до конца расчетного срока </w:t>
      </w:r>
      <w:r w:rsidR="0074281A" w:rsidRPr="007673BB">
        <w:rPr>
          <w:rFonts w:ascii="Times New Roman" w:hAnsi="Times New Roman" w:cs="Times New Roman"/>
          <w:sz w:val="24"/>
          <w:szCs w:val="24"/>
        </w:rPr>
        <w:t>Вити</w:t>
      </w:r>
      <w:r w:rsidR="0074281A" w:rsidRPr="007673BB">
        <w:rPr>
          <w:rFonts w:ascii="Times New Roman" w:hAnsi="Times New Roman" w:cs="Times New Roman"/>
          <w:sz w:val="24"/>
          <w:szCs w:val="24"/>
        </w:rPr>
        <w:t>м</w:t>
      </w:r>
      <w:r w:rsidR="0074281A" w:rsidRPr="007673BB">
        <w:rPr>
          <w:rFonts w:ascii="Times New Roman" w:hAnsi="Times New Roman" w:cs="Times New Roman"/>
          <w:sz w:val="24"/>
          <w:szCs w:val="24"/>
        </w:rPr>
        <w:t xml:space="preserve">ского МО </w:t>
      </w:r>
      <w:r w:rsidRPr="007673BB">
        <w:rPr>
          <w:rFonts w:ascii="Times New Roman" w:hAnsi="Times New Roman" w:cs="Times New Roman"/>
          <w:sz w:val="24"/>
          <w:szCs w:val="24"/>
        </w:rPr>
        <w:t>обеспечен тепловой и резервной мощностью, согласно данным генерального плана. Принимая во внимание фактический отток населения и, соответственно, уменьшение колич</w:t>
      </w:r>
      <w:r w:rsidRPr="007673BB">
        <w:rPr>
          <w:rFonts w:ascii="Times New Roman" w:hAnsi="Times New Roman" w:cs="Times New Roman"/>
          <w:sz w:val="24"/>
          <w:szCs w:val="24"/>
        </w:rPr>
        <w:t>е</w:t>
      </w:r>
      <w:r w:rsidRPr="007673BB">
        <w:rPr>
          <w:rFonts w:ascii="Times New Roman" w:hAnsi="Times New Roman" w:cs="Times New Roman"/>
          <w:sz w:val="24"/>
          <w:szCs w:val="24"/>
        </w:rPr>
        <w:t xml:space="preserve">ства потребителей – физических лиц, можно сделать вывод о том, что </w:t>
      </w:r>
      <w:r w:rsidR="001229D4" w:rsidRPr="007673BB">
        <w:rPr>
          <w:rFonts w:ascii="Times New Roman" w:hAnsi="Times New Roman" w:cs="Times New Roman"/>
          <w:sz w:val="24"/>
          <w:szCs w:val="24"/>
        </w:rPr>
        <w:t>установленной мощн</w:t>
      </w:r>
      <w:r w:rsidR="001229D4" w:rsidRPr="007673BB">
        <w:rPr>
          <w:rFonts w:ascii="Times New Roman" w:hAnsi="Times New Roman" w:cs="Times New Roman"/>
          <w:sz w:val="24"/>
          <w:szCs w:val="24"/>
        </w:rPr>
        <w:t>о</w:t>
      </w:r>
      <w:r w:rsidR="001229D4" w:rsidRPr="007673BB">
        <w:rPr>
          <w:rFonts w:ascii="Times New Roman" w:hAnsi="Times New Roman" w:cs="Times New Roman"/>
          <w:sz w:val="24"/>
          <w:szCs w:val="24"/>
        </w:rPr>
        <w:t>сти,</w:t>
      </w:r>
      <w:r w:rsidR="006C69C4" w:rsidRPr="007673BB">
        <w:rPr>
          <w:rFonts w:ascii="Times New Roman" w:hAnsi="Times New Roman" w:cs="Times New Roman"/>
          <w:sz w:val="24"/>
          <w:szCs w:val="24"/>
        </w:rPr>
        <w:t xml:space="preserve"> существующих котельных</w:t>
      </w:r>
      <w:r w:rsidRPr="007673BB">
        <w:rPr>
          <w:rFonts w:ascii="Times New Roman" w:hAnsi="Times New Roman" w:cs="Times New Roman"/>
          <w:sz w:val="24"/>
          <w:szCs w:val="24"/>
        </w:rPr>
        <w:t xml:space="preserve"> достаточно, чтобы отопить </w:t>
      </w:r>
      <w:r w:rsidR="0074281A" w:rsidRPr="007673BB">
        <w:rPr>
          <w:rFonts w:ascii="Times New Roman" w:hAnsi="Times New Roman" w:cs="Times New Roman"/>
          <w:sz w:val="24"/>
          <w:szCs w:val="24"/>
        </w:rPr>
        <w:t xml:space="preserve">Витимское МО </w:t>
      </w:r>
      <w:r w:rsidRPr="007673BB">
        <w:rPr>
          <w:rFonts w:ascii="Times New Roman" w:hAnsi="Times New Roman" w:cs="Times New Roman"/>
          <w:sz w:val="24"/>
          <w:szCs w:val="24"/>
        </w:rPr>
        <w:t>до конца расчетного срока.</w:t>
      </w:r>
      <w:bookmarkEnd w:id="17"/>
      <w:r w:rsidRPr="007673BB">
        <w:rPr>
          <w:rFonts w:ascii="Times New Roman" w:hAnsi="Times New Roman" w:cs="Times New Roman"/>
          <w:sz w:val="24"/>
          <w:szCs w:val="24"/>
        </w:rPr>
        <w:t xml:space="preserve"> В соответствии с ФЗ №261 от 23 ноября 2009 года «Об энергосбережении и о повышении </w:t>
      </w:r>
      <w:r w:rsidR="001229D4" w:rsidRPr="007673BB">
        <w:rPr>
          <w:rFonts w:ascii="Times New Roman" w:hAnsi="Times New Roman" w:cs="Times New Roman"/>
          <w:sz w:val="24"/>
          <w:szCs w:val="24"/>
        </w:rPr>
        <w:t>энергетической эффективности,</w:t>
      </w:r>
      <w:r w:rsidRPr="007673BB">
        <w:rPr>
          <w:rFonts w:ascii="Times New Roman" w:hAnsi="Times New Roman" w:cs="Times New Roman"/>
          <w:sz w:val="24"/>
          <w:szCs w:val="24"/>
        </w:rPr>
        <w:t xml:space="preserve"> и о внесении изменений в законодательные акты Российской Федерации», рекомендуем провести обязательные энергетические обследования источников тепловой энергии </w:t>
      </w:r>
      <w:bookmarkEnd w:id="18"/>
      <w:bookmarkEnd w:id="19"/>
      <w:bookmarkEnd w:id="20"/>
      <w:r w:rsidR="006C69C4" w:rsidRPr="007673BB">
        <w:rPr>
          <w:rFonts w:ascii="Times New Roman" w:hAnsi="Times New Roman" w:cs="Times New Roman"/>
          <w:sz w:val="24"/>
          <w:szCs w:val="24"/>
        </w:rPr>
        <w:t>Витимского МО</w:t>
      </w:r>
      <w:r w:rsidRPr="007673BB">
        <w:rPr>
          <w:rFonts w:ascii="Times New Roman" w:hAnsi="Times New Roman" w:cs="Times New Roman"/>
          <w:sz w:val="24"/>
          <w:szCs w:val="24"/>
        </w:rPr>
        <w:t>.</w:t>
      </w:r>
      <w:bookmarkEnd w:id="21"/>
    </w:p>
    <w:p w:rsidR="0031198C" w:rsidRPr="007673BB" w:rsidRDefault="0031198C" w:rsidP="0031198C">
      <w:pPr>
        <w:spacing w:line="240" w:lineRule="auto"/>
        <w:ind w:firstLine="567"/>
        <w:contextualSpacing/>
        <w:jc w:val="both"/>
        <w:outlineLvl w:val="0"/>
        <w:rPr>
          <w:rFonts w:ascii="Times New Roman" w:hAnsi="Times New Roman" w:cs="Times New Roman"/>
          <w:sz w:val="24"/>
          <w:szCs w:val="24"/>
        </w:rPr>
      </w:pPr>
      <w:bookmarkStart w:id="22" w:name="_Toc378599471"/>
      <w:r w:rsidRPr="007673BB">
        <w:rPr>
          <w:rFonts w:ascii="Times New Roman" w:hAnsi="Times New Roman" w:cs="Times New Roman"/>
          <w:sz w:val="24"/>
          <w:szCs w:val="24"/>
        </w:rPr>
        <w:lastRenderedPageBreak/>
        <w:t>По предоставленным данным Заказчика, с 201</w:t>
      </w:r>
      <w:r w:rsidR="00863C3D">
        <w:rPr>
          <w:rFonts w:ascii="Times New Roman" w:hAnsi="Times New Roman" w:cs="Times New Roman"/>
          <w:sz w:val="24"/>
          <w:szCs w:val="24"/>
        </w:rPr>
        <w:t>6</w:t>
      </w:r>
      <w:r w:rsidRPr="007673BB">
        <w:rPr>
          <w:rFonts w:ascii="Times New Roman" w:hAnsi="Times New Roman" w:cs="Times New Roman"/>
          <w:sz w:val="24"/>
          <w:szCs w:val="24"/>
        </w:rPr>
        <w:t xml:space="preserve"> по 2020 годы планируется </w:t>
      </w:r>
      <w:r w:rsidR="001229D4" w:rsidRPr="007673BB">
        <w:rPr>
          <w:rFonts w:ascii="Times New Roman" w:hAnsi="Times New Roman" w:cs="Times New Roman"/>
          <w:sz w:val="24"/>
          <w:szCs w:val="24"/>
        </w:rPr>
        <w:t>реконструкция</w:t>
      </w:r>
      <w:r w:rsidRPr="007673BB">
        <w:rPr>
          <w:rFonts w:ascii="Times New Roman" w:hAnsi="Times New Roman" w:cs="Times New Roman"/>
          <w:sz w:val="24"/>
          <w:szCs w:val="24"/>
        </w:rPr>
        <w:t xml:space="preserve"> источников тепловой энергии.</w:t>
      </w:r>
      <w:bookmarkEnd w:id="22"/>
    </w:p>
    <w:p w:rsidR="00D47FCD" w:rsidRPr="007673BB" w:rsidRDefault="00D47FCD" w:rsidP="0031198C">
      <w:pPr>
        <w:spacing w:after="0" w:line="240" w:lineRule="auto"/>
      </w:pPr>
    </w:p>
    <w:p w:rsidR="007D2CE4" w:rsidRPr="007673BB" w:rsidRDefault="007D2CE4" w:rsidP="0082710D">
      <w:pPr>
        <w:pStyle w:val="1"/>
        <w:spacing w:before="0" w:line="240" w:lineRule="auto"/>
        <w:contextualSpacing/>
        <w:jc w:val="center"/>
        <w:rPr>
          <w:rFonts w:ascii="Times New Roman" w:hAnsi="Times New Roman" w:cs="Times New Roman"/>
          <w:color w:val="auto"/>
          <w:sz w:val="24"/>
          <w:szCs w:val="24"/>
        </w:rPr>
      </w:pPr>
      <w:bookmarkStart w:id="23" w:name="_Toc378599473"/>
      <w:r w:rsidRPr="007673BB">
        <w:rPr>
          <w:rFonts w:ascii="Times New Roman" w:hAnsi="Times New Roman" w:cs="Times New Roman"/>
          <w:color w:val="auto"/>
          <w:sz w:val="24"/>
          <w:szCs w:val="24"/>
        </w:rPr>
        <w:t>РАЗДЕЛ 5. ПРЕДЛОЖЕНИЯ ПО СТРОИТЕЛ</w:t>
      </w:r>
      <w:r w:rsidR="0078242B" w:rsidRPr="007673BB">
        <w:rPr>
          <w:rFonts w:ascii="Times New Roman" w:hAnsi="Times New Roman" w:cs="Times New Roman"/>
          <w:color w:val="auto"/>
          <w:sz w:val="24"/>
          <w:szCs w:val="24"/>
        </w:rPr>
        <w:t>Ь</w:t>
      </w:r>
      <w:r w:rsidRPr="007673BB">
        <w:rPr>
          <w:rFonts w:ascii="Times New Roman" w:hAnsi="Times New Roman" w:cs="Times New Roman"/>
          <w:color w:val="auto"/>
          <w:sz w:val="24"/>
          <w:szCs w:val="24"/>
        </w:rPr>
        <w:t>СТВУ И РЕКОНСТРУКЦИИ ТЕПЛ</w:t>
      </w:r>
      <w:r w:rsidRPr="007673BB">
        <w:rPr>
          <w:rFonts w:ascii="Times New Roman" w:hAnsi="Times New Roman" w:cs="Times New Roman"/>
          <w:color w:val="auto"/>
          <w:sz w:val="24"/>
          <w:szCs w:val="24"/>
        </w:rPr>
        <w:t>О</w:t>
      </w:r>
      <w:r w:rsidRPr="007673BB">
        <w:rPr>
          <w:rFonts w:ascii="Times New Roman" w:hAnsi="Times New Roman" w:cs="Times New Roman"/>
          <w:color w:val="auto"/>
          <w:sz w:val="24"/>
          <w:szCs w:val="24"/>
        </w:rPr>
        <w:t>ВЫХ СЕТЕЙ</w:t>
      </w:r>
      <w:bookmarkEnd w:id="23"/>
    </w:p>
    <w:p w:rsidR="003D615C" w:rsidRPr="007673BB" w:rsidRDefault="003D615C" w:rsidP="0082710D">
      <w:pPr>
        <w:spacing w:after="0" w:line="240" w:lineRule="auto"/>
        <w:ind w:firstLine="567"/>
        <w:contextualSpacing/>
        <w:jc w:val="both"/>
        <w:outlineLvl w:val="0"/>
        <w:rPr>
          <w:rFonts w:ascii="Times New Roman" w:hAnsi="Times New Roman" w:cs="Times New Roman"/>
          <w:sz w:val="24"/>
          <w:szCs w:val="24"/>
        </w:rPr>
      </w:pPr>
      <w:bookmarkStart w:id="24" w:name="_Toc373570510"/>
      <w:bookmarkStart w:id="25" w:name="_Toc373741451"/>
      <w:bookmarkStart w:id="26" w:name="_Toc373743771"/>
      <w:bookmarkStart w:id="27" w:name="_Toc373848463"/>
      <w:bookmarkStart w:id="28" w:name="_Toc374630091"/>
    </w:p>
    <w:p w:rsidR="0031198C" w:rsidRPr="007673BB" w:rsidRDefault="0031198C" w:rsidP="0031198C">
      <w:pPr>
        <w:spacing w:after="0" w:line="240" w:lineRule="auto"/>
        <w:ind w:firstLine="567"/>
        <w:jc w:val="both"/>
        <w:rPr>
          <w:rFonts w:ascii="Times New Roman" w:hAnsi="Times New Roman" w:cs="Times New Roman"/>
          <w:sz w:val="24"/>
          <w:szCs w:val="24"/>
        </w:rPr>
      </w:pPr>
      <w:bookmarkStart w:id="29" w:name="_Toc377647477"/>
      <w:bookmarkEnd w:id="24"/>
      <w:bookmarkEnd w:id="25"/>
      <w:bookmarkEnd w:id="26"/>
      <w:bookmarkEnd w:id="27"/>
      <w:bookmarkEnd w:id="28"/>
      <w:r w:rsidRPr="007673BB">
        <w:rPr>
          <w:rFonts w:ascii="Times New Roman" w:hAnsi="Times New Roman" w:cs="Times New Roman"/>
          <w:sz w:val="24"/>
          <w:szCs w:val="24"/>
        </w:rPr>
        <w:t xml:space="preserve">По предоставленным данным Заказчика в 2014 году </w:t>
      </w:r>
      <w:r w:rsidR="001229D4" w:rsidRPr="007673BB">
        <w:rPr>
          <w:rFonts w:ascii="Times New Roman" w:hAnsi="Times New Roman" w:cs="Times New Roman"/>
          <w:sz w:val="24"/>
          <w:szCs w:val="24"/>
        </w:rPr>
        <w:t>необходима</w:t>
      </w:r>
      <w:r w:rsidRPr="007673BB">
        <w:rPr>
          <w:rFonts w:ascii="Times New Roman" w:hAnsi="Times New Roman" w:cs="Times New Roman"/>
          <w:sz w:val="24"/>
          <w:szCs w:val="24"/>
        </w:rPr>
        <w:t xml:space="preserve"> замена тепловых сетей в связи с износом. Рекомендуем провести комплексную диагностику тепловых сетей в</w:t>
      </w:r>
      <w:r w:rsidR="006C69C4" w:rsidRPr="007673BB">
        <w:rPr>
          <w:rFonts w:ascii="Times New Roman" w:hAnsi="Times New Roman" w:cs="Times New Roman"/>
          <w:sz w:val="24"/>
          <w:szCs w:val="24"/>
        </w:rPr>
        <w:t xml:space="preserve"> Вити</w:t>
      </w:r>
      <w:r w:rsidR="006C69C4" w:rsidRPr="007673BB">
        <w:rPr>
          <w:rFonts w:ascii="Times New Roman" w:hAnsi="Times New Roman" w:cs="Times New Roman"/>
          <w:sz w:val="24"/>
          <w:szCs w:val="24"/>
        </w:rPr>
        <w:t>м</w:t>
      </w:r>
      <w:r w:rsidR="006C69C4" w:rsidRPr="007673BB">
        <w:rPr>
          <w:rFonts w:ascii="Times New Roman" w:hAnsi="Times New Roman" w:cs="Times New Roman"/>
          <w:sz w:val="24"/>
          <w:szCs w:val="24"/>
        </w:rPr>
        <w:t>ском МО</w:t>
      </w:r>
      <w:r w:rsidRPr="007673BB">
        <w:rPr>
          <w:rFonts w:ascii="Times New Roman" w:hAnsi="Times New Roman" w:cs="Times New Roman"/>
          <w:sz w:val="24"/>
          <w:szCs w:val="24"/>
        </w:rPr>
        <w:t>, с це</w:t>
      </w:r>
      <w:r w:rsidR="006C69C4" w:rsidRPr="007673BB">
        <w:rPr>
          <w:rFonts w:ascii="Times New Roman" w:hAnsi="Times New Roman" w:cs="Times New Roman"/>
          <w:sz w:val="24"/>
          <w:szCs w:val="24"/>
        </w:rPr>
        <w:t>лью выявления проблемных участков</w:t>
      </w:r>
      <w:r w:rsidRPr="007673BB">
        <w:rPr>
          <w:rFonts w:ascii="Times New Roman" w:hAnsi="Times New Roman" w:cs="Times New Roman"/>
          <w:sz w:val="24"/>
          <w:szCs w:val="24"/>
        </w:rPr>
        <w:t xml:space="preserve">. </w:t>
      </w:r>
    </w:p>
    <w:p w:rsidR="003977F4" w:rsidRPr="007673BB" w:rsidRDefault="003977F4" w:rsidP="003977F4">
      <w:pPr>
        <w:spacing w:after="0" w:line="240" w:lineRule="auto"/>
        <w:ind w:firstLine="567"/>
        <w:contextualSpacing/>
        <w:jc w:val="both"/>
        <w:outlineLvl w:val="0"/>
        <w:rPr>
          <w:rFonts w:ascii="Times New Roman" w:hAnsi="Times New Roman" w:cs="Times New Roman"/>
          <w:sz w:val="24"/>
          <w:szCs w:val="24"/>
        </w:rPr>
      </w:pPr>
      <w:bookmarkStart w:id="30" w:name="_Toc378599474"/>
      <w:r w:rsidRPr="007673BB">
        <w:rPr>
          <w:rFonts w:ascii="Times New Roman" w:hAnsi="Times New Roman" w:cs="Times New Roman"/>
          <w:sz w:val="24"/>
          <w:szCs w:val="24"/>
        </w:rPr>
        <w:t>Так как численность населения не изменится, существующее положение тепловой трассы будет актуально до конца расчетного срока.</w:t>
      </w:r>
      <w:bookmarkEnd w:id="29"/>
      <w:bookmarkEnd w:id="30"/>
    </w:p>
    <w:p w:rsidR="003977F4" w:rsidRPr="007673BB" w:rsidRDefault="003977F4" w:rsidP="0082710D">
      <w:pPr>
        <w:spacing w:after="0" w:line="240" w:lineRule="auto"/>
        <w:ind w:firstLine="567"/>
        <w:contextualSpacing/>
        <w:jc w:val="center"/>
        <w:outlineLvl w:val="0"/>
        <w:rPr>
          <w:rFonts w:ascii="Times New Roman" w:hAnsi="Times New Roman" w:cs="Times New Roman"/>
          <w:b/>
          <w:sz w:val="24"/>
          <w:szCs w:val="24"/>
        </w:rPr>
      </w:pPr>
    </w:p>
    <w:p w:rsidR="0024568A" w:rsidRPr="007673BB" w:rsidRDefault="0024568A" w:rsidP="0082710D">
      <w:pPr>
        <w:spacing w:after="0" w:line="240" w:lineRule="auto"/>
        <w:ind w:firstLine="567"/>
        <w:contextualSpacing/>
        <w:jc w:val="center"/>
        <w:outlineLvl w:val="0"/>
        <w:rPr>
          <w:rFonts w:ascii="Times New Roman" w:hAnsi="Times New Roman" w:cs="Times New Roman"/>
          <w:b/>
          <w:sz w:val="24"/>
          <w:szCs w:val="24"/>
        </w:rPr>
      </w:pPr>
      <w:bookmarkStart w:id="31" w:name="_Toc378599475"/>
      <w:r w:rsidRPr="007673BB">
        <w:rPr>
          <w:rFonts w:ascii="Times New Roman" w:hAnsi="Times New Roman" w:cs="Times New Roman"/>
          <w:b/>
          <w:sz w:val="24"/>
          <w:szCs w:val="24"/>
        </w:rPr>
        <w:t>РАЗДЕЛ 6. ПЕРСПЕКТИВ</w:t>
      </w:r>
      <w:r w:rsidR="0078242B" w:rsidRPr="007673BB">
        <w:rPr>
          <w:rFonts w:ascii="Times New Roman" w:hAnsi="Times New Roman" w:cs="Times New Roman"/>
          <w:b/>
          <w:sz w:val="24"/>
          <w:szCs w:val="24"/>
        </w:rPr>
        <w:t>Н</w:t>
      </w:r>
      <w:r w:rsidRPr="007673BB">
        <w:rPr>
          <w:rFonts w:ascii="Times New Roman" w:hAnsi="Times New Roman" w:cs="Times New Roman"/>
          <w:b/>
          <w:sz w:val="24"/>
          <w:szCs w:val="24"/>
        </w:rPr>
        <w:t>ЫЕ ТОПЛИВНЫЕ БАЛАНСЫ</w:t>
      </w:r>
      <w:bookmarkEnd w:id="31"/>
    </w:p>
    <w:p w:rsidR="006C28D7" w:rsidRPr="007673BB" w:rsidRDefault="006C28D7" w:rsidP="0082710D">
      <w:pPr>
        <w:spacing w:after="0" w:line="240" w:lineRule="auto"/>
        <w:ind w:firstLine="567"/>
        <w:contextualSpacing/>
        <w:jc w:val="both"/>
        <w:rPr>
          <w:rFonts w:ascii="Times New Roman" w:hAnsi="Times New Roman" w:cs="Times New Roman"/>
          <w:sz w:val="24"/>
          <w:szCs w:val="24"/>
        </w:rPr>
      </w:pPr>
    </w:p>
    <w:p w:rsidR="001A4D3D" w:rsidRPr="007673BB" w:rsidRDefault="001A4D3D" w:rsidP="001A4D3D">
      <w:pPr>
        <w:spacing w:after="0"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Топливный баланс составлен в соответствии с тепловыми характеристиками систем те</w:t>
      </w:r>
      <w:r w:rsidRPr="007673BB">
        <w:rPr>
          <w:rFonts w:ascii="Times New Roman" w:hAnsi="Times New Roman" w:cs="Times New Roman"/>
          <w:sz w:val="24"/>
          <w:szCs w:val="24"/>
        </w:rPr>
        <w:t>п</w:t>
      </w:r>
      <w:r w:rsidRPr="007673BB">
        <w:rPr>
          <w:rFonts w:ascii="Times New Roman" w:hAnsi="Times New Roman" w:cs="Times New Roman"/>
          <w:sz w:val="24"/>
          <w:szCs w:val="24"/>
        </w:rPr>
        <w:t>лоснабжения при условии обеспечения их нормативного функционирования. Резервное топливо отсутствует. Перспективные топливные балансы представлены в таблице 8.1.</w:t>
      </w:r>
    </w:p>
    <w:p w:rsidR="0024568A" w:rsidRPr="007673BB" w:rsidRDefault="0024568A" w:rsidP="0024568A">
      <w:pPr>
        <w:spacing w:after="0" w:line="240" w:lineRule="auto"/>
        <w:ind w:firstLine="567"/>
        <w:jc w:val="right"/>
        <w:rPr>
          <w:rFonts w:ascii="Times New Roman" w:hAnsi="Times New Roman" w:cs="Times New Roman"/>
          <w:sz w:val="20"/>
          <w:szCs w:val="20"/>
        </w:rPr>
      </w:pPr>
      <w:r w:rsidRPr="007673BB">
        <w:rPr>
          <w:rFonts w:ascii="Times New Roman" w:hAnsi="Times New Roman" w:cs="Times New Roman"/>
          <w:sz w:val="20"/>
          <w:szCs w:val="20"/>
        </w:rPr>
        <w:t>Таблица 8.1</w:t>
      </w:r>
    </w:p>
    <w:tbl>
      <w:tblPr>
        <w:tblW w:w="5000" w:type="pct"/>
        <w:tblLook w:val="04A0" w:firstRow="1" w:lastRow="0" w:firstColumn="1" w:lastColumn="0" w:noHBand="0" w:noVBand="1"/>
      </w:tblPr>
      <w:tblGrid>
        <w:gridCol w:w="565"/>
        <w:gridCol w:w="3268"/>
        <w:gridCol w:w="1279"/>
        <w:gridCol w:w="1137"/>
        <w:gridCol w:w="1563"/>
        <w:gridCol w:w="998"/>
        <w:gridCol w:w="1328"/>
      </w:tblGrid>
      <w:tr w:rsidR="001229D4" w:rsidRPr="007673BB" w:rsidTr="001229D4">
        <w:trPr>
          <w:trHeight w:val="184"/>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1229D4">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 п/п</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Наименование котельной</w:t>
            </w:r>
          </w:p>
        </w:tc>
        <w:tc>
          <w:tcPr>
            <w:tcW w:w="2455" w:type="pct"/>
            <w:gridSpan w:val="4"/>
            <w:tcBorders>
              <w:top w:val="single" w:sz="4" w:space="0" w:color="auto"/>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Топливо</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Вид топлива</w:t>
            </w:r>
          </w:p>
        </w:tc>
      </w:tr>
      <w:tr w:rsidR="001229D4" w:rsidRPr="007673BB" w:rsidTr="007673BB">
        <w:trPr>
          <w:trHeight w:val="30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1229D4">
            <w:pPr>
              <w:spacing w:after="0"/>
              <w:rPr>
                <w:rFonts w:ascii="Times New Roman" w:hAnsi="Times New Roman" w:cs="Times New Roman"/>
                <w:color w:val="000000"/>
                <w:sz w:val="16"/>
                <w:szCs w:val="16"/>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1229D4">
            <w:pPr>
              <w:spacing w:after="0"/>
              <w:rPr>
                <w:rFonts w:ascii="Times New Roman" w:hAnsi="Times New Roman" w:cs="Times New Roman"/>
                <w:color w:val="000000"/>
                <w:sz w:val="16"/>
                <w:szCs w:val="16"/>
              </w:rPr>
            </w:pPr>
          </w:p>
        </w:tc>
        <w:tc>
          <w:tcPr>
            <w:tcW w:w="1192" w:type="pct"/>
            <w:gridSpan w:val="2"/>
            <w:tcBorders>
              <w:top w:val="single" w:sz="4" w:space="0" w:color="auto"/>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I очередь</w:t>
            </w:r>
          </w:p>
        </w:tc>
        <w:tc>
          <w:tcPr>
            <w:tcW w:w="1263" w:type="pct"/>
            <w:gridSpan w:val="2"/>
            <w:tcBorders>
              <w:top w:val="single" w:sz="4" w:space="0" w:color="auto"/>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На конец расчетного срока</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1229D4">
            <w:pPr>
              <w:spacing w:after="0"/>
              <w:rPr>
                <w:rFonts w:ascii="Times New Roman" w:hAnsi="Times New Roman" w:cs="Times New Roman"/>
                <w:color w:val="000000"/>
                <w:sz w:val="16"/>
                <w:szCs w:val="16"/>
              </w:rPr>
            </w:pPr>
          </w:p>
        </w:tc>
      </w:tr>
      <w:tr w:rsidR="001229D4" w:rsidRPr="007673BB" w:rsidTr="00675B73">
        <w:trPr>
          <w:trHeight w:val="51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1229D4">
            <w:pPr>
              <w:spacing w:after="0"/>
              <w:rPr>
                <w:rFonts w:ascii="Times New Roman" w:hAnsi="Times New Roman" w:cs="Times New Roman"/>
                <w:color w:val="000000"/>
                <w:sz w:val="16"/>
                <w:szCs w:val="16"/>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1229D4">
            <w:pPr>
              <w:spacing w:after="0"/>
              <w:rPr>
                <w:rFonts w:ascii="Times New Roman" w:hAnsi="Times New Roman" w:cs="Times New Roman"/>
                <w:color w:val="000000"/>
                <w:sz w:val="16"/>
                <w:szCs w:val="16"/>
              </w:rPr>
            </w:pPr>
          </w:p>
        </w:tc>
        <w:tc>
          <w:tcPr>
            <w:tcW w:w="631" w:type="pct"/>
            <w:tcBorders>
              <w:top w:val="nil"/>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vertAlign w:val="superscript"/>
              </w:rPr>
            </w:pPr>
            <w:r w:rsidRPr="007673BB">
              <w:rPr>
                <w:rFonts w:ascii="Times New Roman" w:hAnsi="Times New Roman" w:cs="Times New Roman"/>
                <w:color w:val="000000"/>
                <w:sz w:val="16"/>
                <w:szCs w:val="16"/>
              </w:rPr>
              <w:t>тонн</w:t>
            </w:r>
          </w:p>
        </w:tc>
        <w:tc>
          <w:tcPr>
            <w:tcW w:w="561" w:type="pct"/>
            <w:tcBorders>
              <w:top w:val="nil"/>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proofErr w:type="spellStart"/>
            <w:r w:rsidRPr="007673BB">
              <w:rPr>
                <w:rFonts w:ascii="Times New Roman" w:hAnsi="Times New Roman" w:cs="Times New Roman"/>
                <w:color w:val="000000"/>
                <w:sz w:val="16"/>
                <w:szCs w:val="16"/>
              </w:rPr>
              <w:t>т.у.т</w:t>
            </w:r>
            <w:proofErr w:type="spellEnd"/>
            <w:r w:rsidRPr="007673BB">
              <w:rPr>
                <w:rFonts w:ascii="Times New Roman" w:hAnsi="Times New Roman" w:cs="Times New Roman"/>
                <w:color w:val="000000"/>
                <w:sz w:val="16"/>
                <w:szCs w:val="16"/>
              </w:rPr>
              <w:t>.</w:t>
            </w:r>
          </w:p>
        </w:tc>
        <w:tc>
          <w:tcPr>
            <w:tcW w:w="771" w:type="pct"/>
            <w:tcBorders>
              <w:top w:val="nil"/>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Тонн</w:t>
            </w:r>
          </w:p>
        </w:tc>
        <w:tc>
          <w:tcPr>
            <w:tcW w:w="492" w:type="pct"/>
            <w:tcBorders>
              <w:top w:val="nil"/>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proofErr w:type="spellStart"/>
            <w:r w:rsidRPr="007673BB">
              <w:rPr>
                <w:rFonts w:ascii="Times New Roman" w:hAnsi="Times New Roman" w:cs="Times New Roman"/>
                <w:color w:val="000000"/>
                <w:sz w:val="16"/>
                <w:szCs w:val="16"/>
              </w:rPr>
              <w:t>т.у.т</w:t>
            </w:r>
            <w:proofErr w:type="spellEnd"/>
            <w:r w:rsidRPr="007673BB">
              <w:rPr>
                <w:rFonts w:ascii="Times New Roman" w:hAnsi="Times New Roman" w:cs="Times New Roman"/>
                <w:color w:val="000000"/>
                <w:sz w:val="16"/>
                <w:szCs w:val="16"/>
              </w:rPr>
              <w:t>.</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1229D4" w:rsidRPr="007673BB" w:rsidRDefault="001229D4" w:rsidP="001229D4">
            <w:pPr>
              <w:spacing w:after="0"/>
              <w:rPr>
                <w:rFonts w:ascii="Times New Roman" w:hAnsi="Times New Roman" w:cs="Times New Roman"/>
                <w:color w:val="000000"/>
                <w:sz w:val="16"/>
                <w:szCs w:val="16"/>
              </w:rPr>
            </w:pPr>
          </w:p>
        </w:tc>
      </w:tr>
      <w:tr w:rsidR="007673BB" w:rsidRPr="007673BB" w:rsidTr="00675B73">
        <w:trPr>
          <w:trHeight w:val="424"/>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1</w:t>
            </w:r>
          </w:p>
        </w:tc>
        <w:tc>
          <w:tcPr>
            <w:tcW w:w="1612"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Котельная «№11 Центральная», п. Вити</w:t>
            </w:r>
            <w:r w:rsidRPr="007673BB">
              <w:rPr>
                <w:rFonts w:ascii="Times New Roman" w:hAnsi="Times New Roman" w:cs="Times New Roman"/>
                <w:color w:val="000000"/>
                <w:sz w:val="16"/>
                <w:szCs w:val="16"/>
              </w:rPr>
              <w:t>м</w:t>
            </w:r>
            <w:r w:rsidRPr="007673BB">
              <w:rPr>
                <w:rFonts w:ascii="Times New Roman" w:hAnsi="Times New Roman" w:cs="Times New Roman"/>
                <w:color w:val="000000"/>
                <w:sz w:val="16"/>
                <w:szCs w:val="16"/>
              </w:rPr>
              <w:t>ский, ул. Набережная, 9</w:t>
            </w:r>
          </w:p>
        </w:tc>
        <w:tc>
          <w:tcPr>
            <w:tcW w:w="631"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2970,58</w:t>
            </w:r>
          </w:p>
        </w:tc>
        <w:tc>
          <w:tcPr>
            <w:tcW w:w="561"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2281,408</w:t>
            </w:r>
          </w:p>
        </w:tc>
        <w:tc>
          <w:tcPr>
            <w:tcW w:w="771"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2302,881</w:t>
            </w:r>
          </w:p>
        </w:tc>
        <w:tc>
          <w:tcPr>
            <w:tcW w:w="492"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1768,619</w:t>
            </w:r>
          </w:p>
        </w:tc>
        <w:tc>
          <w:tcPr>
            <w:tcW w:w="655"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Уголь</w:t>
            </w:r>
          </w:p>
        </w:tc>
      </w:tr>
      <w:tr w:rsidR="007673BB" w:rsidRPr="007673BB" w:rsidTr="00675B73">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2</w:t>
            </w:r>
          </w:p>
        </w:tc>
        <w:tc>
          <w:tcPr>
            <w:tcW w:w="1612"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Котельная «№12 Центральная», п. Колото</w:t>
            </w:r>
            <w:r w:rsidRPr="007673BB">
              <w:rPr>
                <w:rFonts w:ascii="Times New Roman" w:hAnsi="Times New Roman" w:cs="Times New Roman"/>
                <w:color w:val="000000"/>
                <w:sz w:val="16"/>
                <w:szCs w:val="16"/>
              </w:rPr>
              <w:t>в</w:t>
            </w:r>
            <w:r w:rsidRPr="007673BB">
              <w:rPr>
                <w:rFonts w:ascii="Times New Roman" w:hAnsi="Times New Roman" w:cs="Times New Roman"/>
                <w:color w:val="000000"/>
                <w:sz w:val="16"/>
                <w:szCs w:val="16"/>
              </w:rPr>
              <w:t>ка, ул. Советская, 5</w:t>
            </w:r>
          </w:p>
        </w:tc>
        <w:tc>
          <w:tcPr>
            <w:tcW w:w="631"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1033,606</w:t>
            </w:r>
          </w:p>
        </w:tc>
        <w:tc>
          <w:tcPr>
            <w:tcW w:w="561"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793,809</w:t>
            </w:r>
          </w:p>
        </w:tc>
        <w:tc>
          <w:tcPr>
            <w:tcW w:w="771"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592,7684</w:t>
            </w:r>
          </w:p>
        </w:tc>
        <w:tc>
          <w:tcPr>
            <w:tcW w:w="492"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455,2461</w:t>
            </w:r>
          </w:p>
        </w:tc>
        <w:tc>
          <w:tcPr>
            <w:tcW w:w="655" w:type="pct"/>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Уголь</w:t>
            </w:r>
          </w:p>
        </w:tc>
      </w:tr>
    </w:tbl>
    <w:p w:rsidR="0031198C" w:rsidRPr="007673BB" w:rsidRDefault="0031198C" w:rsidP="0024568A">
      <w:pPr>
        <w:spacing w:after="0" w:line="240" w:lineRule="auto"/>
        <w:ind w:firstLine="567"/>
        <w:jc w:val="right"/>
        <w:rPr>
          <w:rFonts w:ascii="Times New Roman" w:hAnsi="Times New Roman" w:cs="Times New Roman"/>
          <w:sz w:val="20"/>
          <w:szCs w:val="20"/>
        </w:rPr>
      </w:pPr>
    </w:p>
    <w:p w:rsidR="006C28D7" w:rsidRPr="007673BB" w:rsidRDefault="006C28D7" w:rsidP="00B12E79">
      <w:pPr>
        <w:pStyle w:val="1"/>
        <w:jc w:val="center"/>
        <w:rPr>
          <w:rFonts w:ascii="Times New Roman" w:hAnsi="Times New Roman" w:cs="Times New Roman"/>
          <w:color w:val="auto"/>
          <w:sz w:val="24"/>
          <w:szCs w:val="24"/>
        </w:rPr>
      </w:pPr>
      <w:bookmarkStart w:id="32" w:name="_Toc378599476"/>
      <w:r w:rsidRPr="007673BB">
        <w:rPr>
          <w:rFonts w:ascii="Times New Roman" w:hAnsi="Times New Roman" w:cs="Times New Roman"/>
          <w:color w:val="auto"/>
          <w:sz w:val="24"/>
          <w:szCs w:val="24"/>
        </w:rPr>
        <w:t>РАЗДЕЛ 7. ИНВЕСТИЦИИ В СТРОИТЕЛ</w:t>
      </w:r>
      <w:r w:rsidR="0078242B" w:rsidRPr="007673BB">
        <w:rPr>
          <w:rFonts w:ascii="Times New Roman" w:hAnsi="Times New Roman" w:cs="Times New Roman"/>
          <w:color w:val="auto"/>
          <w:sz w:val="24"/>
          <w:szCs w:val="24"/>
        </w:rPr>
        <w:t>Ь</w:t>
      </w:r>
      <w:r w:rsidRPr="007673BB">
        <w:rPr>
          <w:rFonts w:ascii="Times New Roman" w:hAnsi="Times New Roman" w:cs="Times New Roman"/>
          <w:color w:val="auto"/>
          <w:sz w:val="24"/>
          <w:szCs w:val="24"/>
        </w:rPr>
        <w:t>СТВО, РЕКОНСТРУКЦИЮ И ТЕХНИЧ</w:t>
      </w:r>
      <w:r w:rsidRPr="007673BB">
        <w:rPr>
          <w:rFonts w:ascii="Times New Roman" w:hAnsi="Times New Roman" w:cs="Times New Roman"/>
          <w:color w:val="auto"/>
          <w:sz w:val="24"/>
          <w:szCs w:val="24"/>
        </w:rPr>
        <w:t>Е</w:t>
      </w:r>
      <w:r w:rsidRPr="007673BB">
        <w:rPr>
          <w:rFonts w:ascii="Times New Roman" w:hAnsi="Times New Roman" w:cs="Times New Roman"/>
          <w:color w:val="auto"/>
          <w:sz w:val="24"/>
          <w:szCs w:val="24"/>
        </w:rPr>
        <w:t>СКОЕ ПЕРЕВООРУЖЕНИЕ</w:t>
      </w:r>
      <w:bookmarkEnd w:id="32"/>
    </w:p>
    <w:p w:rsidR="006C28D7" w:rsidRPr="007673BB" w:rsidRDefault="006C28D7" w:rsidP="006C28D7">
      <w:pPr>
        <w:spacing w:after="0" w:line="240" w:lineRule="auto"/>
        <w:ind w:firstLine="567"/>
        <w:jc w:val="center"/>
        <w:rPr>
          <w:rFonts w:ascii="Times New Roman" w:hAnsi="Times New Roman" w:cs="Times New Roman"/>
          <w:b/>
          <w:sz w:val="24"/>
          <w:szCs w:val="24"/>
        </w:rPr>
      </w:pPr>
    </w:p>
    <w:p w:rsidR="0031198C" w:rsidRPr="007673BB" w:rsidRDefault="0031198C" w:rsidP="0031198C">
      <w:pPr>
        <w:spacing w:after="0" w:line="240" w:lineRule="auto"/>
        <w:ind w:firstLine="567"/>
        <w:contextualSpacing/>
        <w:jc w:val="both"/>
        <w:outlineLvl w:val="0"/>
        <w:rPr>
          <w:rFonts w:ascii="Times New Roman" w:hAnsi="Times New Roman" w:cs="Times New Roman"/>
          <w:sz w:val="24"/>
          <w:szCs w:val="24"/>
        </w:rPr>
      </w:pPr>
      <w:bookmarkStart w:id="33" w:name="_Toc373848472"/>
      <w:bookmarkStart w:id="34" w:name="_Toc375552836"/>
      <w:bookmarkStart w:id="35" w:name="_Toc376159489"/>
      <w:bookmarkStart w:id="36" w:name="_Toc377297604"/>
      <w:bookmarkStart w:id="37" w:name="_Toc378599477"/>
      <w:r w:rsidRPr="007673BB">
        <w:rPr>
          <w:rFonts w:ascii="Times New Roman" w:hAnsi="Times New Roman" w:cs="Times New Roman"/>
          <w:sz w:val="24"/>
          <w:szCs w:val="24"/>
        </w:rPr>
        <w:t>Стоимость тепловых сетей взята из анализа удельной стоимости ввода аналогичного стр</w:t>
      </w:r>
      <w:r w:rsidRPr="007673BB">
        <w:rPr>
          <w:rFonts w:ascii="Times New Roman" w:hAnsi="Times New Roman" w:cs="Times New Roman"/>
          <w:sz w:val="24"/>
          <w:szCs w:val="24"/>
        </w:rPr>
        <w:t>о</w:t>
      </w:r>
      <w:r w:rsidRPr="007673BB">
        <w:rPr>
          <w:rFonts w:ascii="Times New Roman" w:hAnsi="Times New Roman" w:cs="Times New Roman"/>
          <w:sz w:val="24"/>
          <w:szCs w:val="24"/>
        </w:rPr>
        <w:t>ительства тепловых сетей</w:t>
      </w:r>
      <w:bookmarkEnd w:id="33"/>
      <w:bookmarkEnd w:id="34"/>
      <w:bookmarkEnd w:id="35"/>
      <w:bookmarkEnd w:id="36"/>
      <w:r w:rsidRPr="007673BB">
        <w:rPr>
          <w:rFonts w:ascii="Times New Roman" w:hAnsi="Times New Roman" w:cs="Times New Roman"/>
          <w:sz w:val="24"/>
          <w:szCs w:val="24"/>
        </w:rPr>
        <w:t>, стоимость установки резервного котла взята из предоставленной З</w:t>
      </w:r>
      <w:r w:rsidRPr="007673BB">
        <w:rPr>
          <w:rFonts w:ascii="Times New Roman" w:hAnsi="Times New Roman" w:cs="Times New Roman"/>
          <w:sz w:val="24"/>
          <w:szCs w:val="24"/>
        </w:rPr>
        <w:t>а</w:t>
      </w:r>
      <w:r w:rsidRPr="007673BB">
        <w:rPr>
          <w:rFonts w:ascii="Times New Roman" w:hAnsi="Times New Roman" w:cs="Times New Roman"/>
          <w:sz w:val="24"/>
          <w:szCs w:val="24"/>
        </w:rPr>
        <w:t>казчиком сметы.</w:t>
      </w:r>
      <w:bookmarkEnd w:id="37"/>
    </w:p>
    <w:p w:rsidR="0031198C" w:rsidRPr="007673BB" w:rsidRDefault="0031198C" w:rsidP="0031198C">
      <w:pPr>
        <w:spacing w:after="0" w:line="240" w:lineRule="auto"/>
        <w:ind w:firstLine="567"/>
        <w:contextualSpacing/>
        <w:jc w:val="both"/>
        <w:outlineLvl w:val="0"/>
        <w:rPr>
          <w:rFonts w:ascii="Times New Roman" w:hAnsi="Times New Roman" w:cs="Times New Roman"/>
          <w:sz w:val="24"/>
          <w:szCs w:val="24"/>
        </w:rPr>
      </w:pPr>
      <w:bookmarkStart w:id="38" w:name="_Toc373848473"/>
      <w:bookmarkStart w:id="39" w:name="_Toc375552837"/>
      <w:bookmarkStart w:id="40" w:name="_Toc376159490"/>
      <w:bookmarkStart w:id="41" w:name="_Toc377297605"/>
      <w:bookmarkStart w:id="42" w:name="_Toc378599478"/>
      <w:r w:rsidRPr="007673BB">
        <w:rPr>
          <w:rFonts w:ascii="Times New Roman" w:hAnsi="Times New Roman" w:cs="Times New Roman"/>
          <w:sz w:val="24"/>
          <w:szCs w:val="24"/>
        </w:rPr>
        <w:t>Основные предложения по реконструкции и техническому перевооружению тепловых с</w:t>
      </w:r>
      <w:r w:rsidRPr="007673BB">
        <w:rPr>
          <w:rFonts w:ascii="Times New Roman" w:hAnsi="Times New Roman" w:cs="Times New Roman"/>
          <w:sz w:val="24"/>
          <w:szCs w:val="24"/>
        </w:rPr>
        <w:t>е</w:t>
      </w:r>
      <w:r w:rsidRPr="007673BB">
        <w:rPr>
          <w:rFonts w:ascii="Times New Roman" w:hAnsi="Times New Roman" w:cs="Times New Roman"/>
          <w:sz w:val="24"/>
          <w:szCs w:val="24"/>
        </w:rPr>
        <w:t xml:space="preserve">тей и соответствующие затраты на реализацию этих предложений представлены </w:t>
      </w:r>
      <w:bookmarkEnd w:id="38"/>
      <w:r w:rsidR="001229D4" w:rsidRPr="007673BB">
        <w:rPr>
          <w:rFonts w:ascii="Times New Roman" w:hAnsi="Times New Roman" w:cs="Times New Roman"/>
          <w:sz w:val="24"/>
          <w:szCs w:val="24"/>
        </w:rPr>
        <w:t xml:space="preserve">в </w:t>
      </w:r>
      <w:r w:rsidRPr="007673BB">
        <w:rPr>
          <w:rFonts w:ascii="Times New Roman" w:hAnsi="Times New Roman" w:cs="Times New Roman"/>
          <w:sz w:val="24"/>
          <w:szCs w:val="24"/>
        </w:rPr>
        <w:t>главе 6 и гл</w:t>
      </w:r>
      <w:r w:rsidRPr="007673BB">
        <w:rPr>
          <w:rFonts w:ascii="Times New Roman" w:hAnsi="Times New Roman" w:cs="Times New Roman"/>
          <w:sz w:val="24"/>
          <w:szCs w:val="24"/>
        </w:rPr>
        <w:t>а</w:t>
      </w:r>
      <w:r w:rsidRPr="007673BB">
        <w:rPr>
          <w:rFonts w:ascii="Times New Roman" w:hAnsi="Times New Roman" w:cs="Times New Roman"/>
          <w:sz w:val="24"/>
          <w:szCs w:val="24"/>
        </w:rPr>
        <w:t>ве 7.</w:t>
      </w:r>
      <w:bookmarkEnd w:id="39"/>
      <w:bookmarkEnd w:id="40"/>
      <w:bookmarkEnd w:id="41"/>
      <w:bookmarkEnd w:id="42"/>
    </w:p>
    <w:p w:rsidR="0060631A" w:rsidRPr="007673BB" w:rsidRDefault="0031198C" w:rsidP="0031198C">
      <w:pPr>
        <w:spacing w:after="0" w:line="240" w:lineRule="auto"/>
        <w:ind w:firstLine="567"/>
        <w:contextualSpacing/>
        <w:jc w:val="both"/>
        <w:outlineLvl w:val="0"/>
        <w:rPr>
          <w:rFonts w:ascii="Times New Roman" w:hAnsi="Times New Roman" w:cs="Times New Roman"/>
          <w:sz w:val="24"/>
          <w:szCs w:val="24"/>
        </w:rPr>
      </w:pPr>
      <w:bookmarkStart w:id="43" w:name="_Toc373848474"/>
      <w:bookmarkStart w:id="44" w:name="_Toc375552838"/>
      <w:bookmarkStart w:id="45" w:name="_Toc376159491"/>
      <w:bookmarkStart w:id="46" w:name="_Toc377297606"/>
      <w:bookmarkStart w:id="47" w:name="_Toc378599479"/>
      <w:r w:rsidRPr="007673BB">
        <w:rPr>
          <w:rFonts w:ascii="Times New Roman" w:hAnsi="Times New Roman" w:cs="Times New Roman"/>
          <w:sz w:val="24"/>
          <w:szCs w:val="24"/>
        </w:rPr>
        <w:t>В таблице 10.1 отображены примерные инвестиции в мероприятия по реконструкции те</w:t>
      </w:r>
      <w:r w:rsidRPr="007673BB">
        <w:rPr>
          <w:rFonts w:ascii="Times New Roman" w:hAnsi="Times New Roman" w:cs="Times New Roman"/>
          <w:sz w:val="24"/>
          <w:szCs w:val="24"/>
        </w:rPr>
        <w:t>п</w:t>
      </w:r>
      <w:r w:rsidRPr="007673BB">
        <w:rPr>
          <w:rFonts w:ascii="Times New Roman" w:hAnsi="Times New Roman" w:cs="Times New Roman"/>
          <w:sz w:val="24"/>
          <w:szCs w:val="24"/>
        </w:rPr>
        <w:t>ловых сетей</w:t>
      </w:r>
      <w:bookmarkEnd w:id="43"/>
      <w:r w:rsidRPr="007673BB">
        <w:rPr>
          <w:rFonts w:ascii="Times New Roman" w:hAnsi="Times New Roman" w:cs="Times New Roman"/>
          <w:sz w:val="24"/>
          <w:szCs w:val="24"/>
        </w:rPr>
        <w:t>.</w:t>
      </w:r>
      <w:bookmarkEnd w:id="44"/>
      <w:bookmarkEnd w:id="45"/>
      <w:bookmarkEnd w:id="46"/>
      <w:bookmarkEnd w:id="47"/>
    </w:p>
    <w:p w:rsidR="0060631A" w:rsidRPr="007673BB" w:rsidRDefault="0060631A">
      <w:pPr>
        <w:rPr>
          <w:rFonts w:ascii="Times New Roman" w:hAnsi="Times New Roman" w:cs="Times New Roman"/>
          <w:sz w:val="24"/>
          <w:szCs w:val="24"/>
        </w:rPr>
      </w:pPr>
      <w:r w:rsidRPr="007673BB">
        <w:rPr>
          <w:rFonts w:ascii="Times New Roman" w:hAnsi="Times New Roman" w:cs="Times New Roman"/>
          <w:sz w:val="24"/>
          <w:szCs w:val="24"/>
        </w:rPr>
        <w:br w:type="page"/>
      </w:r>
    </w:p>
    <w:p w:rsidR="0031198C" w:rsidRPr="007673BB" w:rsidRDefault="0031198C" w:rsidP="0031198C">
      <w:pPr>
        <w:spacing w:after="0" w:line="240" w:lineRule="auto"/>
        <w:ind w:firstLine="567"/>
        <w:contextualSpacing/>
        <w:jc w:val="right"/>
        <w:outlineLvl w:val="0"/>
        <w:rPr>
          <w:rFonts w:ascii="Times New Roman" w:hAnsi="Times New Roman" w:cs="Times New Roman"/>
          <w:sz w:val="20"/>
          <w:szCs w:val="20"/>
        </w:rPr>
      </w:pPr>
      <w:bookmarkStart w:id="48" w:name="_Toc373848476"/>
      <w:bookmarkStart w:id="49" w:name="_Toc375552839"/>
      <w:bookmarkStart w:id="50" w:name="_Toc376159492"/>
      <w:bookmarkStart w:id="51" w:name="_Toc377297607"/>
      <w:bookmarkStart w:id="52" w:name="_Toc378599480"/>
      <w:r w:rsidRPr="007673BB">
        <w:rPr>
          <w:rFonts w:ascii="Times New Roman" w:hAnsi="Times New Roman" w:cs="Times New Roman"/>
          <w:sz w:val="20"/>
          <w:szCs w:val="20"/>
        </w:rPr>
        <w:lastRenderedPageBreak/>
        <w:t>Таблица 10.1</w:t>
      </w:r>
      <w:bookmarkEnd w:id="48"/>
      <w:bookmarkEnd w:id="49"/>
      <w:bookmarkEnd w:id="50"/>
      <w:bookmarkEnd w:id="51"/>
      <w:bookmarkEnd w:id="52"/>
    </w:p>
    <w:tbl>
      <w:tblPr>
        <w:tblW w:w="9918" w:type="dxa"/>
        <w:jc w:val="center"/>
        <w:tblLook w:val="04A0" w:firstRow="1" w:lastRow="0" w:firstColumn="1" w:lastColumn="0" w:noHBand="0" w:noVBand="1"/>
      </w:tblPr>
      <w:tblGrid>
        <w:gridCol w:w="846"/>
        <w:gridCol w:w="3118"/>
        <w:gridCol w:w="1885"/>
        <w:gridCol w:w="4069"/>
      </w:tblGrid>
      <w:tr w:rsidR="001229D4" w:rsidRPr="007673BB" w:rsidTr="00675B73">
        <w:trPr>
          <w:trHeight w:val="35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№п/п</w:t>
            </w:r>
          </w:p>
        </w:tc>
        <w:tc>
          <w:tcPr>
            <w:tcW w:w="3118" w:type="dxa"/>
            <w:tcBorders>
              <w:top w:val="single" w:sz="4" w:space="0" w:color="auto"/>
              <w:left w:val="nil"/>
              <w:bottom w:val="single" w:sz="4" w:space="0" w:color="auto"/>
              <w:right w:val="single" w:sz="4" w:space="0" w:color="auto"/>
            </w:tcBorders>
            <w:vAlign w:val="center"/>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Мероприятия</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Сумма капиталовлож</w:t>
            </w:r>
            <w:r w:rsidRPr="007673BB">
              <w:rPr>
                <w:rFonts w:ascii="Times New Roman" w:hAnsi="Times New Roman" w:cs="Times New Roman"/>
                <w:color w:val="000000"/>
                <w:sz w:val="16"/>
                <w:szCs w:val="16"/>
              </w:rPr>
              <w:t>е</w:t>
            </w:r>
            <w:r w:rsidRPr="007673BB">
              <w:rPr>
                <w:rFonts w:ascii="Times New Roman" w:hAnsi="Times New Roman" w:cs="Times New Roman"/>
                <w:color w:val="000000"/>
                <w:sz w:val="16"/>
                <w:szCs w:val="16"/>
              </w:rPr>
              <w:t>ний, тыс. руб.</w:t>
            </w:r>
          </w:p>
        </w:tc>
        <w:tc>
          <w:tcPr>
            <w:tcW w:w="4069" w:type="dxa"/>
            <w:tcBorders>
              <w:top w:val="single" w:sz="4" w:space="0" w:color="auto"/>
              <w:left w:val="nil"/>
              <w:bottom w:val="single" w:sz="4" w:space="0" w:color="auto"/>
              <w:right w:val="single" w:sz="4" w:space="0" w:color="auto"/>
            </w:tcBorders>
            <w:shd w:val="clear" w:color="auto" w:fill="auto"/>
            <w:vAlign w:val="center"/>
            <w:hideMark/>
          </w:tcPr>
          <w:p w:rsidR="001229D4" w:rsidRPr="007673BB" w:rsidRDefault="001229D4" w:rsidP="001229D4">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Примечание</w:t>
            </w:r>
          </w:p>
        </w:tc>
      </w:tr>
      <w:tr w:rsidR="007673BB" w:rsidRPr="007673BB" w:rsidTr="00675B73">
        <w:trPr>
          <w:trHeight w:val="252"/>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1</w:t>
            </w:r>
          </w:p>
        </w:tc>
        <w:tc>
          <w:tcPr>
            <w:tcW w:w="3118" w:type="dxa"/>
            <w:tcBorders>
              <w:top w:val="single" w:sz="4" w:space="0" w:color="auto"/>
              <w:left w:val="nil"/>
              <w:bottom w:val="single" w:sz="4" w:space="0" w:color="auto"/>
              <w:right w:val="single" w:sz="4" w:space="0" w:color="auto"/>
            </w:tcBorders>
            <w:vAlign w:val="center"/>
          </w:tcPr>
          <w:p w:rsidR="007673BB" w:rsidRPr="007673BB" w:rsidRDefault="007673BB" w:rsidP="007673BB">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Проведение энергетического обследов</w:t>
            </w:r>
            <w:r w:rsidRPr="007673BB">
              <w:rPr>
                <w:rFonts w:ascii="Times New Roman" w:hAnsi="Times New Roman" w:cs="Times New Roman"/>
                <w:color w:val="000000"/>
                <w:sz w:val="16"/>
                <w:szCs w:val="16"/>
              </w:rPr>
              <w:t>а</w:t>
            </w:r>
            <w:r w:rsidRPr="007673BB">
              <w:rPr>
                <w:rFonts w:ascii="Times New Roman" w:hAnsi="Times New Roman" w:cs="Times New Roman"/>
                <w:color w:val="000000"/>
                <w:sz w:val="16"/>
                <w:szCs w:val="16"/>
              </w:rPr>
              <w:t>ния</w:t>
            </w:r>
          </w:p>
        </w:tc>
        <w:tc>
          <w:tcPr>
            <w:tcW w:w="1885" w:type="dxa"/>
            <w:tcBorders>
              <w:top w:val="nil"/>
              <w:left w:val="single" w:sz="4" w:space="0" w:color="auto"/>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275</w:t>
            </w:r>
          </w:p>
        </w:tc>
        <w:tc>
          <w:tcPr>
            <w:tcW w:w="4069" w:type="dxa"/>
            <w:tcBorders>
              <w:top w:val="nil"/>
              <w:left w:val="nil"/>
              <w:bottom w:val="single" w:sz="4" w:space="0" w:color="auto"/>
              <w:right w:val="single" w:sz="4" w:space="0" w:color="auto"/>
            </w:tcBorders>
            <w:shd w:val="clear" w:color="auto" w:fill="auto"/>
            <w:vAlign w:val="center"/>
            <w:hideMark/>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Проведение энергетического обследования и составл</w:t>
            </w:r>
            <w:r w:rsidRPr="007673BB">
              <w:rPr>
                <w:rFonts w:ascii="Times New Roman" w:hAnsi="Times New Roman" w:cs="Times New Roman"/>
                <w:color w:val="000000"/>
                <w:sz w:val="16"/>
                <w:szCs w:val="16"/>
              </w:rPr>
              <w:t>е</w:t>
            </w:r>
            <w:r w:rsidRPr="007673BB">
              <w:rPr>
                <w:rFonts w:ascii="Times New Roman" w:hAnsi="Times New Roman" w:cs="Times New Roman"/>
                <w:color w:val="000000"/>
                <w:sz w:val="16"/>
                <w:szCs w:val="16"/>
              </w:rPr>
              <w:t>ние энергетического паспорта котельных и сетей</w:t>
            </w:r>
          </w:p>
        </w:tc>
      </w:tr>
      <w:tr w:rsidR="007673BB" w:rsidRPr="007673BB" w:rsidTr="00675B73">
        <w:trPr>
          <w:trHeight w:val="25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2</w:t>
            </w:r>
          </w:p>
        </w:tc>
        <w:tc>
          <w:tcPr>
            <w:tcW w:w="3118" w:type="dxa"/>
            <w:tcBorders>
              <w:top w:val="single" w:sz="4" w:space="0" w:color="auto"/>
              <w:left w:val="nil"/>
              <w:bottom w:val="single" w:sz="4" w:space="0" w:color="auto"/>
              <w:right w:val="single" w:sz="4" w:space="0" w:color="auto"/>
            </w:tcBorders>
            <w:vAlign w:val="center"/>
          </w:tcPr>
          <w:p w:rsidR="007673BB" w:rsidRPr="007673BB" w:rsidRDefault="007673BB" w:rsidP="007673BB">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Реконструкция тепловых сетей 15,3 км (в двухтрубном исчислении)</w:t>
            </w:r>
          </w:p>
        </w:tc>
        <w:tc>
          <w:tcPr>
            <w:tcW w:w="1885"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8 522,1</w:t>
            </w:r>
          </w:p>
        </w:tc>
        <w:tc>
          <w:tcPr>
            <w:tcW w:w="4069" w:type="dxa"/>
            <w:tcBorders>
              <w:top w:val="nil"/>
              <w:left w:val="nil"/>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с учетом рекомендуемых диаметров</w:t>
            </w:r>
          </w:p>
        </w:tc>
      </w:tr>
      <w:tr w:rsidR="007673BB" w:rsidRPr="007673BB" w:rsidTr="00675B73">
        <w:trPr>
          <w:trHeight w:val="25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3</w:t>
            </w:r>
          </w:p>
        </w:tc>
        <w:tc>
          <w:tcPr>
            <w:tcW w:w="3118" w:type="dxa"/>
            <w:tcBorders>
              <w:top w:val="single" w:sz="4" w:space="0" w:color="auto"/>
              <w:left w:val="nil"/>
              <w:bottom w:val="single" w:sz="4" w:space="0" w:color="auto"/>
              <w:right w:val="single" w:sz="4" w:space="0" w:color="auto"/>
            </w:tcBorders>
            <w:vAlign w:val="center"/>
          </w:tcPr>
          <w:p w:rsidR="007673BB" w:rsidRPr="007673BB" w:rsidRDefault="007673BB" w:rsidP="007673BB">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Реконструкция "№11 Центральная", п. Витимский, ул. Набережная, 9</w:t>
            </w:r>
          </w:p>
        </w:tc>
        <w:tc>
          <w:tcPr>
            <w:tcW w:w="1885"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3 390</w:t>
            </w:r>
          </w:p>
        </w:tc>
        <w:tc>
          <w:tcPr>
            <w:tcW w:w="4069" w:type="dxa"/>
            <w:tcBorders>
              <w:top w:val="nil"/>
              <w:left w:val="nil"/>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С учетом котельного исполнения, имеющего возмо</w:t>
            </w:r>
            <w:r w:rsidRPr="007673BB">
              <w:rPr>
                <w:rFonts w:ascii="Times New Roman" w:hAnsi="Times New Roman" w:cs="Times New Roman"/>
                <w:color w:val="000000"/>
                <w:sz w:val="16"/>
                <w:szCs w:val="16"/>
              </w:rPr>
              <w:t>ж</w:t>
            </w:r>
            <w:r w:rsidRPr="007673BB">
              <w:rPr>
                <w:rFonts w:ascii="Times New Roman" w:hAnsi="Times New Roman" w:cs="Times New Roman"/>
                <w:color w:val="000000"/>
                <w:sz w:val="16"/>
                <w:szCs w:val="16"/>
              </w:rPr>
              <w:t>ность работы на двух видах топлива – уголь и дрова. (в состав не входит приборы учета, арматура, водоподг</w:t>
            </w:r>
            <w:r w:rsidRPr="007673BB">
              <w:rPr>
                <w:rFonts w:ascii="Times New Roman" w:hAnsi="Times New Roman" w:cs="Times New Roman"/>
                <w:color w:val="000000"/>
                <w:sz w:val="16"/>
                <w:szCs w:val="16"/>
              </w:rPr>
              <w:t>о</w:t>
            </w:r>
            <w:r w:rsidRPr="007673BB">
              <w:rPr>
                <w:rFonts w:ascii="Times New Roman" w:hAnsi="Times New Roman" w:cs="Times New Roman"/>
                <w:color w:val="000000"/>
                <w:sz w:val="16"/>
                <w:szCs w:val="16"/>
              </w:rPr>
              <w:t>товительная установка, стоимость доставки до места установки)</w:t>
            </w:r>
          </w:p>
        </w:tc>
      </w:tr>
      <w:tr w:rsidR="007673BB" w:rsidRPr="007673BB" w:rsidTr="00675B73">
        <w:trPr>
          <w:trHeight w:val="252"/>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4</w:t>
            </w:r>
          </w:p>
        </w:tc>
        <w:tc>
          <w:tcPr>
            <w:tcW w:w="3118" w:type="dxa"/>
            <w:tcBorders>
              <w:top w:val="single" w:sz="4" w:space="0" w:color="auto"/>
              <w:left w:val="nil"/>
              <w:bottom w:val="single" w:sz="4" w:space="0" w:color="auto"/>
              <w:right w:val="single" w:sz="4" w:space="0" w:color="auto"/>
            </w:tcBorders>
            <w:vAlign w:val="center"/>
          </w:tcPr>
          <w:p w:rsidR="007673BB" w:rsidRPr="007673BB" w:rsidRDefault="007673BB" w:rsidP="007673BB">
            <w:pPr>
              <w:spacing w:after="0"/>
              <w:rPr>
                <w:rFonts w:ascii="Times New Roman" w:hAnsi="Times New Roman" w:cs="Times New Roman"/>
                <w:color w:val="000000"/>
                <w:sz w:val="16"/>
                <w:szCs w:val="16"/>
              </w:rPr>
            </w:pPr>
            <w:r w:rsidRPr="007673BB">
              <w:rPr>
                <w:rFonts w:ascii="Times New Roman" w:hAnsi="Times New Roman" w:cs="Times New Roman"/>
                <w:color w:val="000000"/>
                <w:sz w:val="16"/>
                <w:szCs w:val="16"/>
              </w:rPr>
              <w:t>Реконструкция "№12 Центральная", с. Колотовка, ул. Советская, 5</w:t>
            </w:r>
          </w:p>
        </w:tc>
        <w:tc>
          <w:tcPr>
            <w:tcW w:w="1885"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3 590</w:t>
            </w:r>
          </w:p>
        </w:tc>
        <w:tc>
          <w:tcPr>
            <w:tcW w:w="4069" w:type="dxa"/>
            <w:tcBorders>
              <w:top w:val="nil"/>
              <w:left w:val="nil"/>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С учетом котельного исполнения, имеющего возмо</w:t>
            </w:r>
            <w:r w:rsidRPr="007673BB">
              <w:rPr>
                <w:rFonts w:ascii="Times New Roman" w:hAnsi="Times New Roman" w:cs="Times New Roman"/>
                <w:color w:val="000000"/>
                <w:sz w:val="16"/>
                <w:szCs w:val="16"/>
              </w:rPr>
              <w:t>ж</w:t>
            </w:r>
            <w:r w:rsidRPr="007673BB">
              <w:rPr>
                <w:rFonts w:ascii="Times New Roman" w:hAnsi="Times New Roman" w:cs="Times New Roman"/>
                <w:color w:val="000000"/>
                <w:sz w:val="16"/>
                <w:szCs w:val="16"/>
              </w:rPr>
              <w:t>ность работы на двух видах топлива – уголь и дрова. (в состав не входит приборы учета, арматура, водоподг</w:t>
            </w:r>
            <w:r w:rsidRPr="007673BB">
              <w:rPr>
                <w:rFonts w:ascii="Times New Roman" w:hAnsi="Times New Roman" w:cs="Times New Roman"/>
                <w:color w:val="000000"/>
                <w:sz w:val="16"/>
                <w:szCs w:val="16"/>
              </w:rPr>
              <w:t>о</w:t>
            </w:r>
            <w:r w:rsidRPr="007673BB">
              <w:rPr>
                <w:rFonts w:ascii="Times New Roman" w:hAnsi="Times New Roman" w:cs="Times New Roman"/>
                <w:color w:val="000000"/>
                <w:sz w:val="16"/>
                <w:szCs w:val="16"/>
              </w:rPr>
              <w:t>товительная установка, стоимость доставки до места установки)</w:t>
            </w:r>
          </w:p>
        </w:tc>
      </w:tr>
      <w:tr w:rsidR="007673BB" w:rsidRPr="007673BB" w:rsidTr="00675B73">
        <w:trPr>
          <w:trHeight w:val="23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p>
        </w:tc>
        <w:tc>
          <w:tcPr>
            <w:tcW w:w="3118" w:type="dxa"/>
            <w:tcBorders>
              <w:top w:val="single" w:sz="4" w:space="0" w:color="auto"/>
              <w:left w:val="nil"/>
              <w:bottom w:val="single" w:sz="4" w:space="0" w:color="auto"/>
              <w:right w:val="single" w:sz="4" w:space="0" w:color="auto"/>
            </w:tcBorders>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Итого</w:t>
            </w:r>
          </w:p>
        </w:tc>
        <w:tc>
          <w:tcPr>
            <w:tcW w:w="1885" w:type="dxa"/>
            <w:tcBorders>
              <w:top w:val="nil"/>
              <w:left w:val="single" w:sz="4" w:space="0" w:color="auto"/>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r w:rsidRPr="007673BB">
              <w:rPr>
                <w:rFonts w:ascii="Times New Roman" w:hAnsi="Times New Roman" w:cs="Times New Roman"/>
                <w:color w:val="000000"/>
                <w:sz w:val="16"/>
                <w:szCs w:val="16"/>
              </w:rPr>
              <w:t>15 777,1</w:t>
            </w:r>
          </w:p>
        </w:tc>
        <w:tc>
          <w:tcPr>
            <w:tcW w:w="4069" w:type="dxa"/>
            <w:tcBorders>
              <w:top w:val="nil"/>
              <w:left w:val="nil"/>
              <w:bottom w:val="single" w:sz="4" w:space="0" w:color="auto"/>
              <w:right w:val="single" w:sz="4" w:space="0" w:color="auto"/>
            </w:tcBorders>
            <w:shd w:val="clear" w:color="auto" w:fill="auto"/>
            <w:vAlign w:val="center"/>
          </w:tcPr>
          <w:p w:rsidR="007673BB" w:rsidRPr="007673BB" w:rsidRDefault="007673BB" w:rsidP="007673BB">
            <w:pPr>
              <w:spacing w:after="0"/>
              <w:jc w:val="center"/>
              <w:rPr>
                <w:rFonts w:ascii="Times New Roman" w:hAnsi="Times New Roman" w:cs="Times New Roman"/>
                <w:color w:val="000000"/>
                <w:sz w:val="16"/>
                <w:szCs w:val="16"/>
              </w:rPr>
            </w:pPr>
          </w:p>
        </w:tc>
      </w:tr>
    </w:tbl>
    <w:p w:rsidR="0031198C" w:rsidRPr="007673BB" w:rsidRDefault="0031198C" w:rsidP="0031198C">
      <w:pPr>
        <w:spacing w:before="240" w:after="0" w:line="240" w:lineRule="auto"/>
        <w:ind w:firstLine="567"/>
        <w:contextualSpacing/>
        <w:jc w:val="both"/>
        <w:rPr>
          <w:rFonts w:ascii="Times New Roman" w:hAnsi="Times New Roman" w:cs="Times New Roman"/>
          <w:bCs/>
          <w:sz w:val="24"/>
          <w:szCs w:val="24"/>
        </w:rPr>
      </w:pPr>
    </w:p>
    <w:p w:rsidR="0031198C" w:rsidRPr="007673BB" w:rsidRDefault="0031198C" w:rsidP="0031198C">
      <w:pPr>
        <w:spacing w:before="240" w:after="0"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bCs/>
          <w:sz w:val="24"/>
          <w:szCs w:val="24"/>
        </w:rPr>
        <w:t>Основное влияние на представленные результаты может оказать значительное изменение п</w:t>
      </w:r>
      <w:r w:rsidRPr="007673BB">
        <w:rPr>
          <w:rFonts w:ascii="Times New Roman" w:hAnsi="Times New Roman" w:cs="Times New Roman"/>
          <w:sz w:val="24"/>
          <w:szCs w:val="24"/>
        </w:rPr>
        <w:t>рогноза стоимостей ресурсов, удельных стоимостей работ и степень достоверности предста</w:t>
      </w:r>
      <w:r w:rsidRPr="007673BB">
        <w:rPr>
          <w:rFonts w:ascii="Times New Roman" w:hAnsi="Times New Roman" w:cs="Times New Roman"/>
          <w:sz w:val="24"/>
          <w:szCs w:val="24"/>
        </w:rPr>
        <w:t>в</w:t>
      </w:r>
      <w:r w:rsidRPr="007673BB">
        <w:rPr>
          <w:rFonts w:ascii="Times New Roman" w:hAnsi="Times New Roman" w:cs="Times New Roman"/>
          <w:sz w:val="24"/>
          <w:szCs w:val="24"/>
        </w:rPr>
        <w:t>ленной исходной информации по рассматриваемым системам теплоснабжения.</w:t>
      </w:r>
    </w:p>
    <w:p w:rsidR="00C2796A" w:rsidRPr="007673BB" w:rsidRDefault="00C2796A" w:rsidP="0031198C">
      <w:pPr>
        <w:spacing w:before="240" w:after="0"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w:t>
      </w:r>
    </w:p>
    <w:p w:rsidR="006C28D7" w:rsidRPr="007673BB" w:rsidRDefault="006C28D7" w:rsidP="00B12E79">
      <w:pPr>
        <w:pStyle w:val="2"/>
        <w:jc w:val="center"/>
        <w:rPr>
          <w:rFonts w:ascii="Times New Roman" w:hAnsi="Times New Roman" w:cs="Times New Roman"/>
          <w:color w:val="auto"/>
          <w:sz w:val="24"/>
          <w:szCs w:val="24"/>
        </w:rPr>
      </w:pPr>
      <w:bookmarkStart w:id="53" w:name="_Toc378599481"/>
      <w:r w:rsidRPr="007673BB">
        <w:rPr>
          <w:rFonts w:ascii="Times New Roman" w:hAnsi="Times New Roman" w:cs="Times New Roman"/>
          <w:color w:val="auto"/>
          <w:sz w:val="24"/>
          <w:szCs w:val="24"/>
        </w:rPr>
        <w:t>РАЗДЕЛ 8. РЕШЕНИЕ ОБ ОПРЕЛЕЛЕНИИ ЕДИНОЙ ТЕПЛОСНАБЖАЮЩЕЙ ОРГ</w:t>
      </w:r>
      <w:r w:rsidRPr="007673BB">
        <w:rPr>
          <w:rFonts w:ascii="Times New Roman" w:hAnsi="Times New Roman" w:cs="Times New Roman"/>
          <w:color w:val="auto"/>
          <w:sz w:val="24"/>
          <w:szCs w:val="24"/>
        </w:rPr>
        <w:t>А</w:t>
      </w:r>
      <w:r w:rsidRPr="007673BB">
        <w:rPr>
          <w:rFonts w:ascii="Times New Roman" w:hAnsi="Times New Roman" w:cs="Times New Roman"/>
          <w:color w:val="auto"/>
          <w:sz w:val="24"/>
          <w:szCs w:val="24"/>
        </w:rPr>
        <w:t>НИЗАЦИИ</w:t>
      </w:r>
      <w:bookmarkEnd w:id="53"/>
    </w:p>
    <w:p w:rsidR="006C28D7" w:rsidRPr="007673BB" w:rsidRDefault="006C28D7" w:rsidP="006C28D7">
      <w:pPr>
        <w:spacing w:after="0" w:line="240" w:lineRule="auto"/>
        <w:ind w:firstLine="567"/>
        <w:jc w:val="both"/>
        <w:rPr>
          <w:rFonts w:ascii="Times New Roman" w:hAnsi="Times New Roman" w:cs="Times New Roman"/>
          <w:sz w:val="24"/>
          <w:szCs w:val="24"/>
        </w:rPr>
      </w:pPr>
    </w:p>
    <w:p w:rsidR="006C28D7" w:rsidRPr="007673BB" w:rsidRDefault="006C28D7" w:rsidP="006C28D7">
      <w:pPr>
        <w:spacing w:after="0" w:line="240" w:lineRule="auto"/>
        <w:ind w:firstLine="567"/>
        <w:jc w:val="both"/>
        <w:rPr>
          <w:rFonts w:ascii="Times New Roman" w:hAnsi="Times New Roman" w:cs="Times New Roman"/>
          <w:sz w:val="24"/>
          <w:szCs w:val="24"/>
        </w:rPr>
      </w:pPr>
      <w:r w:rsidRPr="007673BB">
        <w:rPr>
          <w:rFonts w:ascii="Times New Roman" w:hAnsi="Times New Roman" w:cs="Times New Roman"/>
          <w:sz w:val="24"/>
          <w:szCs w:val="24"/>
        </w:rPr>
        <w:t>Решение по установлению единой теплоснабжающей организации осуществляется на о</w:t>
      </w:r>
      <w:r w:rsidRPr="007673BB">
        <w:rPr>
          <w:rFonts w:ascii="Times New Roman" w:hAnsi="Times New Roman" w:cs="Times New Roman"/>
          <w:sz w:val="24"/>
          <w:szCs w:val="24"/>
        </w:rPr>
        <w:t>с</w:t>
      </w:r>
      <w:r w:rsidRPr="007673BB">
        <w:rPr>
          <w:rFonts w:ascii="Times New Roman" w:hAnsi="Times New Roman" w:cs="Times New Roman"/>
          <w:sz w:val="24"/>
          <w:szCs w:val="24"/>
        </w:rPr>
        <w:t>новании критериев определения единой теплоснабжающей организации, установленных в пр</w:t>
      </w:r>
      <w:r w:rsidRPr="007673BB">
        <w:rPr>
          <w:rFonts w:ascii="Times New Roman" w:hAnsi="Times New Roman" w:cs="Times New Roman"/>
          <w:sz w:val="24"/>
          <w:szCs w:val="24"/>
        </w:rPr>
        <w:t>а</w:t>
      </w:r>
      <w:r w:rsidRPr="007673BB">
        <w:rPr>
          <w:rFonts w:ascii="Times New Roman" w:hAnsi="Times New Roman" w:cs="Times New Roman"/>
          <w:sz w:val="24"/>
          <w:szCs w:val="24"/>
        </w:rPr>
        <w:t>вилах организации теплоснабжения, утверждаемых Правительством Российской Федерации.</w:t>
      </w:r>
    </w:p>
    <w:p w:rsidR="006C28D7" w:rsidRPr="007673BB" w:rsidRDefault="006C28D7" w:rsidP="006C28D7">
      <w:pPr>
        <w:spacing w:after="0" w:line="240" w:lineRule="auto"/>
        <w:ind w:firstLine="567"/>
        <w:jc w:val="both"/>
        <w:rPr>
          <w:rFonts w:ascii="Times New Roman" w:hAnsi="Times New Roman" w:cs="Times New Roman"/>
          <w:sz w:val="24"/>
          <w:szCs w:val="24"/>
        </w:rPr>
      </w:pPr>
      <w:r w:rsidRPr="007673BB">
        <w:rPr>
          <w:rFonts w:ascii="Times New Roman" w:hAnsi="Times New Roman" w:cs="Times New Roman"/>
          <w:sz w:val="24"/>
          <w:szCs w:val="24"/>
        </w:rPr>
        <w:t>В настоящее время</w:t>
      </w:r>
      <w:r w:rsidR="001229D4" w:rsidRPr="007673BB">
        <w:rPr>
          <w:rFonts w:ascii="Times New Roman" w:hAnsi="Times New Roman" w:cs="Times New Roman"/>
          <w:sz w:val="24"/>
          <w:szCs w:val="24"/>
        </w:rPr>
        <w:t xml:space="preserve"> ОАО «Облжилкомхоз»</w:t>
      </w:r>
      <w:r w:rsidRPr="007673BB">
        <w:rPr>
          <w:rFonts w:ascii="Times New Roman" w:hAnsi="Times New Roman" w:cs="Times New Roman"/>
          <w:sz w:val="24"/>
          <w:szCs w:val="24"/>
        </w:rPr>
        <w:t xml:space="preserve"> отвечает требованиям критериев по определ</w:t>
      </w:r>
      <w:r w:rsidRPr="007673BB">
        <w:rPr>
          <w:rFonts w:ascii="Times New Roman" w:hAnsi="Times New Roman" w:cs="Times New Roman"/>
          <w:sz w:val="24"/>
          <w:szCs w:val="24"/>
        </w:rPr>
        <w:t>е</w:t>
      </w:r>
      <w:r w:rsidRPr="007673BB">
        <w:rPr>
          <w:rFonts w:ascii="Times New Roman" w:hAnsi="Times New Roman" w:cs="Times New Roman"/>
          <w:sz w:val="24"/>
          <w:szCs w:val="24"/>
        </w:rPr>
        <w:t>нию единой теплоснабжающей организации в зоне централизованного теплоснабжения</w:t>
      </w:r>
      <w:r w:rsidR="007673BB" w:rsidRPr="007673BB">
        <w:rPr>
          <w:rFonts w:ascii="Times New Roman" w:hAnsi="Times New Roman" w:cs="Times New Roman"/>
          <w:sz w:val="24"/>
          <w:szCs w:val="24"/>
        </w:rPr>
        <w:t xml:space="preserve"> Вити</w:t>
      </w:r>
      <w:r w:rsidR="007673BB" w:rsidRPr="007673BB">
        <w:rPr>
          <w:rFonts w:ascii="Times New Roman" w:hAnsi="Times New Roman" w:cs="Times New Roman"/>
          <w:sz w:val="24"/>
          <w:szCs w:val="24"/>
        </w:rPr>
        <w:t>м</w:t>
      </w:r>
      <w:r w:rsidR="007673BB" w:rsidRPr="007673BB">
        <w:rPr>
          <w:rFonts w:ascii="Times New Roman" w:hAnsi="Times New Roman" w:cs="Times New Roman"/>
          <w:sz w:val="24"/>
          <w:szCs w:val="24"/>
        </w:rPr>
        <w:t>ского МО</w:t>
      </w:r>
      <w:r w:rsidRPr="007673BB">
        <w:rPr>
          <w:rFonts w:ascii="Times New Roman" w:hAnsi="Times New Roman" w:cs="Times New Roman"/>
          <w:sz w:val="24"/>
          <w:szCs w:val="24"/>
        </w:rPr>
        <w:t>.</w:t>
      </w:r>
    </w:p>
    <w:p w:rsidR="006C28D7" w:rsidRPr="007673BB" w:rsidRDefault="006C28D7" w:rsidP="006C28D7">
      <w:pPr>
        <w:spacing w:after="0" w:line="240" w:lineRule="auto"/>
        <w:ind w:firstLine="567"/>
        <w:jc w:val="both"/>
        <w:rPr>
          <w:rFonts w:ascii="Times New Roman" w:hAnsi="Times New Roman" w:cs="Times New Roman"/>
          <w:sz w:val="24"/>
          <w:szCs w:val="24"/>
        </w:rPr>
      </w:pPr>
      <w:r w:rsidRPr="007673BB">
        <w:rPr>
          <w:rFonts w:ascii="Times New Roman" w:hAnsi="Times New Roman" w:cs="Times New Roman"/>
          <w:sz w:val="24"/>
          <w:szCs w:val="24"/>
        </w:rPr>
        <w:t>Подробное описание критериев определения единой теплоснабжающей организации пр</w:t>
      </w:r>
      <w:r w:rsidRPr="007673BB">
        <w:rPr>
          <w:rFonts w:ascii="Times New Roman" w:hAnsi="Times New Roman" w:cs="Times New Roman"/>
          <w:sz w:val="24"/>
          <w:szCs w:val="24"/>
        </w:rPr>
        <w:t>и</w:t>
      </w:r>
      <w:r w:rsidRPr="007673BB">
        <w:rPr>
          <w:rFonts w:ascii="Times New Roman" w:hAnsi="Times New Roman" w:cs="Times New Roman"/>
          <w:sz w:val="24"/>
          <w:szCs w:val="24"/>
        </w:rPr>
        <w:t>ведено в Главе 11 обосновывающих материалов.</w:t>
      </w:r>
    </w:p>
    <w:p w:rsidR="00152587" w:rsidRPr="007673BB" w:rsidRDefault="00152587" w:rsidP="006C28D7">
      <w:pPr>
        <w:spacing w:after="0" w:line="240" w:lineRule="auto"/>
        <w:ind w:firstLine="567"/>
        <w:jc w:val="both"/>
        <w:rPr>
          <w:rFonts w:ascii="Times New Roman" w:hAnsi="Times New Roman" w:cs="Times New Roman"/>
          <w:sz w:val="24"/>
          <w:szCs w:val="24"/>
        </w:rPr>
      </w:pPr>
    </w:p>
    <w:p w:rsidR="006C28D7" w:rsidRPr="007673BB" w:rsidRDefault="006C28D7" w:rsidP="00152587">
      <w:pPr>
        <w:pStyle w:val="1"/>
        <w:spacing w:before="0" w:line="240" w:lineRule="auto"/>
        <w:contextualSpacing/>
        <w:jc w:val="center"/>
        <w:rPr>
          <w:rFonts w:ascii="Times New Roman" w:hAnsi="Times New Roman" w:cs="Times New Roman"/>
          <w:color w:val="auto"/>
          <w:sz w:val="24"/>
          <w:szCs w:val="24"/>
        </w:rPr>
      </w:pPr>
      <w:bookmarkStart w:id="54" w:name="_Toc378599482"/>
      <w:r w:rsidRPr="007673BB">
        <w:rPr>
          <w:rFonts w:ascii="Times New Roman" w:hAnsi="Times New Roman" w:cs="Times New Roman"/>
          <w:color w:val="auto"/>
          <w:sz w:val="24"/>
          <w:szCs w:val="24"/>
        </w:rPr>
        <w:t>РАЗДЕЛ 9. РЕШЕНИЕ О РАСПРЕДЕЛЕНИИ ТЕПЛОВОЙ НАГРУЗКИ МЕЖДУ И</w:t>
      </w:r>
      <w:r w:rsidRPr="007673BB">
        <w:rPr>
          <w:rFonts w:ascii="Times New Roman" w:hAnsi="Times New Roman" w:cs="Times New Roman"/>
          <w:color w:val="auto"/>
          <w:sz w:val="24"/>
          <w:szCs w:val="24"/>
        </w:rPr>
        <w:t>С</w:t>
      </w:r>
      <w:r w:rsidRPr="007673BB">
        <w:rPr>
          <w:rFonts w:ascii="Times New Roman" w:hAnsi="Times New Roman" w:cs="Times New Roman"/>
          <w:color w:val="auto"/>
          <w:sz w:val="24"/>
          <w:szCs w:val="24"/>
        </w:rPr>
        <w:t>ТОЧНИКАМИ ТЕПЛОВОЙ ЭНЕРГИИ</w:t>
      </w:r>
      <w:bookmarkEnd w:id="54"/>
    </w:p>
    <w:p w:rsidR="006C28D7" w:rsidRPr="007673BB" w:rsidRDefault="006C28D7" w:rsidP="00152587">
      <w:pPr>
        <w:spacing w:after="0" w:line="240" w:lineRule="auto"/>
        <w:ind w:firstLine="567"/>
        <w:contextualSpacing/>
        <w:jc w:val="center"/>
        <w:rPr>
          <w:rFonts w:ascii="Times New Roman" w:hAnsi="Times New Roman" w:cs="Times New Roman"/>
          <w:b/>
          <w:sz w:val="24"/>
          <w:szCs w:val="24"/>
        </w:rPr>
      </w:pPr>
    </w:p>
    <w:p w:rsidR="0055489A" w:rsidRPr="007673BB" w:rsidRDefault="0055489A" w:rsidP="001229D4">
      <w:pPr>
        <w:spacing w:after="0"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Возможность поставок тепловой энергии потребителям от различных источников тепл</w:t>
      </w:r>
      <w:r w:rsidRPr="007673BB">
        <w:rPr>
          <w:rFonts w:ascii="Times New Roman" w:hAnsi="Times New Roman" w:cs="Times New Roman"/>
          <w:sz w:val="24"/>
          <w:szCs w:val="24"/>
        </w:rPr>
        <w:t>о</w:t>
      </w:r>
      <w:r w:rsidRPr="007673BB">
        <w:rPr>
          <w:rFonts w:ascii="Times New Roman" w:hAnsi="Times New Roman" w:cs="Times New Roman"/>
          <w:sz w:val="24"/>
          <w:szCs w:val="24"/>
        </w:rPr>
        <w:t>вой энергии при сохранении надежности теплоснабжения отсутствует. Источники тепловой энергии между собой технологически не связаны.</w:t>
      </w:r>
    </w:p>
    <w:p w:rsidR="00152587" w:rsidRPr="007673BB" w:rsidRDefault="00152587" w:rsidP="00152587">
      <w:pPr>
        <w:spacing w:after="0" w:line="240" w:lineRule="auto"/>
        <w:contextualSpacing/>
        <w:jc w:val="both"/>
        <w:rPr>
          <w:rFonts w:ascii="Times New Roman" w:hAnsi="Times New Roman" w:cs="Times New Roman"/>
          <w:sz w:val="24"/>
          <w:szCs w:val="24"/>
        </w:rPr>
      </w:pPr>
    </w:p>
    <w:p w:rsidR="00B12E79" w:rsidRPr="007673BB" w:rsidRDefault="00B12E79" w:rsidP="00152587">
      <w:pPr>
        <w:pStyle w:val="1"/>
        <w:spacing w:before="0" w:line="240" w:lineRule="auto"/>
        <w:contextualSpacing/>
        <w:jc w:val="center"/>
        <w:rPr>
          <w:rFonts w:ascii="Times New Roman" w:hAnsi="Times New Roman" w:cs="Times New Roman"/>
          <w:color w:val="auto"/>
          <w:sz w:val="24"/>
          <w:szCs w:val="24"/>
        </w:rPr>
      </w:pPr>
      <w:bookmarkStart w:id="55" w:name="_Toc378599483"/>
      <w:r w:rsidRPr="007673BB">
        <w:rPr>
          <w:rFonts w:ascii="Times New Roman" w:hAnsi="Times New Roman" w:cs="Times New Roman"/>
          <w:color w:val="auto"/>
          <w:sz w:val="24"/>
          <w:szCs w:val="24"/>
        </w:rPr>
        <w:t>РАЗДЕЛ 10. РЕШЕНИЕ ПО БЕСХОЗЯЙНЫМ ТЕПЛОВЫМ СЕТЯМ</w:t>
      </w:r>
      <w:bookmarkEnd w:id="55"/>
    </w:p>
    <w:p w:rsidR="00B12E79" w:rsidRPr="007673BB" w:rsidRDefault="00B12E79" w:rsidP="00152587">
      <w:pPr>
        <w:spacing w:after="0" w:line="240" w:lineRule="auto"/>
        <w:contextualSpacing/>
        <w:jc w:val="both"/>
      </w:pPr>
    </w:p>
    <w:p w:rsidR="00B12E79" w:rsidRPr="007673BB" w:rsidRDefault="00B12E79" w:rsidP="00152587">
      <w:pPr>
        <w:spacing w:after="0" w:line="240" w:lineRule="auto"/>
        <w:ind w:firstLine="567"/>
        <w:contextualSpacing/>
        <w:jc w:val="both"/>
        <w:rPr>
          <w:rFonts w:ascii="Times New Roman" w:hAnsi="Times New Roman" w:cs="Times New Roman"/>
          <w:sz w:val="24"/>
          <w:szCs w:val="24"/>
        </w:rPr>
      </w:pPr>
      <w:r w:rsidRPr="007673BB">
        <w:rPr>
          <w:rFonts w:ascii="Times New Roman" w:hAnsi="Times New Roman" w:cs="Times New Roman"/>
          <w:sz w:val="24"/>
          <w:szCs w:val="24"/>
        </w:rPr>
        <w:t>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w:t>
      </w:r>
      <w:r w:rsidRPr="007673BB">
        <w:rPr>
          <w:rFonts w:ascii="Times New Roman" w:hAnsi="Times New Roman" w:cs="Times New Roman"/>
          <w:sz w:val="24"/>
          <w:szCs w:val="24"/>
        </w:rPr>
        <w:t>а</w:t>
      </w:r>
      <w:r w:rsidRPr="007673BB">
        <w:rPr>
          <w:rFonts w:ascii="Times New Roman" w:hAnsi="Times New Roman" w:cs="Times New Roman"/>
          <w:sz w:val="24"/>
          <w:szCs w:val="24"/>
        </w:rPr>
        <w:t>низации) орган местного самоуправления муниципального образования до признания права собственности на указанные бесхозяйные тепловые сети в течени</w:t>
      </w:r>
      <w:r w:rsidR="00D10F95" w:rsidRPr="007673BB">
        <w:rPr>
          <w:rFonts w:ascii="Times New Roman" w:hAnsi="Times New Roman" w:cs="Times New Roman"/>
          <w:sz w:val="24"/>
          <w:szCs w:val="24"/>
        </w:rPr>
        <w:t>е</w:t>
      </w:r>
      <w:r w:rsidRPr="007673BB">
        <w:rPr>
          <w:rFonts w:ascii="Times New Roman" w:hAnsi="Times New Roman" w:cs="Times New Roman"/>
          <w:sz w:val="24"/>
          <w:szCs w:val="24"/>
        </w:rPr>
        <w:t xml:space="preserve"> тридцати дней с даты их в</w:t>
      </w:r>
      <w:r w:rsidRPr="007673BB">
        <w:rPr>
          <w:rFonts w:ascii="Times New Roman" w:hAnsi="Times New Roman" w:cs="Times New Roman"/>
          <w:sz w:val="24"/>
          <w:szCs w:val="24"/>
        </w:rPr>
        <w:t>ы</w:t>
      </w:r>
      <w:r w:rsidRPr="007673BB">
        <w:rPr>
          <w:rFonts w:ascii="Times New Roman" w:hAnsi="Times New Roman" w:cs="Times New Roman"/>
          <w:sz w:val="24"/>
          <w:szCs w:val="24"/>
        </w:rPr>
        <w:t>явления обязан определить теплосетевую организацию</w:t>
      </w:r>
      <w:r w:rsidR="00D10F95" w:rsidRPr="007673BB">
        <w:rPr>
          <w:rFonts w:ascii="Times New Roman" w:hAnsi="Times New Roman" w:cs="Times New Roman"/>
          <w:sz w:val="24"/>
          <w:szCs w:val="24"/>
        </w:rPr>
        <w:t>,</w:t>
      </w:r>
      <w:r w:rsidRPr="007673BB">
        <w:rPr>
          <w:rFonts w:ascii="Times New Roman" w:hAnsi="Times New Roman" w:cs="Times New Roman"/>
          <w:sz w:val="24"/>
          <w:szCs w:val="24"/>
        </w:rPr>
        <w:t xml:space="preserve"> тепловые сети которой непосредстве</w:t>
      </w:r>
      <w:r w:rsidRPr="007673BB">
        <w:rPr>
          <w:rFonts w:ascii="Times New Roman" w:hAnsi="Times New Roman" w:cs="Times New Roman"/>
          <w:sz w:val="24"/>
          <w:szCs w:val="24"/>
        </w:rPr>
        <w:t>н</w:t>
      </w:r>
      <w:r w:rsidRPr="007673BB">
        <w:rPr>
          <w:rFonts w:ascii="Times New Roman" w:hAnsi="Times New Roman" w:cs="Times New Roman"/>
          <w:sz w:val="24"/>
          <w:szCs w:val="24"/>
        </w:rPr>
        <w:t xml:space="preserve">но </w:t>
      </w:r>
      <w:r w:rsidR="00D10F95" w:rsidRPr="007673BB">
        <w:rPr>
          <w:rFonts w:ascii="Times New Roman" w:hAnsi="Times New Roman" w:cs="Times New Roman"/>
          <w:sz w:val="24"/>
          <w:szCs w:val="24"/>
        </w:rPr>
        <w:t>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w:t>
      </w:r>
      <w:r w:rsidR="00D10F95" w:rsidRPr="007673BB">
        <w:rPr>
          <w:rFonts w:ascii="Times New Roman" w:hAnsi="Times New Roman" w:cs="Times New Roman"/>
          <w:sz w:val="24"/>
          <w:szCs w:val="24"/>
        </w:rPr>
        <w:t>е</w:t>
      </w:r>
      <w:r w:rsidR="00D10F95" w:rsidRPr="007673BB">
        <w:rPr>
          <w:rFonts w:ascii="Times New Roman" w:hAnsi="Times New Roman" w:cs="Times New Roman"/>
          <w:sz w:val="24"/>
          <w:szCs w:val="24"/>
        </w:rPr>
        <w:lastRenderedPageBreak/>
        <w:t>тей. Орган регулирования обязан включить затраты на содержание и обслуживание бесхозя</w:t>
      </w:r>
      <w:r w:rsidR="00D10F95" w:rsidRPr="007673BB">
        <w:rPr>
          <w:rFonts w:ascii="Times New Roman" w:hAnsi="Times New Roman" w:cs="Times New Roman"/>
          <w:sz w:val="24"/>
          <w:szCs w:val="24"/>
        </w:rPr>
        <w:t>й</w:t>
      </w:r>
      <w:r w:rsidR="00D10F95" w:rsidRPr="007673BB">
        <w:rPr>
          <w:rFonts w:ascii="Times New Roman" w:hAnsi="Times New Roman" w:cs="Times New Roman"/>
          <w:sz w:val="24"/>
          <w:szCs w:val="24"/>
        </w:rPr>
        <w:t>ных тепловых сетей в тарифы соответствующей организации на следующий период регулир</w:t>
      </w:r>
      <w:r w:rsidR="00D10F95" w:rsidRPr="007673BB">
        <w:rPr>
          <w:rFonts w:ascii="Times New Roman" w:hAnsi="Times New Roman" w:cs="Times New Roman"/>
          <w:sz w:val="24"/>
          <w:szCs w:val="24"/>
        </w:rPr>
        <w:t>о</w:t>
      </w:r>
      <w:r w:rsidR="00D10F95" w:rsidRPr="007673BB">
        <w:rPr>
          <w:rFonts w:ascii="Times New Roman" w:hAnsi="Times New Roman" w:cs="Times New Roman"/>
          <w:sz w:val="24"/>
          <w:szCs w:val="24"/>
        </w:rPr>
        <w:t>вания».</w:t>
      </w:r>
    </w:p>
    <w:p w:rsidR="00D10F95" w:rsidRPr="00B12E79" w:rsidRDefault="00D10F95" w:rsidP="00B12E79">
      <w:pPr>
        <w:spacing w:after="0" w:line="240" w:lineRule="auto"/>
        <w:ind w:firstLine="567"/>
        <w:jc w:val="both"/>
        <w:rPr>
          <w:rFonts w:ascii="Times New Roman" w:hAnsi="Times New Roman" w:cs="Times New Roman"/>
          <w:sz w:val="24"/>
          <w:szCs w:val="24"/>
        </w:rPr>
      </w:pPr>
      <w:r w:rsidRPr="007673BB">
        <w:rPr>
          <w:rFonts w:ascii="Times New Roman" w:hAnsi="Times New Roman" w:cs="Times New Roman"/>
          <w:sz w:val="24"/>
          <w:szCs w:val="24"/>
        </w:rPr>
        <w:t xml:space="preserve">В настоящее время в </w:t>
      </w:r>
      <w:r w:rsidR="007673BB" w:rsidRPr="007673BB">
        <w:rPr>
          <w:rFonts w:ascii="Times New Roman" w:hAnsi="Times New Roman" w:cs="Times New Roman"/>
          <w:sz w:val="24"/>
          <w:szCs w:val="24"/>
        </w:rPr>
        <w:t xml:space="preserve">Витимском МО </w:t>
      </w:r>
      <w:r w:rsidRPr="007673BB">
        <w:rPr>
          <w:rFonts w:ascii="Times New Roman" w:hAnsi="Times New Roman" w:cs="Times New Roman"/>
          <w:sz w:val="24"/>
          <w:szCs w:val="24"/>
        </w:rPr>
        <w:t>бесхозяйных тепловых сетей не выявлено.</w:t>
      </w:r>
    </w:p>
    <w:sectPr w:rsidR="00D10F95" w:rsidRPr="00B12E79" w:rsidSect="008D7FC4">
      <w:headerReference w:type="default" r:id="rId10"/>
      <w:footerReference w:type="default" r:id="rId11"/>
      <w:pgSz w:w="11906" w:h="16838"/>
      <w:pgMar w:top="184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0C" w:rsidRDefault="0081630C" w:rsidP="00C53411">
      <w:pPr>
        <w:spacing w:after="0" w:line="240" w:lineRule="auto"/>
      </w:pPr>
      <w:r>
        <w:separator/>
      </w:r>
    </w:p>
  </w:endnote>
  <w:endnote w:type="continuationSeparator" w:id="0">
    <w:p w:rsidR="0081630C" w:rsidRDefault="0081630C" w:rsidP="00C5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ZWAdobeF">
    <w:altName w:val="Times New Roman"/>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64113"/>
      <w:docPartObj>
        <w:docPartGallery w:val="Page Numbers (Bottom of Page)"/>
        <w:docPartUnique/>
      </w:docPartObj>
    </w:sdtPr>
    <w:sdtEndPr/>
    <w:sdtContent>
      <w:p w:rsidR="0031198C" w:rsidRDefault="0031198C">
        <w:pPr>
          <w:pStyle w:val="a7"/>
          <w:jc w:val="right"/>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103B713C" wp14:editId="5373CC95">
              <wp:simplePos x="0" y="0"/>
              <wp:positionH relativeFrom="page">
                <wp:posOffset>-198120</wp:posOffset>
              </wp:positionH>
              <wp:positionV relativeFrom="paragraph">
                <wp:posOffset>-7620</wp:posOffset>
              </wp:positionV>
              <wp:extent cx="4382135" cy="762000"/>
              <wp:effectExtent l="0" t="0" r="0" b="0"/>
              <wp:wrapNone/>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2135"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85E64">
          <w:rPr>
            <w:noProof/>
          </w:rPr>
          <w:t>4</w:t>
        </w:r>
        <w:r>
          <w:fldChar w:fldCharType="end"/>
        </w:r>
      </w:p>
    </w:sdtContent>
  </w:sdt>
  <w:p w:rsidR="0031198C" w:rsidRDefault="003119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0C" w:rsidRDefault="0081630C" w:rsidP="00C53411">
      <w:pPr>
        <w:spacing w:after="0" w:line="240" w:lineRule="auto"/>
      </w:pPr>
      <w:r>
        <w:separator/>
      </w:r>
    </w:p>
  </w:footnote>
  <w:footnote w:type="continuationSeparator" w:id="0">
    <w:p w:rsidR="0081630C" w:rsidRDefault="0081630C" w:rsidP="00C53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8C" w:rsidRDefault="0031198C">
    <w:pPr>
      <w:pStyle w:val="a5"/>
    </w:pPr>
    <w:r>
      <w:rPr>
        <w:noProof/>
        <w:szCs w:val="24"/>
        <w:lang w:eastAsia="ru-RU"/>
      </w:rPr>
      <w:drawing>
        <wp:anchor distT="0" distB="0" distL="114300" distR="114300" simplePos="0" relativeHeight="251659264" behindDoc="1" locked="0" layoutInCell="1" allowOverlap="1" wp14:anchorId="59F104D0" wp14:editId="0E528EC2">
          <wp:simplePos x="0" y="0"/>
          <wp:positionH relativeFrom="page">
            <wp:posOffset>154940</wp:posOffset>
          </wp:positionH>
          <wp:positionV relativeFrom="paragraph">
            <wp:posOffset>-173990</wp:posOffset>
          </wp:positionV>
          <wp:extent cx="3467100" cy="895350"/>
          <wp:effectExtent l="0" t="0" r="0" b="0"/>
          <wp:wrapNone/>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46710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868"/>
    <w:multiLevelType w:val="hybridMultilevel"/>
    <w:tmpl w:val="125A69B4"/>
    <w:lvl w:ilvl="0" w:tplc="18468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557F61"/>
    <w:multiLevelType w:val="hybridMultilevel"/>
    <w:tmpl w:val="82020AA2"/>
    <w:lvl w:ilvl="0" w:tplc="5A4C67FE">
      <w:start w:val="1"/>
      <w:numFmt w:val="decimal"/>
      <w:pStyle w:val="a"/>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6BF2D01"/>
    <w:multiLevelType w:val="hybridMultilevel"/>
    <w:tmpl w:val="F7A637BE"/>
    <w:lvl w:ilvl="0" w:tplc="7BF4B7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36D237D"/>
    <w:multiLevelType w:val="multilevel"/>
    <w:tmpl w:val="FFFA9CC8"/>
    <w:lvl w:ilvl="0">
      <w:start w:val="1"/>
      <w:numFmt w:val="bullet"/>
      <w:pStyle w:val="a0"/>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01"/>
    <w:rsid w:val="000B065F"/>
    <w:rsid w:val="00102427"/>
    <w:rsid w:val="001229D4"/>
    <w:rsid w:val="001414C2"/>
    <w:rsid w:val="0014728C"/>
    <w:rsid w:val="00152587"/>
    <w:rsid w:val="00184996"/>
    <w:rsid w:val="00185E64"/>
    <w:rsid w:val="001A4D3D"/>
    <w:rsid w:val="001B3644"/>
    <w:rsid w:val="001B3B97"/>
    <w:rsid w:val="001E0AA5"/>
    <w:rsid w:val="001F3B32"/>
    <w:rsid w:val="0024568A"/>
    <w:rsid w:val="00274105"/>
    <w:rsid w:val="002D05DC"/>
    <w:rsid w:val="0031198C"/>
    <w:rsid w:val="003927B5"/>
    <w:rsid w:val="003977F4"/>
    <w:rsid w:val="003D3EB9"/>
    <w:rsid w:val="003D615C"/>
    <w:rsid w:val="003F5971"/>
    <w:rsid w:val="003F7AE4"/>
    <w:rsid w:val="00424CE9"/>
    <w:rsid w:val="004A1213"/>
    <w:rsid w:val="0050236F"/>
    <w:rsid w:val="0055489A"/>
    <w:rsid w:val="005950F5"/>
    <w:rsid w:val="005C19A2"/>
    <w:rsid w:val="005C258D"/>
    <w:rsid w:val="005E079D"/>
    <w:rsid w:val="0060631A"/>
    <w:rsid w:val="00696458"/>
    <w:rsid w:val="006C28D7"/>
    <w:rsid w:val="006C2CC3"/>
    <w:rsid w:val="006C4C6B"/>
    <w:rsid w:val="006C69C4"/>
    <w:rsid w:val="006F4E0F"/>
    <w:rsid w:val="0074281A"/>
    <w:rsid w:val="007673BB"/>
    <w:rsid w:val="0078242B"/>
    <w:rsid w:val="007B017E"/>
    <w:rsid w:val="007D2CE4"/>
    <w:rsid w:val="0081630C"/>
    <w:rsid w:val="0082710D"/>
    <w:rsid w:val="0083617B"/>
    <w:rsid w:val="00851595"/>
    <w:rsid w:val="0086175A"/>
    <w:rsid w:val="00863C3D"/>
    <w:rsid w:val="0087608D"/>
    <w:rsid w:val="008B451E"/>
    <w:rsid w:val="008D7FC4"/>
    <w:rsid w:val="009218F7"/>
    <w:rsid w:val="00934BE6"/>
    <w:rsid w:val="00972064"/>
    <w:rsid w:val="009A12BE"/>
    <w:rsid w:val="00A62307"/>
    <w:rsid w:val="00A74096"/>
    <w:rsid w:val="00A9691D"/>
    <w:rsid w:val="00AC5BD9"/>
    <w:rsid w:val="00AD1A89"/>
    <w:rsid w:val="00AE0864"/>
    <w:rsid w:val="00AE510E"/>
    <w:rsid w:val="00B12E79"/>
    <w:rsid w:val="00B21297"/>
    <w:rsid w:val="00B40801"/>
    <w:rsid w:val="00C2796A"/>
    <w:rsid w:val="00C53411"/>
    <w:rsid w:val="00C966EA"/>
    <w:rsid w:val="00D10F95"/>
    <w:rsid w:val="00D4119C"/>
    <w:rsid w:val="00D44129"/>
    <w:rsid w:val="00D47FCD"/>
    <w:rsid w:val="00DA1712"/>
    <w:rsid w:val="00DB7E43"/>
    <w:rsid w:val="00E1525A"/>
    <w:rsid w:val="00E35CA9"/>
    <w:rsid w:val="00E82E95"/>
    <w:rsid w:val="00EC6A96"/>
    <w:rsid w:val="00ED2F6E"/>
    <w:rsid w:val="00EF5FC8"/>
    <w:rsid w:val="00F076A8"/>
    <w:rsid w:val="00F941B0"/>
    <w:rsid w:val="00FA5186"/>
    <w:rsid w:val="00FD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D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B12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5341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53411"/>
  </w:style>
  <w:style w:type="paragraph" w:styleId="a7">
    <w:name w:val="footer"/>
    <w:basedOn w:val="a1"/>
    <w:link w:val="a8"/>
    <w:uiPriority w:val="99"/>
    <w:unhideWhenUsed/>
    <w:rsid w:val="00C5341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53411"/>
  </w:style>
  <w:style w:type="paragraph" w:styleId="a9">
    <w:name w:val="List Paragraph"/>
    <w:basedOn w:val="a1"/>
    <w:link w:val="aa"/>
    <w:uiPriority w:val="34"/>
    <w:qFormat/>
    <w:rsid w:val="00C53411"/>
    <w:pPr>
      <w:ind w:left="720"/>
      <w:contextualSpacing/>
    </w:pPr>
  </w:style>
  <w:style w:type="table" w:styleId="ab">
    <w:name w:val="Table Grid"/>
    <w:basedOn w:val="a3"/>
    <w:uiPriority w:val="59"/>
    <w:rsid w:val="0042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7D2CE4"/>
    <w:rPr>
      <w:rFonts w:asciiTheme="majorHAnsi" w:eastAsiaTheme="majorEastAsia" w:hAnsiTheme="majorHAnsi" w:cstheme="majorBidi"/>
      <w:b/>
      <w:bCs/>
      <w:color w:val="365F91" w:themeColor="accent1" w:themeShade="BF"/>
      <w:sz w:val="28"/>
      <w:szCs w:val="28"/>
    </w:rPr>
  </w:style>
  <w:style w:type="character" w:customStyle="1" w:styleId="aa">
    <w:name w:val="Абзац списка Знак"/>
    <w:basedOn w:val="a2"/>
    <w:link w:val="a9"/>
    <w:uiPriority w:val="34"/>
    <w:rsid w:val="003D615C"/>
  </w:style>
  <w:style w:type="character" w:customStyle="1" w:styleId="20">
    <w:name w:val="Заголовок 2 Знак"/>
    <w:basedOn w:val="a2"/>
    <w:link w:val="2"/>
    <w:uiPriority w:val="9"/>
    <w:rsid w:val="00B12E79"/>
    <w:rPr>
      <w:rFonts w:asciiTheme="majorHAnsi" w:eastAsiaTheme="majorEastAsia" w:hAnsiTheme="majorHAnsi" w:cstheme="majorBidi"/>
      <w:b/>
      <w:bCs/>
      <w:color w:val="4F81BD" w:themeColor="accent1"/>
      <w:sz w:val="26"/>
      <w:szCs w:val="26"/>
    </w:rPr>
  </w:style>
  <w:style w:type="paragraph" w:styleId="ac">
    <w:name w:val="TOC Heading"/>
    <w:basedOn w:val="1"/>
    <w:next w:val="a1"/>
    <w:uiPriority w:val="39"/>
    <w:semiHidden/>
    <w:unhideWhenUsed/>
    <w:qFormat/>
    <w:rsid w:val="003927B5"/>
    <w:pPr>
      <w:outlineLvl w:val="9"/>
    </w:pPr>
    <w:rPr>
      <w:lang w:eastAsia="ru-RU"/>
    </w:rPr>
  </w:style>
  <w:style w:type="paragraph" w:styleId="11">
    <w:name w:val="toc 1"/>
    <w:basedOn w:val="a1"/>
    <w:next w:val="a1"/>
    <w:autoRedefine/>
    <w:uiPriority w:val="39"/>
    <w:unhideWhenUsed/>
    <w:rsid w:val="003927B5"/>
    <w:pPr>
      <w:spacing w:after="100"/>
    </w:pPr>
  </w:style>
  <w:style w:type="paragraph" w:styleId="21">
    <w:name w:val="toc 2"/>
    <w:basedOn w:val="a1"/>
    <w:next w:val="a1"/>
    <w:autoRedefine/>
    <w:uiPriority w:val="39"/>
    <w:unhideWhenUsed/>
    <w:rsid w:val="003927B5"/>
    <w:pPr>
      <w:spacing w:after="100"/>
      <w:ind w:left="220"/>
    </w:pPr>
  </w:style>
  <w:style w:type="character" w:styleId="ad">
    <w:name w:val="Hyperlink"/>
    <w:basedOn w:val="a2"/>
    <w:uiPriority w:val="99"/>
    <w:unhideWhenUsed/>
    <w:rsid w:val="003927B5"/>
    <w:rPr>
      <w:color w:val="0000FF" w:themeColor="hyperlink"/>
      <w:u w:val="single"/>
    </w:rPr>
  </w:style>
  <w:style w:type="paragraph" w:styleId="ae">
    <w:name w:val="Balloon Text"/>
    <w:basedOn w:val="a1"/>
    <w:link w:val="af"/>
    <w:uiPriority w:val="99"/>
    <w:semiHidden/>
    <w:unhideWhenUsed/>
    <w:rsid w:val="003927B5"/>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3927B5"/>
    <w:rPr>
      <w:rFonts w:ascii="Tahoma" w:hAnsi="Tahoma" w:cs="Tahoma"/>
      <w:sz w:val="16"/>
      <w:szCs w:val="16"/>
    </w:rPr>
  </w:style>
  <w:style w:type="paragraph" w:styleId="af0">
    <w:name w:val="Body Text Indent"/>
    <w:aliases w:val="Мой Заголовок 1,Основной текст 1"/>
    <w:basedOn w:val="a1"/>
    <w:link w:val="af1"/>
    <w:rsid w:val="00B21297"/>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Мой Заголовок 1 Знак,Основной текст 1 Знак"/>
    <w:basedOn w:val="a2"/>
    <w:link w:val="af0"/>
    <w:rsid w:val="00B21297"/>
    <w:rPr>
      <w:rFonts w:ascii="Times New Roman" w:eastAsia="Times New Roman" w:hAnsi="Times New Roman" w:cs="Times New Roman"/>
      <w:sz w:val="24"/>
      <w:szCs w:val="24"/>
      <w:lang w:eastAsia="ru-RU"/>
    </w:rPr>
  </w:style>
  <w:style w:type="paragraph" w:customStyle="1" w:styleId="af2">
    <w:name w:val="Абзац"/>
    <w:basedOn w:val="a1"/>
    <w:link w:val="af3"/>
    <w:qFormat/>
    <w:rsid w:val="00A7409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3">
    <w:name w:val="Абзац Знак"/>
    <w:link w:val="af2"/>
    <w:rsid w:val="00A74096"/>
    <w:rPr>
      <w:rFonts w:ascii="Times New Roman" w:eastAsia="Times New Roman" w:hAnsi="Times New Roman" w:cs="Times New Roman"/>
      <w:sz w:val="24"/>
      <w:szCs w:val="24"/>
      <w:lang w:eastAsia="ru-RU"/>
    </w:rPr>
  </w:style>
  <w:style w:type="paragraph" w:styleId="a0">
    <w:name w:val="List"/>
    <w:basedOn w:val="a1"/>
    <w:link w:val="af4"/>
    <w:rsid w:val="00A74096"/>
    <w:pPr>
      <w:numPr>
        <w:numId w:val="3"/>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4">
    <w:name w:val="Список Знак"/>
    <w:link w:val="a0"/>
    <w:rsid w:val="00A74096"/>
    <w:rPr>
      <w:rFonts w:ascii="Times New Roman" w:eastAsia="Times New Roman" w:hAnsi="Times New Roman" w:cs="Times New Roman"/>
      <w:snapToGrid w:val="0"/>
      <w:sz w:val="24"/>
      <w:szCs w:val="24"/>
      <w:lang w:val="x-none" w:eastAsia="x-none"/>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A74096"/>
    <w:pPr>
      <w:spacing w:before="120" w:after="120" w:line="240" w:lineRule="auto"/>
      <w:jc w:val="center"/>
    </w:pPr>
    <w:rPr>
      <w:rFonts w:ascii="Times New Roman" w:eastAsia="Times New Roman" w:hAnsi="Times New Roman" w:cs="Times New Roman"/>
      <w:b/>
      <w:bCs/>
      <w:sz w:val="24"/>
      <w:szCs w:val="24"/>
      <w:lang w:val="x-none" w:eastAsia="x-none"/>
    </w:rPr>
  </w:style>
  <w:style w:type="character" w:styleId="af6">
    <w:name w:val="Subtle Emphasis"/>
    <w:uiPriority w:val="19"/>
    <w:qFormat/>
    <w:rsid w:val="00A74096"/>
    <w:rPr>
      <w:i/>
      <w:iCs/>
      <w:color w:val="5A5A5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A74096"/>
    <w:rPr>
      <w:rFonts w:ascii="Times New Roman" w:eastAsia="Times New Roman" w:hAnsi="Times New Roman" w:cs="Times New Roman"/>
      <w:b/>
      <w:bCs/>
      <w:sz w:val="24"/>
      <w:szCs w:val="24"/>
      <w:lang w:val="x-none" w:eastAsia="x-none"/>
    </w:rPr>
  </w:style>
  <w:style w:type="paragraph" w:customStyle="1" w:styleId="a">
    <w:name w:val="Табличный_нумерованный"/>
    <w:basedOn w:val="a1"/>
    <w:link w:val="af7"/>
    <w:rsid w:val="00E1525A"/>
    <w:pPr>
      <w:numPr>
        <w:numId w:val="4"/>
      </w:numPr>
      <w:spacing w:after="0" w:line="240" w:lineRule="auto"/>
    </w:pPr>
    <w:rPr>
      <w:rFonts w:ascii="Times New Roman" w:eastAsia="Times New Roman" w:hAnsi="Times New Roman" w:cs="Times New Roman"/>
      <w:lang w:val="x-none" w:eastAsia="x-none"/>
    </w:rPr>
  </w:style>
  <w:style w:type="character" w:customStyle="1" w:styleId="af7">
    <w:name w:val="Табличный_нумерованный Знак"/>
    <w:link w:val="a"/>
    <w:rsid w:val="00E1525A"/>
    <w:rPr>
      <w:rFonts w:ascii="Times New Roman" w:eastAsia="Times New Roman" w:hAnsi="Times New Roman" w:cs="Times New Roman"/>
      <w:lang w:val="x-none" w:eastAsia="x-none"/>
    </w:rPr>
  </w:style>
  <w:style w:type="paragraph" w:styleId="af8">
    <w:name w:val="No Spacing"/>
    <w:next w:val="a1"/>
    <w:link w:val="af9"/>
    <w:uiPriority w:val="1"/>
    <w:qFormat/>
    <w:rsid w:val="00696458"/>
    <w:pPr>
      <w:spacing w:before="120" w:after="0" w:line="240" w:lineRule="auto"/>
      <w:ind w:hanging="110"/>
    </w:pPr>
    <w:rPr>
      <w:rFonts w:ascii="Times New Roman" w:eastAsiaTheme="minorEastAsia" w:hAnsi="Times New Roman" w:cs="Times New Roman"/>
      <w:sz w:val="24"/>
      <w:szCs w:val="24"/>
      <w:lang w:eastAsia="ru-RU"/>
    </w:rPr>
  </w:style>
  <w:style w:type="character" w:customStyle="1" w:styleId="af9">
    <w:name w:val="Без интервала Знак"/>
    <w:basedOn w:val="a2"/>
    <w:link w:val="af8"/>
    <w:uiPriority w:val="1"/>
    <w:rsid w:val="00696458"/>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D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B12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53411"/>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53411"/>
  </w:style>
  <w:style w:type="paragraph" w:styleId="a7">
    <w:name w:val="footer"/>
    <w:basedOn w:val="a1"/>
    <w:link w:val="a8"/>
    <w:uiPriority w:val="99"/>
    <w:unhideWhenUsed/>
    <w:rsid w:val="00C53411"/>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53411"/>
  </w:style>
  <w:style w:type="paragraph" w:styleId="a9">
    <w:name w:val="List Paragraph"/>
    <w:basedOn w:val="a1"/>
    <w:link w:val="aa"/>
    <w:uiPriority w:val="34"/>
    <w:qFormat/>
    <w:rsid w:val="00C53411"/>
    <w:pPr>
      <w:ind w:left="720"/>
      <w:contextualSpacing/>
    </w:pPr>
  </w:style>
  <w:style w:type="table" w:styleId="ab">
    <w:name w:val="Table Grid"/>
    <w:basedOn w:val="a3"/>
    <w:uiPriority w:val="59"/>
    <w:rsid w:val="0042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7D2CE4"/>
    <w:rPr>
      <w:rFonts w:asciiTheme="majorHAnsi" w:eastAsiaTheme="majorEastAsia" w:hAnsiTheme="majorHAnsi" w:cstheme="majorBidi"/>
      <w:b/>
      <w:bCs/>
      <w:color w:val="365F91" w:themeColor="accent1" w:themeShade="BF"/>
      <w:sz w:val="28"/>
      <w:szCs w:val="28"/>
    </w:rPr>
  </w:style>
  <w:style w:type="character" w:customStyle="1" w:styleId="aa">
    <w:name w:val="Абзац списка Знак"/>
    <w:basedOn w:val="a2"/>
    <w:link w:val="a9"/>
    <w:uiPriority w:val="34"/>
    <w:rsid w:val="003D615C"/>
  </w:style>
  <w:style w:type="character" w:customStyle="1" w:styleId="20">
    <w:name w:val="Заголовок 2 Знак"/>
    <w:basedOn w:val="a2"/>
    <w:link w:val="2"/>
    <w:uiPriority w:val="9"/>
    <w:rsid w:val="00B12E79"/>
    <w:rPr>
      <w:rFonts w:asciiTheme="majorHAnsi" w:eastAsiaTheme="majorEastAsia" w:hAnsiTheme="majorHAnsi" w:cstheme="majorBidi"/>
      <w:b/>
      <w:bCs/>
      <w:color w:val="4F81BD" w:themeColor="accent1"/>
      <w:sz w:val="26"/>
      <w:szCs w:val="26"/>
    </w:rPr>
  </w:style>
  <w:style w:type="paragraph" w:styleId="ac">
    <w:name w:val="TOC Heading"/>
    <w:basedOn w:val="1"/>
    <w:next w:val="a1"/>
    <w:uiPriority w:val="39"/>
    <w:semiHidden/>
    <w:unhideWhenUsed/>
    <w:qFormat/>
    <w:rsid w:val="003927B5"/>
    <w:pPr>
      <w:outlineLvl w:val="9"/>
    </w:pPr>
    <w:rPr>
      <w:lang w:eastAsia="ru-RU"/>
    </w:rPr>
  </w:style>
  <w:style w:type="paragraph" w:styleId="11">
    <w:name w:val="toc 1"/>
    <w:basedOn w:val="a1"/>
    <w:next w:val="a1"/>
    <w:autoRedefine/>
    <w:uiPriority w:val="39"/>
    <w:unhideWhenUsed/>
    <w:rsid w:val="003927B5"/>
    <w:pPr>
      <w:spacing w:after="100"/>
    </w:pPr>
  </w:style>
  <w:style w:type="paragraph" w:styleId="21">
    <w:name w:val="toc 2"/>
    <w:basedOn w:val="a1"/>
    <w:next w:val="a1"/>
    <w:autoRedefine/>
    <w:uiPriority w:val="39"/>
    <w:unhideWhenUsed/>
    <w:rsid w:val="003927B5"/>
    <w:pPr>
      <w:spacing w:after="100"/>
      <w:ind w:left="220"/>
    </w:pPr>
  </w:style>
  <w:style w:type="character" w:styleId="ad">
    <w:name w:val="Hyperlink"/>
    <w:basedOn w:val="a2"/>
    <w:uiPriority w:val="99"/>
    <w:unhideWhenUsed/>
    <w:rsid w:val="003927B5"/>
    <w:rPr>
      <w:color w:val="0000FF" w:themeColor="hyperlink"/>
      <w:u w:val="single"/>
    </w:rPr>
  </w:style>
  <w:style w:type="paragraph" w:styleId="ae">
    <w:name w:val="Balloon Text"/>
    <w:basedOn w:val="a1"/>
    <w:link w:val="af"/>
    <w:uiPriority w:val="99"/>
    <w:semiHidden/>
    <w:unhideWhenUsed/>
    <w:rsid w:val="003927B5"/>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3927B5"/>
    <w:rPr>
      <w:rFonts w:ascii="Tahoma" w:hAnsi="Tahoma" w:cs="Tahoma"/>
      <w:sz w:val="16"/>
      <w:szCs w:val="16"/>
    </w:rPr>
  </w:style>
  <w:style w:type="paragraph" w:styleId="af0">
    <w:name w:val="Body Text Indent"/>
    <w:aliases w:val="Мой Заголовок 1,Основной текст 1"/>
    <w:basedOn w:val="a1"/>
    <w:link w:val="af1"/>
    <w:rsid w:val="00B21297"/>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Мой Заголовок 1 Знак,Основной текст 1 Знак"/>
    <w:basedOn w:val="a2"/>
    <w:link w:val="af0"/>
    <w:rsid w:val="00B21297"/>
    <w:rPr>
      <w:rFonts w:ascii="Times New Roman" w:eastAsia="Times New Roman" w:hAnsi="Times New Roman" w:cs="Times New Roman"/>
      <w:sz w:val="24"/>
      <w:szCs w:val="24"/>
      <w:lang w:eastAsia="ru-RU"/>
    </w:rPr>
  </w:style>
  <w:style w:type="paragraph" w:customStyle="1" w:styleId="af2">
    <w:name w:val="Абзац"/>
    <w:basedOn w:val="a1"/>
    <w:link w:val="af3"/>
    <w:qFormat/>
    <w:rsid w:val="00A7409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3">
    <w:name w:val="Абзац Знак"/>
    <w:link w:val="af2"/>
    <w:rsid w:val="00A74096"/>
    <w:rPr>
      <w:rFonts w:ascii="Times New Roman" w:eastAsia="Times New Roman" w:hAnsi="Times New Roman" w:cs="Times New Roman"/>
      <w:sz w:val="24"/>
      <w:szCs w:val="24"/>
      <w:lang w:eastAsia="ru-RU"/>
    </w:rPr>
  </w:style>
  <w:style w:type="paragraph" w:styleId="a0">
    <w:name w:val="List"/>
    <w:basedOn w:val="a1"/>
    <w:link w:val="af4"/>
    <w:rsid w:val="00A74096"/>
    <w:pPr>
      <w:numPr>
        <w:numId w:val="3"/>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4">
    <w:name w:val="Список Знак"/>
    <w:link w:val="a0"/>
    <w:rsid w:val="00A74096"/>
    <w:rPr>
      <w:rFonts w:ascii="Times New Roman" w:eastAsia="Times New Roman" w:hAnsi="Times New Roman" w:cs="Times New Roman"/>
      <w:snapToGrid w:val="0"/>
      <w:sz w:val="24"/>
      <w:szCs w:val="24"/>
      <w:lang w:val="x-none" w:eastAsia="x-none"/>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A74096"/>
    <w:pPr>
      <w:spacing w:before="120" w:after="120" w:line="240" w:lineRule="auto"/>
      <w:jc w:val="center"/>
    </w:pPr>
    <w:rPr>
      <w:rFonts w:ascii="Times New Roman" w:eastAsia="Times New Roman" w:hAnsi="Times New Roman" w:cs="Times New Roman"/>
      <w:b/>
      <w:bCs/>
      <w:sz w:val="24"/>
      <w:szCs w:val="24"/>
      <w:lang w:val="x-none" w:eastAsia="x-none"/>
    </w:rPr>
  </w:style>
  <w:style w:type="character" w:styleId="af6">
    <w:name w:val="Subtle Emphasis"/>
    <w:uiPriority w:val="19"/>
    <w:qFormat/>
    <w:rsid w:val="00A74096"/>
    <w:rPr>
      <w:i/>
      <w:iCs/>
      <w:color w:val="5A5A5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A74096"/>
    <w:rPr>
      <w:rFonts w:ascii="Times New Roman" w:eastAsia="Times New Roman" w:hAnsi="Times New Roman" w:cs="Times New Roman"/>
      <w:b/>
      <w:bCs/>
      <w:sz w:val="24"/>
      <w:szCs w:val="24"/>
      <w:lang w:val="x-none" w:eastAsia="x-none"/>
    </w:rPr>
  </w:style>
  <w:style w:type="paragraph" w:customStyle="1" w:styleId="a">
    <w:name w:val="Табличный_нумерованный"/>
    <w:basedOn w:val="a1"/>
    <w:link w:val="af7"/>
    <w:rsid w:val="00E1525A"/>
    <w:pPr>
      <w:numPr>
        <w:numId w:val="4"/>
      </w:numPr>
      <w:spacing w:after="0" w:line="240" w:lineRule="auto"/>
    </w:pPr>
    <w:rPr>
      <w:rFonts w:ascii="Times New Roman" w:eastAsia="Times New Roman" w:hAnsi="Times New Roman" w:cs="Times New Roman"/>
      <w:lang w:val="x-none" w:eastAsia="x-none"/>
    </w:rPr>
  </w:style>
  <w:style w:type="character" w:customStyle="1" w:styleId="af7">
    <w:name w:val="Табличный_нумерованный Знак"/>
    <w:link w:val="a"/>
    <w:rsid w:val="00E1525A"/>
    <w:rPr>
      <w:rFonts w:ascii="Times New Roman" w:eastAsia="Times New Roman" w:hAnsi="Times New Roman" w:cs="Times New Roman"/>
      <w:lang w:val="x-none" w:eastAsia="x-none"/>
    </w:rPr>
  </w:style>
  <w:style w:type="paragraph" w:styleId="af8">
    <w:name w:val="No Spacing"/>
    <w:next w:val="a1"/>
    <w:link w:val="af9"/>
    <w:uiPriority w:val="1"/>
    <w:qFormat/>
    <w:rsid w:val="00696458"/>
    <w:pPr>
      <w:spacing w:before="120" w:after="0" w:line="240" w:lineRule="auto"/>
      <w:ind w:hanging="110"/>
    </w:pPr>
    <w:rPr>
      <w:rFonts w:ascii="Times New Roman" w:eastAsiaTheme="minorEastAsia" w:hAnsi="Times New Roman" w:cs="Times New Roman"/>
      <w:sz w:val="24"/>
      <w:szCs w:val="24"/>
      <w:lang w:eastAsia="ru-RU"/>
    </w:rPr>
  </w:style>
  <w:style w:type="character" w:customStyle="1" w:styleId="af9">
    <w:name w:val="Без интервала Знак"/>
    <w:basedOn w:val="a2"/>
    <w:link w:val="af8"/>
    <w:uiPriority w:val="1"/>
    <w:rsid w:val="00696458"/>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7662">
      <w:bodyDiv w:val="1"/>
      <w:marLeft w:val="0"/>
      <w:marRight w:val="0"/>
      <w:marTop w:val="0"/>
      <w:marBottom w:val="0"/>
      <w:divBdr>
        <w:top w:val="none" w:sz="0" w:space="0" w:color="auto"/>
        <w:left w:val="none" w:sz="0" w:space="0" w:color="auto"/>
        <w:bottom w:val="none" w:sz="0" w:space="0" w:color="auto"/>
        <w:right w:val="none" w:sz="0" w:space="0" w:color="auto"/>
      </w:divBdr>
    </w:div>
    <w:div w:id="417098813">
      <w:bodyDiv w:val="1"/>
      <w:marLeft w:val="0"/>
      <w:marRight w:val="0"/>
      <w:marTop w:val="0"/>
      <w:marBottom w:val="0"/>
      <w:divBdr>
        <w:top w:val="none" w:sz="0" w:space="0" w:color="auto"/>
        <w:left w:val="none" w:sz="0" w:space="0" w:color="auto"/>
        <w:bottom w:val="none" w:sz="0" w:space="0" w:color="auto"/>
        <w:right w:val="none" w:sz="0" w:space="0" w:color="auto"/>
      </w:divBdr>
    </w:div>
    <w:div w:id="592714035">
      <w:bodyDiv w:val="1"/>
      <w:marLeft w:val="0"/>
      <w:marRight w:val="0"/>
      <w:marTop w:val="0"/>
      <w:marBottom w:val="0"/>
      <w:divBdr>
        <w:top w:val="none" w:sz="0" w:space="0" w:color="auto"/>
        <w:left w:val="none" w:sz="0" w:space="0" w:color="auto"/>
        <w:bottom w:val="none" w:sz="0" w:space="0" w:color="auto"/>
        <w:right w:val="none" w:sz="0" w:space="0" w:color="auto"/>
      </w:divBdr>
    </w:div>
    <w:div w:id="609776137">
      <w:bodyDiv w:val="1"/>
      <w:marLeft w:val="0"/>
      <w:marRight w:val="0"/>
      <w:marTop w:val="0"/>
      <w:marBottom w:val="0"/>
      <w:divBdr>
        <w:top w:val="none" w:sz="0" w:space="0" w:color="auto"/>
        <w:left w:val="none" w:sz="0" w:space="0" w:color="auto"/>
        <w:bottom w:val="none" w:sz="0" w:space="0" w:color="auto"/>
        <w:right w:val="none" w:sz="0" w:space="0" w:color="auto"/>
      </w:divBdr>
    </w:div>
    <w:div w:id="693724295">
      <w:bodyDiv w:val="1"/>
      <w:marLeft w:val="0"/>
      <w:marRight w:val="0"/>
      <w:marTop w:val="0"/>
      <w:marBottom w:val="0"/>
      <w:divBdr>
        <w:top w:val="none" w:sz="0" w:space="0" w:color="auto"/>
        <w:left w:val="none" w:sz="0" w:space="0" w:color="auto"/>
        <w:bottom w:val="none" w:sz="0" w:space="0" w:color="auto"/>
        <w:right w:val="none" w:sz="0" w:space="0" w:color="auto"/>
      </w:divBdr>
    </w:div>
    <w:div w:id="706224526">
      <w:bodyDiv w:val="1"/>
      <w:marLeft w:val="0"/>
      <w:marRight w:val="0"/>
      <w:marTop w:val="0"/>
      <w:marBottom w:val="0"/>
      <w:divBdr>
        <w:top w:val="none" w:sz="0" w:space="0" w:color="auto"/>
        <w:left w:val="none" w:sz="0" w:space="0" w:color="auto"/>
        <w:bottom w:val="none" w:sz="0" w:space="0" w:color="auto"/>
        <w:right w:val="none" w:sz="0" w:space="0" w:color="auto"/>
      </w:divBdr>
    </w:div>
    <w:div w:id="769205922">
      <w:bodyDiv w:val="1"/>
      <w:marLeft w:val="0"/>
      <w:marRight w:val="0"/>
      <w:marTop w:val="0"/>
      <w:marBottom w:val="0"/>
      <w:divBdr>
        <w:top w:val="none" w:sz="0" w:space="0" w:color="auto"/>
        <w:left w:val="none" w:sz="0" w:space="0" w:color="auto"/>
        <w:bottom w:val="none" w:sz="0" w:space="0" w:color="auto"/>
        <w:right w:val="none" w:sz="0" w:space="0" w:color="auto"/>
      </w:divBdr>
    </w:div>
    <w:div w:id="1088112570">
      <w:bodyDiv w:val="1"/>
      <w:marLeft w:val="0"/>
      <w:marRight w:val="0"/>
      <w:marTop w:val="0"/>
      <w:marBottom w:val="0"/>
      <w:divBdr>
        <w:top w:val="none" w:sz="0" w:space="0" w:color="auto"/>
        <w:left w:val="none" w:sz="0" w:space="0" w:color="auto"/>
        <w:bottom w:val="none" w:sz="0" w:space="0" w:color="auto"/>
        <w:right w:val="none" w:sz="0" w:space="0" w:color="auto"/>
      </w:divBdr>
    </w:div>
    <w:div w:id="2015570560">
      <w:bodyDiv w:val="1"/>
      <w:marLeft w:val="0"/>
      <w:marRight w:val="0"/>
      <w:marTop w:val="0"/>
      <w:marBottom w:val="0"/>
      <w:divBdr>
        <w:top w:val="none" w:sz="0" w:space="0" w:color="auto"/>
        <w:left w:val="none" w:sz="0" w:space="0" w:color="auto"/>
        <w:bottom w:val="none" w:sz="0" w:space="0" w:color="auto"/>
        <w:right w:val="none" w:sz="0" w:space="0" w:color="auto"/>
      </w:divBdr>
    </w:div>
    <w:div w:id="20793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4F9F-0F3B-44D7-B2F2-FE50484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администрация</cp:lastModifiedBy>
  <cp:revision>2</cp:revision>
  <cp:lastPrinted>2015-04-29T04:53:00Z</cp:lastPrinted>
  <dcterms:created xsi:type="dcterms:W3CDTF">2015-07-08T02:22:00Z</dcterms:created>
  <dcterms:modified xsi:type="dcterms:W3CDTF">2015-07-08T02:22:00Z</dcterms:modified>
</cp:coreProperties>
</file>