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80F87" w:rsidRPr="00B2789E" w14:paraId="36ECE4AB" w14:textId="77777777" w:rsidTr="002105E1">
        <w:tc>
          <w:tcPr>
            <w:tcW w:w="9570" w:type="dxa"/>
          </w:tcPr>
          <w:p w14:paraId="385BDAFD" w14:textId="77777777" w:rsidR="00B80F87" w:rsidRDefault="00986EE2" w:rsidP="002105E1">
            <w:pPr>
              <w:pStyle w:val="1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  <w:r w:rsidR="00433A5B">
              <w:rPr>
                <w:noProof/>
              </w:rPr>
              <w:drawing>
                <wp:inline distT="0" distB="0" distL="0" distR="0" wp14:anchorId="2161A0CD" wp14:editId="3962AE0B">
                  <wp:extent cx="532765" cy="683895"/>
                  <wp:effectExtent l="19050" t="0" r="63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F87" w:rsidRPr="00B2789E" w14:paraId="4AD9F18D" w14:textId="77777777" w:rsidTr="002105E1">
        <w:tc>
          <w:tcPr>
            <w:tcW w:w="9570" w:type="dxa"/>
          </w:tcPr>
          <w:p w14:paraId="390D35E9" w14:textId="77777777" w:rsidR="00B80F87" w:rsidRPr="00F77417" w:rsidRDefault="00986EE2" w:rsidP="002105E1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B80F87"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80F87" w:rsidRPr="00B2789E" w14:paraId="67D2D770" w14:textId="77777777" w:rsidTr="002105E1">
        <w:tc>
          <w:tcPr>
            <w:tcW w:w="9570" w:type="dxa"/>
          </w:tcPr>
          <w:p w14:paraId="26149A1F" w14:textId="77777777" w:rsidR="00B80F87" w:rsidRPr="00B61CE0" w:rsidRDefault="00986EE2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B80F87"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F696050" w14:textId="77777777" w:rsidR="00B80F87" w:rsidRDefault="00986EE2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</w:t>
            </w:r>
            <w:r w:rsidR="00B80F87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8A0E117" w14:textId="77777777" w:rsidR="00B80F87" w:rsidRPr="00B61CE0" w:rsidRDefault="00B80F87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EE7E4EE" w14:textId="77777777" w:rsidR="00B80F87" w:rsidRPr="008309E0" w:rsidRDefault="00B80F87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146536E" w14:textId="77777777" w:rsidR="00B80F87" w:rsidRPr="00387D6B" w:rsidRDefault="00986EE2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         </w:t>
            </w:r>
            <w:r w:rsidR="00B80F87"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1FB7C0D" w14:textId="77777777" w:rsidR="00B80F87" w:rsidRPr="008309E0" w:rsidRDefault="00B80F87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E9FBFED" w14:textId="77777777" w:rsidR="00B80F87" w:rsidRPr="00B2789E" w:rsidRDefault="00B80F87" w:rsidP="005432C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80F87" w:rsidRPr="00B2789E" w14:paraId="2F2C6DCD" w14:textId="77777777" w:rsidTr="002105E1">
        <w:tc>
          <w:tcPr>
            <w:tcW w:w="4785" w:type="dxa"/>
          </w:tcPr>
          <w:p w14:paraId="7192B193" w14:textId="4885D06B" w:rsidR="00B80F87" w:rsidRPr="00422EE4" w:rsidRDefault="001D304A" w:rsidP="002105E1">
            <w:r>
              <w:t>11.10.2021</w:t>
            </w:r>
          </w:p>
        </w:tc>
        <w:tc>
          <w:tcPr>
            <w:tcW w:w="4683" w:type="dxa"/>
          </w:tcPr>
          <w:p w14:paraId="23B34360" w14:textId="04502995" w:rsidR="00B80F87" w:rsidRPr="001D304A" w:rsidRDefault="006C06E6" w:rsidP="00D91811">
            <w:pPr>
              <w:jc w:val="right"/>
            </w:pPr>
            <w:r>
              <w:t xml:space="preserve">         </w:t>
            </w:r>
            <w:r w:rsidR="00986EE2">
              <w:t xml:space="preserve">         </w:t>
            </w:r>
            <w:r>
              <w:t xml:space="preserve">             </w:t>
            </w:r>
            <w:r w:rsidR="00B80F87" w:rsidRPr="00FA3439">
              <w:t xml:space="preserve">№ </w:t>
            </w:r>
            <w:r w:rsidR="001D304A">
              <w:rPr>
                <w:lang w:val="en-US"/>
              </w:rPr>
              <w:t xml:space="preserve"> 479-</w:t>
            </w:r>
            <w:r w:rsidR="001D304A">
              <w:t>п</w:t>
            </w:r>
          </w:p>
        </w:tc>
      </w:tr>
      <w:tr w:rsidR="00B80F87" w:rsidRPr="00B2789E" w14:paraId="739DD763" w14:textId="77777777" w:rsidTr="002105E1">
        <w:tc>
          <w:tcPr>
            <w:tcW w:w="9468" w:type="dxa"/>
            <w:gridSpan w:val="2"/>
          </w:tcPr>
          <w:p w14:paraId="567D2697" w14:textId="77777777" w:rsidR="00B80F87" w:rsidRDefault="00B80F87" w:rsidP="002105E1">
            <w:pPr>
              <w:jc w:val="center"/>
            </w:pPr>
          </w:p>
          <w:p w14:paraId="1A3E55E2" w14:textId="77777777" w:rsidR="00C01B1C" w:rsidRDefault="00C01B1C" w:rsidP="002105E1">
            <w:pPr>
              <w:jc w:val="center"/>
            </w:pPr>
          </w:p>
          <w:p w14:paraId="64718F93" w14:textId="77777777" w:rsidR="00B80F87" w:rsidRPr="00DB41C4" w:rsidRDefault="00986EE2" w:rsidP="002105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B80F87"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095CDAC4" w14:textId="77777777" w:rsidR="00B80F87" w:rsidRDefault="00B80F87" w:rsidP="005432CC"/>
    <w:p w14:paraId="4A4156F6" w14:textId="77777777" w:rsidR="00C01B1C" w:rsidRPr="006D7640" w:rsidRDefault="00C01B1C" w:rsidP="005432CC"/>
    <w:p w14:paraId="47B1F954" w14:textId="77777777" w:rsidR="00B80F87" w:rsidRPr="00B2789E" w:rsidRDefault="00B80F87" w:rsidP="005432CC">
      <w:pPr>
        <w:rPr>
          <w:sz w:val="1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B80F87" w:rsidRPr="00B2789E" w14:paraId="2F41F47A" w14:textId="77777777" w:rsidTr="00986EE2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1B6DCD1" w14:textId="77777777" w:rsidR="00B80F87" w:rsidRPr="00D91811" w:rsidRDefault="006C06E6" w:rsidP="00396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D91811" w:rsidRPr="00D91811">
              <w:rPr>
                <w:b/>
              </w:rPr>
              <w:t xml:space="preserve">Об утверждении основных направлений бюджетной и налоговой </w:t>
            </w:r>
            <w:r>
              <w:rPr>
                <w:b/>
              </w:rPr>
              <w:t xml:space="preserve">                </w:t>
            </w:r>
            <w:r w:rsidR="00D91811" w:rsidRPr="00D91811">
              <w:rPr>
                <w:b/>
              </w:rPr>
              <w:t>политики Черемховского районного муниципального образования на 20</w:t>
            </w:r>
            <w:r>
              <w:rPr>
                <w:b/>
              </w:rPr>
              <w:t>2</w:t>
            </w:r>
            <w:r w:rsidR="003968ED">
              <w:rPr>
                <w:b/>
              </w:rPr>
              <w:t>2</w:t>
            </w:r>
            <w:r w:rsidR="00D91811" w:rsidRPr="00D91811">
              <w:rPr>
                <w:b/>
              </w:rPr>
              <w:t xml:space="preserve"> год и плановый период 20</w:t>
            </w:r>
            <w:r w:rsidR="00D91811">
              <w:rPr>
                <w:b/>
              </w:rPr>
              <w:t>2</w:t>
            </w:r>
            <w:r w:rsidR="003968ED">
              <w:rPr>
                <w:b/>
              </w:rPr>
              <w:t>3</w:t>
            </w:r>
            <w:r w:rsidR="00D91811" w:rsidRPr="00D91811">
              <w:rPr>
                <w:b/>
              </w:rPr>
              <w:t xml:space="preserve"> и 202</w:t>
            </w:r>
            <w:r w:rsidR="003968ED">
              <w:rPr>
                <w:b/>
              </w:rPr>
              <w:t xml:space="preserve">4 </w:t>
            </w:r>
            <w:r w:rsidR="00D91811" w:rsidRPr="00D91811">
              <w:rPr>
                <w:b/>
              </w:rPr>
              <w:t>годов</w:t>
            </w:r>
          </w:p>
        </w:tc>
      </w:tr>
    </w:tbl>
    <w:p w14:paraId="104CA8CA" w14:textId="77777777" w:rsidR="00B80F87" w:rsidRPr="00802C3B" w:rsidRDefault="00B80F87" w:rsidP="005432CC">
      <w:pPr>
        <w:jc w:val="center"/>
      </w:pPr>
    </w:p>
    <w:p w14:paraId="67F41743" w14:textId="77777777" w:rsidR="00B80F87" w:rsidRPr="00802C3B" w:rsidRDefault="00B80F87" w:rsidP="005432CC">
      <w:pPr>
        <w:jc w:val="center"/>
      </w:pPr>
    </w:p>
    <w:p w14:paraId="1A2D42EE" w14:textId="77777777" w:rsidR="00D91811" w:rsidRDefault="00D91811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</w:t>
      </w:r>
      <w:r w:rsidR="00E47D99">
        <w:rPr>
          <w:sz w:val="28"/>
          <w:szCs w:val="28"/>
        </w:rPr>
        <w:t xml:space="preserve">ями </w:t>
      </w:r>
      <w:r>
        <w:rPr>
          <w:sz w:val="28"/>
          <w:szCs w:val="28"/>
        </w:rPr>
        <w:t>172</w:t>
      </w:r>
      <w:r w:rsidR="00E47D99">
        <w:rPr>
          <w:sz w:val="28"/>
          <w:szCs w:val="28"/>
        </w:rPr>
        <w:t xml:space="preserve">, 184.2 </w:t>
      </w:r>
      <w:r>
        <w:rPr>
          <w:sz w:val="28"/>
          <w:szCs w:val="28"/>
        </w:rPr>
        <w:t>Бюджетного кодекса Российской Федерации, статьей 15 Федерального закона  от 6</w:t>
      </w:r>
      <w:r w:rsidR="002F2FB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2F2F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2F13F0">
        <w:rPr>
          <w:sz w:val="28"/>
          <w:szCs w:val="28"/>
        </w:rPr>
        <w:t>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674C4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бюджетном процессе в Черемховском районном муниципальном образовании, утвержденным  решением Думы Черемховского районного муниципального образования от 27</w:t>
      </w:r>
      <w:r w:rsidR="002F2FBE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2012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210 (с изменениями, внесенными решениями</w:t>
      </w:r>
      <w:r w:rsidRPr="00AB6DA9">
        <w:rPr>
          <w:sz w:val="28"/>
          <w:szCs w:val="28"/>
        </w:rPr>
        <w:t xml:space="preserve"> Думы от</w:t>
      </w:r>
      <w:r>
        <w:rPr>
          <w:sz w:val="28"/>
          <w:szCs w:val="28"/>
        </w:rPr>
        <w:t xml:space="preserve"> 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2F2FBE">
        <w:rPr>
          <w:sz w:val="28"/>
          <w:szCs w:val="28"/>
        </w:rPr>
        <w:t xml:space="preserve">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 xml:space="preserve">2 </w:t>
      </w:r>
      <w:r w:rsidRPr="00AB6DA9">
        <w:rPr>
          <w:sz w:val="28"/>
          <w:szCs w:val="28"/>
        </w:rPr>
        <w:t xml:space="preserve"> </w:t>
      </w:r>
      <w:r w:rsidR="002F2FBE">
        <w:rPr>
          <w:sz w:val="28"/>
          <w:szCs w:val="28"/>
        </w:rPr>
        <w:t xml:space="preserve">года </w:t>
      </w:r>
      <w:r w:rsidRPr="00AB6DA9">
        <w:rPr>
          <w:sz w:val="28"/>
          <w:szCs w:val="28"/>
        </w:rPr>
        <w:t>№ 2</w:t>
      </w:r>
      <w:r>
        <w:rPr>
          <w:sz w:val="28"/>
          <w:szCs w:val="28"/>
        </w:rPr>
        <w:t>17, от 25</w:t>
      </w:r>
      <w:r w:rsidR="002F2FB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2013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275,  от 25</w:t>
      </w:r>
      <w:r w:rsidR="002F2FB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2015 </w:t>
      </w:r>
      <w:r w:rsidR="002F2FB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17,  </w:t>
      </w:r>
      <w:r w:rsidRPr="008F3A1F">
        <w:rPr>
          <w:sz w:val="28"/>
          <w:szCs w:val="28"/>
        </w:rPr>
        <w:t>от 13</w:t>
      </w:r>
      <w:r w:rsidR="002F2FBE">
        <w:rPr>
          <w:sz w:val="28"/>
          <w:szCs w:val="28"/>
        </w:rPr>
        <w:t xml:space="preserve"> апреля </w:t>
      </w:r>
      <w:r w:rsidRPr="008F3A1F">
        <w:rPr>
          <w:sz w:val="28"/>
          <w:szCs w:val="28"/>
        </w:rPr>
        <w:t xml:space="preserve">2016  </w:t>
      </w:r>
      <w:r w:rsidR="002F2FBE">
        <w:rPr>
          <w:sz w:val="28"/>
          <w:szCs w:val="28"/>
        </w:rPr>
        <w:t>года</w:t>
      </w:r>
      <w:r w:rsidRPr="008F3A1F">
        <w:rPr>
          <w:sz w:val="28"/>
          <w:szCs w:val="28"/>
        </w:rPr>
        <w:t xml:space="preserve"> № 69</w:t>
      </w:r>
      <w:r w:rsidR="008F3A1F">
        <w:rPr>
          <w:sz w:val="28"/>
          <w:szCs w:val="28"/>
        </w:rPr>
        <w:t xml:space="preserve">, от </w:t>
      </w:r>
      <w:r w:rsidR="008F3A1F" w:rsidRPr="00CF34F3">
        <w:rPr>
          <w:sz w:val="28"/>
          <w:szCs w:val="28"/>
        </w:rPr>
        <w:t>12</w:t>
      </w:r>
      <w:r w:rsidR="002F2FBE">
        <w:rPr>
          <w:sz w:val="28"/>
          <w:szCs w:val="28"/>
        </w:rPr>
        <w:t xml:space="preserve"> июля </w:t>
      </w:r>
      <w:r w:rsidR="008F3A1F" w:rsidRPr="00CF34F3">
        <w:rPr>
          <w:sz w:val="28"/>
          <w:szCs w:val="28"/>
        </w:rPr>
        <w:t>2017</w:t>
      </w:r>
      <w:r w:rsidR="008F3A1F">
        <w:rPr>
          <w:sz w:val="28"/>
          <w:szCs w:val="28"/>
        </w:rPr>
        <w:t xml:space="preserve"> </w:t>
      </w:r>
      <w:r w:rsidR="002F2FBE">
        <w:rPr>
          <w:sz w:val="28"/>
          <w:szCs w:val="28"/>
        </w:rPr>
        <w:t xml:space="preserve">года </w:t>
      </w:r>
      <w:r w:rsidR="008F3A1F" w:rsidRPr="00CF34F3">
        <w:rPr>
          <w:sz w:val="28"/>
          <w:szCs w:val="28"/>
        </w:rPr>
        <w:t>№</w:t>
      </w:r>
      <w:r w:rsidR="008F3A1F">
        <w:rPr>
          <w:sz w:val="28"/>
          <w:szCs w:val="28"/>
        </w:rPr>
        <w:t xml:space="preserve"> </w:t>
      </w:r>
      <w:r w:rsidR="008F3A1F" w:rsidRPr="00CF34F3">
        <w:rPr>
          <w:sz w:val="28"/>
          <w:szCs w:val="28"/>
        </w:rPr>
        <w:t>158</w:t>
      </w:r>
      <w:r w:rsidR="003968ED">
        <w:rPr>
          <w:sz w:val="28"/>
          <w:szCs w:val="28"/>
        </w:rPr>
        <w:t>, от 30 июня 2021 года № 127</w:t>
      </w:r>
      <w:r w:rsidRPr="00AB6DA9">
        <w:rPr>
          <w:sz w:val="28"/>
          <w:szCs w:val="28"/>
        </w:rPr>
        <w:t>)</w:t>
      </w:r>
      <w:r>
        <w:rPr>
          <w:sz w:val="28"/>
          <w:szCs w:val="28"/>
        </w:rPr>
        <w:t>, статьями 24,</w:t>
      </w:r>
      <w:r w:rsidR="009B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Устава </w:t>
      </w:r>
      <w:r w:rsidR="008F3A1F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образования, администрация Черемховского районного муниципального образования</w:t>
      </w:r>
    </w:p>
    <w:p w14:paraId="556D52EA" w14:textId="77777777" w:rsidR="00B80F87" w:rsidRDefault="00B80F87" w:rsidP="00FB26D7">
      <w:pPr>
        <w:ind w:firstLine="709"/>
        <w:jc w:val="both"/>
        <w:rPr>
          <w:sz w:val="28"/>
          <w:szCs w:val="28"/>
        </w:rPr>
      </w:pPr>
    </w:p>
    <w:p w14:paraId="5E12CC86" w14:textId="77777777" w:rsidR="00B80F87" w:rsidRDefault="00B80F87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ПОСТАНОВЛЯЕТ</w:t>
      </w:r>
      <w:r w:rsidRPr="006C06E6">
        <w:rPr>
          <w:sz w:val="28"/>
          <w:szCs w:val="28"/>
        </w:rPr>
        <w:t>:</w:t>
      </w:r>
    </w:p>
    <w:p w14:paraId="123D11A4" w14:textId="77777777" w:rsidR="00B80F87" w:rsidRPr="00FB26D7" w:rsidRDefault="00B80F87" w:rsidP="00FB26D7">
      <w:pPr>
        <w:jc w:val="center"/>
        <w:rPr>
          <w:b/>
          <w:sz w:val="28"/>
          <w:szCs w:val="28"/>
        </w:rPr>
      </w:pPr>
    </w:p>
    <w:p w14:paraId="4BDA75B4" w14:textId="77777777" w:rsidR="00D91811" w:rsidRDefault="00D91811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«Основные направления бюджетной и налоговой политики Черемховского районного муниципального образования на 20</w:t>
      </w:r>
      <w:r w:rsidR="006C06E6">
        <w:rPr>
          <w:sz w:val="28"/>
          <w:szCs w:val="28"/>
        </w:rPr>
        <w:t>2</w:t>
      </w:r>
      <w:r w:rsidR="003968E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3968E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968E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(прилагаются).</w:t>
      </w:r>
    </w:p>
    <w:p w14:paraId="16E24BEA" w14:textId="77777777" w:rsidR="00E47D99" w:rsidRPr="00E47D99" w:rsidRDefault="00E47D99" w:rsidP="00D91811">
      <w:pPr>
        <w:jc w:val="both"/>
        <w:rPr>
          <w:sz w:val="28"/>
          <w:szCs w:val="28"/>
        </w:rPr>
      </w:pPr>
      <w:r>
        <w:rPr>
          <w:rFonts w:eastAsia="Calibri"/>
          <w:color w:val="000000"/>
          <w:szCs w:val="28"/>
        </w:rPr>
        <w:tab/>
      </w:r>
      <w:r w:rsidRPr="00E47D99">
        <w:rPr>
          <w:rFonts w:eastAsia="Calibri"/>
          <w:color w:val="000000"/>
          <w:sz w:val="28"/>
          <w:szCs w:val="28"/>
        </w:rPr>
        <w:t xml:space="preserve">2. </w:t>
      </w:r>
      <w:r w:rsidRPr="00E47D99">
        <w:rPr>
          <w:rFonts w:eastAsia="Calibri"/>
          <w:sz w:val="28"/>
          <w:szCs w:val="28"/>
        </w:rPr>
        <w:t xml:space="preserve">Признать утратившим силу постановление администрации Черемховского районного муниципального образования от </w:t>
      </w:r>
      <w:r w:rsidR="003968ED">
        <w:rPr>
          <w:rFonts w:eastAsia="Calibri"/>
          <w:sz w:val="28"/>
          <w:szCs w:val="28"/>
        </w:rPr>
        <w:t>1</w:t>
      </w:r>
      <w:r w:rsidR="002F2FBE">
        <w:rPr>
          <w:rFonts w:eastAsia="Calibri"/>
          <w:sz w:val="28"/>
          <w:szCs w:val="28"/>
        </w:rPr>
        <w:t xml:space="preserve">4 </w:t>
      </w:r>
      <w:r w:rsidR="003968ED">
        <w:rPr>
          <w:rFonts w:eastAsia="Calibri"/>
          <w:sz w:val="28"/>
          <w:szCs w:val="28"/>
        </w:rPr>
        <w:t>октября</w:t>
      </w:r>
      <w:r w:rsidR="002F2FBE">
        <w:rPr>
          <w:rFonts w:eastAsia="Calibri"/>
          <w:sz w:val="28"/>
          <w:szCs w:val="28"/>
        </w:rPr>
        <w:t xml:space="preserve"> </w:t>
      </w:r>
      <w:r w:rsidRPr="00E47D99">
        <w:rPr>
          <w:rFonts w:eastAsia="Calibri"/>
          <w:sz w:val="28"/>
          <w:szCs w:val="28"/>
        </w:rPr>
        <w:t>20</w:t>
      </w:r>
      <w:r w:rsidR="003968ED">
        <w:rPr>
          <w:rFonts w:eastAsia="Calibri"/>
          <w:sz w:val="28"/>
          <w:szCs w:val="28"/>
        </w:rPr>
        <w:t>20</w:t>
      </w:r>
      <w:r w:rsidR="002F2FBE">
        <w:rPr>
          <w:rFonts w:eastAsia="Calibri"/>
          <w:sz w:val="28"/>
          <w:szCs w:val="28"/>
        </w:rPr>
        <w:t xml:space="preserve"> года</w:t>
      </w:r>
      <w:r w:rsidRPr="00E47D99">
        <w:rPr>
          <w:rFonts w:eastAsia="Calibri"/>
          <w:sz w:val="28"/>
          <w:szCs w:val="28"/>
        </w:rPr>
        <w:t xml:space="preserve"> № 5</w:t>
      </w:r>
      <w:r w:rsidR="003968ED">
        <w:rPr>
          <w:rFonts w:eastAsia="Calibri"/>
          <w:sz w:val="28"/>
          <w:szCs w:val="28"/>
        </w:rPr>
        <w:t>20</w:t>
      </w:r>
      <w:r w:rsidRPr="00E47D99">
        <w:rPr>
          <w:rFonts w:eastAsia="Calibri"/>
          <w:sz w:val="28"/>
          <w:szCs w:val="28"/>
        </w:rPr>
        <w:t xml:space="preserve">-п «Об утверждении </w:t>
      </w:r>
      <w:r w:rsidRPr="00E47D99">
        <w:rPr>
          <w:sz w:val="28"/>
          <w:szCs w:val="28"/>
        </w:rPr>
        <w:t>основных направлений бюджетной и налоговой политики Черемховского районного муниципального образования на 20</w:t>
      </w:r>
      <w:r w:rsidR="002F2FBE">
        <w:rPr>
          <w:sz w:val="28"/>
          <w:szCs w:val="28"/>
        </w:rPr>
        <w:t>2</w:t>
      </w:r>
      <w:r w:rsidR="003968ED">
        <w:rPr>
          <w:sz w:val="28"/>
          <w:szCs w:val="28"/>
        </w:rPr>
        <w:t>1</w:t>
      </w:r>
      <w:r w:rsidRPr="00E47D99">
        <w:rPr>
          <w:sz w:val="28"/>
          <w:szCs w:val="28"/>
        </w:rPr>
        <w:t xml:space="preserve"> год и плановый период 202</w:t>
      </w:r>
      <w:r w:rsidR="003968ED">
        <w:rPr>
          <w:sz w:val="28"/>
          <w:szCs w:val="28"/>
        </w:rPr>
        <w:t>2</w:t>
      </w:r>
      <w:r w:rsidRPr="00E47D99">
        <w:rPr>
          <w:sz w:val="28"/>
          <w:szCs w:val="28"/>
        </w:rPr>
        <w:t xml:space="preserve"> и 202</w:t>
      </w:r>
      <w:r w:rsidR="003968ED">
        <w:rPr>
          <w:sz w:val="28"/>
          <w:szCs w:val="28"/>
        </w:rPr>
        <w:t>3</w:t>
      </w:r>
      <w:r w:rsidRPr="00E47D9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14:paraId="02871B77" w14:textId="77777777" w:rsidR="00E47D99" w:rsidRPr="00E47D99" w:rsidRDefault="00E47D99" w:rsidP="00E47D9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 xml:space="preserve">3. Отделу организационной работы (И.П. Веретнова): </w:t>
      </w:r>
    </w:p>
    <w:p w14:paraId="14355456" w14:textId="77777777" w:rsidR="00E47D99" w:rsidRPr="00E47D99" w:rsidRDefault="00E47D99" w:rsidP="00E47D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>3.1. внести в оригинал постановления, указанного в пункте 2 настоящего постановления, информационную справку о дате внесения в него изменений настоящим постановлением;</w:t>
      </w:r>
    </w:p>
    <w:p w14:paraId="5CF1323F" w14:textId="77777777" w:rsidR="00E47D99" w:rsidRPr="00E47D99" w:rsidRDefault="00E47D99" w:rsidP="00E47D9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47D99">
        <w:rPr>
          <w:rFonts w:eastAsia="Calibri"/>
          <w:color w:val="000000"/>
          <w:sz w:val="28"/>
          <w:szCs w:val="28"/>
        </w:rPr>
        <w:t xml:space="preserve"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 по адресу: </w:t>
      </w:r>
      <w:r w:rsidR="003968ED" w:rsidRPr="003968ED">
        <w:rPr>
          <w:rFonts w:eastAsia="Calibri"/>
          <w:color w:val="000000"/>
          <w:sz w:val="28"/>
          <w:szCs w:val="28"/>
        </w:rPr>
        <w:t>cherraion.ru</w:t>
      </w:r>
      <w:r w:rsidRPr="00E47D99">
        <w:rPr>
          <w:rFonts w:eastAsia="Calibri"/>
          <w:color w:val="000000"/>
          <w:sz w:val="28"/>
          <w:szCs w:val="28"/>
        </w:rPr>
        <w:t xml:space="preserve">.    </w:t>
      </w:r>
    </w:p>
    <w:p w14:paraId="2C2184E9" w14:textId="77777777" w:rsidR="00D91811" w:rsidRDefault="00D91811" w:rsidP="00D9181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7D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официального опубликования (обнародования).</w:t>
      </w:r>
    </w:p>
    <w:p w14:paraId="1CF4B94F" w14:textId="77777777" w:rsidR="00D91811" w:rsidRDefault="00D91811" w:rsidP="00D91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D99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</w:t>
      </w:r>
    </w:p>
    <w:p w14:paraId="7375DD4B" w14:textId="77777777" w:rsidR="00B80F87" w:rsidRDefault="00B80F87" w:rsidP="003F1008">
      <w:pPr>
        <w:jc w:val="both"/>
        <w:rPr>
          <w:sz w:val="28"/>
          <w:szCs w:val="28"/>
        </w:rPr>
      </w:pPr>
    </w:p>
    <w:p w14:paraId="0BB77F09" w14:textId="77777777" w:rsidR="002F2FBE" w:rsidRDefault="002F2FBE" w:rsidP="003F1008">
      <w:pPr>
        <w:jc w:val="both"/>
        <w:rPr>
          <w:sz w:val="28"/>
          <w:szCs w:val="28"/>
        </w:rPr>
      </w:pPr>
    </w:p>
    <w:p w14:paraId="19912841" w14:textId="77777777" w:rsidR="00B80F87" w:rsidRDefault="00B80F87" w:rsidP="003F1008">
      <w:pPr>
        <w:jc w:val="both"/>
        <w:rPr>
          <w:sz w:val="28"/>
          <w:szCs w:val="28"/>
        </w:rPr>
      </w:pPr>
    </w:p>
    <w:p w14:paraId="70C210FD" w14:textId="77777777" w:rsidR="00B80F87" w:rsidRDefault="00B80F87" w:rsidP="003F1008">
      <w:pPr>
        <w:jc w:val="both"/>
        <w:rPr>
          <w:sz w:val="28"/>
          <w:szCs w:val="28"/>
        </w:rPr>
      </w:pPr>
    </w:p>
    <w:p w14:paraId="6012AFC5" w14:textId="77777777" w:rsidR="003968ED" w:rsidRDefault="003968ED" w:rsidP="003F100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47EE0E21" w14:textId="77777777" w:rsidR="00B80F87" w:rsidRDefault="003968ED" w:rsidP="003F1008">
      <w:pPr>
        <w:rPr>
          <w:sz w:val="28"/>
          <w:szCs w:val="28"/>
        </w:rPr>
      </w:pPr>
      <w:r>
        <w:rPr>
          <w:sz w:val="28"/>
          <w:szCs w:val="28"/>
        </w:rPr>
        <w:t>должность мэра района                                                                                 Е.А. Артёмов</w:t>
      </w:r>
    </w:p>
    <w:p w14:paraId="12A0E19B" w14:textId="77777777" w:rsidR="00D91811" w:rsidRDefault="00D91811" w:rsidP="003F1008">
      <w:pPr>
        <w:rPr>
          <w:sz w:val="28"/>
          <w:szCs w:val="28"/>
        </w:rPr>
      </w:pPr>
    </w:p>
    <w:p w14:paraId="40FBB413" w14:textId="77777777" w:rsidR="00D91811" w:rsidRDefault="00D91811" w:rsidP="003F1008">
      <w:pPr>
        <w:rPr>
          <w:sz w:val="28"/>
          <w:szCs w:val="28"/>
        </w:rPr>
      </w:pPr>
    </w:p>
    <w:p w14:paraId="133822A8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6B965421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12672AC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3B09ED8D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6EB157E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3A4247F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4B18C592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10605D0A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5BDE0ACB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7050F67E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6D0D3D6D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2FFA6FF7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35A629D4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429F6E5A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79593F58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6FE00C33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0140FCD6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35305E68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1BA28C42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45EB821A" w14:textId="77777777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76EAF187" w14:textId="49E28B5E" w:rsidR="00E47D99" w:rsidRDefault="00E47D99" w:rsidP="00D91811">
      <w:pPr>
        <w:spacing w:line="360" w:lineRule="auto"/>
        <w:jc w:val="center"/>
        <w:rPr>
          <w:sz w:val="28"/>
          <w:szCs w:val="28"/>
        </w:rPr>
      </w:pPr>
    </w:p>
    <w:p w14:paraId="5772589B" w14:textId="77777777" w:rsidR="001D304A" w:rsidRDefault="001D304A" w:rsidP="001D304A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</w:p>
    <w:p w14:paraId="6662710D" w14:textId="77777777" w:rsidR="00840007" w:rsidRDefault="00840007" w:rsidP="001D304A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</w:p>
    <w:p w14:paraId="02E6AAF4" w14:textId="77777777" w:rsidR="00840007" w:rsidRDefault="00840007" w:rsidP="001D304A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</w:p>
    <w:p w14:paraId="36024028" w14:textId="6997E2DA" w:rsidR="001D304A" w:rsidRDefault="001D304A" w:rsidP="001D304A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14:paraId="0F641946" w14:textId="77777777" w:rsidR="001D304A" w:rsidRPr="001D304A" w:rsidRDefault="001D304A" w:rsidP="001D304A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8"/>
          <w:szCs w:val="28"/>
        </w:rPr>
      </w:pPr>
      <w:r w:rsidRPr="001D304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E2A44A3" w14:textId="77777777" w:rsidR="001D304A" w:rsidRPr="001D304A" w:rsidRDefault="001D304A" w:rsidP="001D304A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8"/>
          <w:szCs w:val="28"/>
        </w:rPr>
      </w:pPr>
      <w:r w:rsidRPr="001D304A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</w:p>
    <w:p w14:paraId="0697C928" w14:textId="3DA3A4FE" w:rsidR="001D304A" w:rsidRPr="001D304A" w:rsidRDefault="001D304A" w:rsidP="001D304A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30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11.10.2021 </w:t>
      </w:r>
      <w:r w:rsidRPr="001D30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479-п</w:t>
      </w:r>
    </w:p>
    <w:p w14:paraId="080CAFE4" w14:textId="77777777" w:rsidR="001D304A" w:rsidRPr="001D304A" w:rsidRDefault="001D304A" w:rsidP="001D304A">
      <w:pPr>
        <w:pStyle w:val="ConsPlusNonformat"/>
        <w:widowControl/>
        <w:ind w:left="5965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485AF" w14:textId="77777777" w:rsidR="001D304A" w:rsidRPr="001D304A" w:rsidRDefault="001D304A" w:rsidP="001D304A">
      <w:pPr>
        <w:jc w:val="center"/>
        <w:rPr>
          <w:b/>
          <w:sz w:val="28"/>
          <w:szCs w:val="28"/>
        </w:rPr>
      </w:pPr>
      <w:r w:rsidRPr="001D304A">
        <w:rPr>
          <w:b/>
          <w:sz w:val="28"/>
          <w:szCs w:val="28"/>
        </w:rPr>
        <w:t>Основные направления</w:t>
      </w:r>
    </w:p>
    <w:p w14:paraId="33496BD5" w14:textId="77777777" w:rsidR="001D304A" w:rsidRPr="001D304A" w:rsidRDefault="001D304A" w:rsidP="001D304A">
      <w:pPr>
        <w:jc w:val="center"/>
        <w:rPr>
          <w:b/>
          <w:sz w:val="28"/>
          <w:szCs w:val="28"/>
        </w:rPr>
      </w:pPr>
      <w:r w:rsidRPr="001D304A">
        <w:rPr>
          <w:b/>
          <w:sz w:val="28"/>
          <w:szCs w:val="28"/>
        </w:rPr>
        <w:t>бюджетной и налоговой политики  Черемховского районного муниципального  образования на  2022 год  и  плановый  период  2023 и  2024 годов</w:t>
      </w:r>
    </w:p>
    <w:p w14:paraId="22BA9B61" w14:textId="77777777" w:rsidR="001D304A" w:rsidRPr="00840007" w:rsidRDefault="001D304A" w:rsidP="001D304A">
      <w:pPr>
        <w:jc w:val="center"/>
        <w:rPr>
          <w:b/>
          <w:sz w:val="16"/>
          <w:szCs w:val="16"/>
        </w:rPr>
      </w:pPr>
    </w:p>
    <w:p w14:paraId="6BE79946" w14:textId="77777777" w:rsidR="001D304A" w:rsidRPr="001D304A" w:rsidRDefault="001D304A" w:rsidP="001D304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1D304A">
        <w:rPr>
          <w:b/>
          <w:sz w:val="28"/>
          <w:szCs w:val="28"/>
        </w:rPr>
        <w:t>Общие положения</w:t>
      </w:r>
    </w:p>
    <w:p w14:paraId="2EF005BF" w14:textId="77777777" w:rsidR="001D304A" w:rsidRPr="00840007" w:rsidRDefault="001D304A" w:rsidP="001D304A">
      <w:pPr>
        <w:ind w:left="360"/>
        <w:jc w:val="center"/>
        <w:rPr>
          <w:b/>
          <w:sz w:val="16"/>
          <w:szCs w:val="16"/>
        </w:rPr>
      </w:pPr>
    </w:p>
    <w:p w14:paraId="491938D8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b/>
          <w:sz w:val="28"/>
          <w:szCs w:val="28"/>
        </w:rPr>
        <w:tab/>
      </w:r>
      <w:r w:rsidRPr="001D304A">
        <w:rPr>
          <w:sz w:val="28"/>
          <w:szCs w:val="28"/>
        </w:rPr>
        <w:t xml:space="preserve">Основные направления бюджетной и налоговой политики Черемховского районного муниципального образования на 2022 год и плановый период 2023 и 2024 годов разработаны в соответствии с Бюджетным кодексом Российской Федерации, Посланием Президента Российской Федерации Федеральному собранию от 21 апреля 2021 года, Указом Президента Российской Федерации от 7 мая 2018 года     № 204 «О национальных целях и стратегических задачах развития Российской Федерации на период до 2024 года», </w:t>
      </w:r>
      <w:r w:rsidRPr="001D304A">
        <w:rPr>
          <w:color w:val="000000"/>
          <w:sz w:val="28"/>
          <w:szCs w:val="28"/>
        </w:rPr>
        <w:t xml:space="preserve">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№ 117-р, </w:t>
      </w:r>
      <w:r w:rsidRPr="001D304A">
        <w:rPr>
          <w:sz w:val="28"/>
          <w:szCs w:val="28"/>
        </w:rPr>
        <w:t xml:space="preserve">разделом 3 Положения о бюджетном процессе в Черемховском районном муниципальном образовании, утвержденного решением Думы Черемховского районного муниципального образования от 27 июня 2012 года № 210 (с изменениями, внесенными решениями Думы от 26 сентября 2012  года № 217, от 25 сентября 2013 года  № 275, от 25 февраля 2015 года № 17, от 13 апреля 2016 года № 69, от 12 июля 2017 года № 158, от 30 июня 2021 года № 127). </w:t>
      </w:r>
    </w:p>
    <w:p w14:paraId="67A682BE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ab/>
      </w:r>
      <w:r w:rsidRPr="001D304A">
        <w:rPr>
          <w:color w:val="000000"/>
          <w:sz w:val="28"/>
          <w:szCs w:val="28"/>
          <w:shd w:val="clear" w:color="auto" w:fill="FFFFFF"/>
        </w:rPr>
        <w:t>Целью основных направлений бюджетной и налоговой политики является описание условий, принимаемых для составления проекта бюджета Черемховского районного муниципального образования  на 2022 год и плановый период 2023 и  2024 годов, основных подходов к его формированию и общего порядка разработки основных характеристик и прогнозируемых параметров бюджета муниципального района.</w:t>
      </w:r>
      <w:r w:rsidRPr="001D304A">
        <w:rPr>
          <w:sz w:val="28"/>
          <w:szCs w:val="28"/>
        </w:rPr>
        <w:tab/>
      </w:r>
    </w:p>
    <w:p w14:paraId="79F2AFC7" w14:textId="77777777" w:rsidR="001D304A" w:rsidRPr="001D304A" w:rsidRDefault="001D304A" w:rsidP="001D304A">
      <w:pPr>
        <w:ind w:firstLine="644"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Основные направления бюджетной и налоговой политика района на 2022-2024 годы</w:t>
      </w:r>
      <w:r w:rsidRPr="001D304A">
        <w:rPr>
          <w:sz w:val="28"/>
          <w:szCs w:val="28"/>
        </w:rPr>
        <w:tab/>
        <w:t>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задач.</w:t>
      </w:r>
    </w:p>
    <w:p w14:paraId="6E4E4FB0" w14:textId="77777777" w:rsidR="001D304A" w:rsidRPr="001D304A" w:rsidRDefault="001D304A" w:rsidP="001D304A">
      <w:pPr>
        <w:ind w:firstLine="644"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Необходимым условием решения поставленных задач является реализация мер по обеспечению устойчивости и сбалансированности бюджетной системы, повышению эффективности бюджетных расходов.</w:t>
      </w:r>
    </w:p>
    <w:p w14:paraId="4D541071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ab/>
        <w:t>Основной акцент социально-экономического развития района, как и ранее, будет сделан на наращивание темпов экономического роста, реализацию мер, направленных на повышение инвестиционной  привлекательности Черемховского района.</w:t>
      </w:r>
    </w:p>
    <w:p w14:paraId="2D07A27B" w14:textId="77777777" w:rsidR="001D304A" w:rsidRPr="001D304A" w:rsidRDefault="001D304A" w:rsidP="001D304A">
      <w:pPr>
        <w:ind w:left="284"/>
        <w:jc w:val="both"/>
        <w:rPr>
          <w:b/>
          <w:sz w:val="28"/>
          <w:szCs w:val="28"/>
        </w:rPr>
      </w:pPr>
    </w:p>
    <w:p w14:paraId="18F123F3" w14:textId="3EFC9184" w:rsidR="001D304A" w:rsidRPr="001D304A" w:rsidRDefault="001D304A" w:rsidP="001D304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1D304A">
        <w:rPr>
          <w:b/>
          <w:sz w:val="28"/>
          <w:szCs w:val="28"/>
        </w:rPr>
        <w:t>Основные направления  бюджетной политики</w:t>
      </w:r>
    </w:p>
    <w:p w14:paraId="75FCDDE4" w14:textId="77777777" w:rsidR="001D304A" w:rsidRPr="001D304A" w:rsidRDefault="001D304A" w:rsidP="001D304A">
      <w:pPr>
        <w:ind w:left="360"/>
        <w:jc w:val="center"/>
        <w:rPr>
          <w:b/>
          <w:sz w:val="28"/>
          <w:szCs w:val="28"/>
        </w:rPr>
      </w:pPr>
      <w:r w:rsidRPr="001D304A">
        <w:rPr>
          <w:b/>
          <w:sz w:val="28"/>
          <w:szCs w:val="28"/>
        </w:rPr>
        <w:t>на 2022 год и плановый период 2023 и 2024 годов</w:t>
      </w:r>
    </w:p>
    <w:p w14:paraId="30F78C12" w14:textId="77777777" w:rsidR="001D304A" w:rsidRPr="001D304A" w:rsidRDefault="001D304A" w:rsidP="001D304A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/>
          <w:sz w:val="28"/>
          <w:szCs w:val="28"/>
        </w:rPr>
      </w:pPr>
      <w:r w:rsidRPr="001D304A">
        <w:rPr>
          <w:rFonts w:ascii="Times New Roman" w:hAnsi="Times New Roman"/>
          <w:sz w:val="28"/>
          <w:szCs w:val="28"/>
        </w:rPr>
        <w:lastRenderedPageBreak/>
        <w:t xml:space="preserve">Реализация бюджетной политики в новом бюджетном цикле продолжится в сохраняющихся условиях соблюдения жестких финансовых и экономических требований, выставленных Министерством финансов Иркутской области. </w:t>
      </w:r>
    </w:p>
    <w:p w14:paraId="23C5641C" w14:textId="77777777" w:rsidR="001D304A" w:rsidRPr="001D304A" w:rsidRDefault="001D304A" w:rsidP="001D304A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/>
          <w:sz w:val="28"/>
          <w:szCs w:val="28"/>
        </w:rPr>
      </w:pPr>
      <w:r w:rsidRPr="001D304A">
        <w:rPr>
          <w:rFonts w:ascii="Times New Roman" w:hAnsi="Times New Roman"/>
          <w:sz w:val="28"/>
          <w:szCs w:val="28"/>
        </w:rPr>
        <w:t xml:space="preserve">В существующих условиях основными целями реализации бюджетной и налоговой политики на 2022 год и на плановый период 2023 и 2024 годов, остаются сохранение сбалансированности и устойчивости бюджетной системы в среднесрочной перспективе при безусловном исполнении принятых обязательств наиболее эффективным способом. </w:t>
      </w:r>
    </w:p>
    <w:p w14:paraId="669E55C8" w14:textId="77777777" w:rsidR="001D304A" w:rsidRPr="001D304A" w:rsidRDefault="001D304A" w:rsidP="001D304A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/>
          <w:sz w:val="28"/>
          <w:szCs w:val="28"/>
        </w:rPr>
      </w:pPr>
      <w:r w:rsidRPr="001D304A">
        <w:rPr>
          <w:rFonts w:ascii="Times New Roman" w:hAnsi="Times New Roman"/>
          <w:sz w:val="28"/>
          <w:szCs w:val="28"/>
        </w:rPr>
        <w:t>Реализация бюджетной политики сопровождается усиливающейся с каждым годом социальной нагрузкой на местный бюджет, а также необходимостью достижения целей и задач национальных и региональных проектов. В условиях недостатка собственной доходной базы и высокой зависимости от объема финансовой помощи и целевых субсидий из областного бюджета, необходимо финансовое участие в реализации государственных программ Иркутской области на территории муниципального образования.</w:t>
      </w:r>
    </w:p>
    <w:p w14:paraId="634DC66A" w14:textId="77777777" w:rsidR="001D304A" w:rsidRPr="001D304A" w:rsidRDefault="001D304A" w:rsidP="001D304A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/>
          <w:sz w:val="28"/>
          <w:szCs w:val="28"/>
        </w:rPr>
      </w:pPr>
      <w:r w:rsidRPr="001D304A">
        <w:rPr>
          <w:rFonts w:ascii="Times New Roman" w:hAnsi="Times New Roman"/>
          <w:sz w:val="28"/>
          <w:szCs w:val="28"/>
        </w:rPr>
        <w:t xml:space="preserve">Исполнение местного бюджета в условиях ограниченных возможностей увеличения его доходной части требует от участников бюджетного процесса осуществления мер по </w:t>
      </w:r>
      <w:proofErr w:type="spellStart"/>
      <w:r w:rsidRPr="001D304A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Pr="001D304A">
        <w:rPr>
          <w:rFonts w:ascii="Times New Roman" w:hAnsi="Times New Roman"/>
          <w:sz w:val="28"/>
          <w:szCs w:val="28"/>
        </w:rPr>
        <w:t xml:space="preserve"> бюджетных расходов. В связи с этим, главным распорядителям средств местного бюджета необходимо ответственно подходить к планированию бюджетных ассигнований,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объеме, в том числе с учетом их оптимизации и эффективности исполнения, сокращая малоэффективные бюджетные расходы. Принятие решений по увеличению бюджетных ассигнований на исполнение действующих и (или) установлению новых расходных обязательств производится в пределах имеющихся для их реализации финансовых ресурсов, то есть на основе взвешенного подхода по увеличению и принятию новых расходных обязательств. Любое предлагаемое новое решение анализируется с точки зрения его финансового обеспечения исходя из возможностей местного бюджета и вклада в развитие Черемховского районного муниципального образования. </w:t>
      </w:r>
    </w:p>
    <w:p w14:paraId="39C1B01E" w14:textId="77777777" w:rsidR="001D304A" w:rsidRPr="001D304A" w:rsidRDefault="001D304A" w:rsidP="001D304A">
      <w:pPr>
        <w:pStyle w:val="21"/>
        <w:shd w:val="clear" w:color="auto" w:fill="auto"/>
        <w:spacing w:line="240" w:lineRule="auto"/>
        <w:ind w:firstLine="760"/>
        <w:rPr>
          <w:rFonts w:ascii="Times New Roman" w:hAnsi="Times New Roman"/>
          <w:sz w:val="28"/>
          <w:szCs w:val="28"/>
        </w:rPr>
      </w:pPr>
      <w:r w:rsidRPr="001D304A">
        <w:rPr>
          <w:rFonts w:ascii="Times New Roman" w:hAnsi="Times New Roman"/>
          <w:sz w:val="28"/>
          <w:szCs w:val="28"/>
        </w:rPr>
        <w:t>В связи с этим, для обеспечения сбалансированности местного бюджета одним из основных направлений реализации бюджетной политики является принятие мер по повышению эффективности бюджетных расходов, дополнительному привлечению целевых средств из областного бюджета и изысканию дополнительных внутренних ресурсов.</w:t>
      </w:r>
    </w:p>
    <w:p w14:paraId="568E400B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>Бюджетная политика района должна быть скорректирована с  учетом текущей экономической ситуации в стране и направлена на:</w:t>
      </w:r>
    </w:p>
    <w:p w14:paraId="2A3BDB56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 xml:space="preserve">осуществление бюджетных расходов исходя из </w:t>
      </w:r>
      <w:proofErr w:type="spellStart"/>
      <w:r w:rsidRPr="001D304A">
        <w:rPr>
          <w:color w:val="000000"/>
          <w:sz w:val="28"/>
          <w:szCs w:val="28"/>
        </w:rPr>
        <w:t>приоритизации</w:t>
      </w:r>
      <w:proofErr w:type="spellEnd"/>
      <w:r w:rsidRPr="001D304A">
        <w:rPr>
          <w:color w:val="000000"/>
          <w:sz w:val="28"/>
          <w:szCs w:val="28"/>
        </w:rPr>
        <w:t xml:space="preserve"> с учетом возможностей районного бюджета;</w:t>
      </w:r>
    </w:p>
    <w:p w14:paraId="555A36F3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lastRenderedPageBreak/>
        <w:tab/>
        <w:t>обеспечение сбалансированности доходных источников и расходных обязательств местного бюджета;</w:t>
      </w:r>
    </w:p>
    <w:p w14:paraId="00FAF7C6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>недопущение образования просроченной кредиторской задолженности, проведение ответственной бюджетной политики, направленной на снижение рисков ее возникновения;</w:t>
      </w:r>
    </w:p>
    <w:p w14:paraId="37002532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>безусловное выполнение указов Президента Российской Федерации, национальных проектов;</w:t>
      </w:r>
    </w:p>
    <w:p w14:paraId="1B9FC6D5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 xml:space="preserve">принятие участия в государственных программах и грантовых конкурсах (проектах) в целях привлечения дополнительных средств, привлечение внебюджетных источников для </w:t>
      </w:r>
      <w:proofErr w:type="spellStart"/>
      <w:r w:rsidRPr="001D304A">
        <w:rPr>
          <w:color w:val="000000"/>
          <w:sz w:val="28"/>
          <w:szCs w:val="28"/>
        </w:rPr>
        <w:t>софинансирования</w:t>
      </w:r>
      <w:proofErr w:type="spellEnd"/>
      <w:r w:rsidRPr="001D304A">
        <w:rPr>
          <w:color w:val="000000"/>
          <w:sz w:val="28"/>
          <w:szCs w:val="28"/>
        </w:rPr>
        <w:t xml:space="preserve"> программных мероприятий, с учетом оценки результатов реализации программ;</w:t>
      </w:r>
    </w:p>
    <w:p w14:paraId="5B9BAC40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>выполнение принятых социальных обязательств перед населением района;</w:t>
      </w:r>
      <w:r w:rsidRPr="001D304A">
        <w:rPr>
          <w:color w:val="000000"/>
          <w:sz w:val="28"/>
          <w:szCs w:val="28"/>
        </w:rPr>
        <w:tab/>
      </w:r>
    </w:p>
    <w:p w14:paraId="7E2BE90A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304A">
        <w:rPr>
          <w:sz w:val="28"/>
          <w:szCs w:val="28"/>
        </w:rPr>
        <w:tab/>
        <w:t>совершенствование механизмов казначейского исполнения консолидированного бюджета;</w:t>
      </w:r>
    </w:p>
    <w:p w14:paraId="75982402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>регулирование межбюджетных отношений с поселениями района в целях обеспечения сбалансированности и устойчивости бюджета на всех уровнях;</w:t>
      </w:r>
    </w:p>
    <w:p w14:paraId="68AA58D6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>обеспечение открытости и прозрачности бюджетного процесса.</w:t>
      </w:r>
    </w:p>
    <w:p w14:paraId="6A1EEA2C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ab/>
        <w:t>При этом необходимым условием успешной реализации вышеперечисленных задач бюджетной политики является согласованная работа администрации района, администраций поселений и муниципальных учреждений Черемховского  района.</w:t>
      </w:r>
    </w:p>
    <w:p w14:paraId="3F0A916C" w14:textId="77777777" w:rsidR="001D304A" w:rsidRPr="001D304A" w:rsidRDefault="001D304A" w:rsidP="001D304A">
      <w:pPr>
        <w:pStyle w:val="aj"/>
        <w:shd w:val="clear" w:color="auto" w:fill="FFFFFF"/>
        <w:spacing w:before="0" w:beforeAutospacing="0" w:after="0" w:afterAutospacing="0"/>
        <w:ind w:firstLine="250"/>
        <w:jc w:val="both"/>
        <w:rPr>
          <w:sz w:val="28"/>
          <w:szCs w:val="28"/>
        </w:rPr>
      </w:pPr>
      <w:r w:rsidRPr="001D304A">
        <w:rPr>
          <w:sz w:val="28"/>
          <w:szCs w:val="28"/>
        </w:rPr>
        <w:tab/>
        <w:t xml:space="preserve">Одним из направлений бюджетной политики Черемховского районного муниципального образования является задача обеспечения прозрачности (открытости), понятности и доступности данных для населения района  по вопросам финансово-бюджетной сферы. Для решения задачи продолжится размещение информационно-разъяснительных материалов на всех стадиях бюджетного процесса на официальном сайте администрации Черемховского района 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</w:t>
      </w:r>
    </w:p>
    <w:p w14:paraId="1379A43E" w14:textId="77777777" w:rsidR="001D304A" w:rsidRPr="001D304A" w:rsidRDefault="001D304A" w:rsidP="001D304A">
      <w:pPr>
        <w:pStyle w:val="Default"/>
        <w:ind w:firstLine="708"/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Бюджетная политика в области муниципального контроля на 2022 год и на плановый период 2023 и 2024 годов направлена на дальнейшее развитие системы муниципального контроля в соответствии с изменениями бюджетного законодательства. </w:t>
      </w:r>
    </w:p>
    <w:p w14:paraId="3C9EA75B" w14:textId="77777777" w:rsidR="001D304A" w:rsidRPr="00840007" w:rsidRDefault="001D304A" w:rsidP="001D304A">
      <w:pPr>
        <w:pStyle w:val="Default"/>
        <w:ind w:firstLine="708"/>
        <w:jc w:val="both"/>
        <w:rPr>
          <w:sz w:val="16"/>
          <w:szCs w:val="16"/>
        </w:rPr>
      </w:pPr>
    </w:p>
    <w:p w14:paraId="2D8716D1" w14:textId="77777777" w:rsidR="001D304A" w:rsidRPr="001D304A" w:rsidRDefault="001D304A" w:rsidP="001D304A">
      <w:pPr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1D304A">
        <w:rPr>
          <w:b/>
          <w:sz w:val="28"/>
          <w:szCs w:val="28"/>
        </w:rPr>
        <w:t>Основные направления налоговой политики на 2022 год и плановый период 2023 и 2024 годов</w:t>
      </w:r>
    </w:p>
    <w:p w14:paraId="328311B7" w14:textId="77777777" w:rsidR="001D304A" w:rsidRPr="001D304A" w:rsidRDefault="001D304A" w:rsidP="001D304A">
      <w:pPr>
        <w:pStyle w:val="afc"/>
        <w:ind w:firstLine="708"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Основные направления налоговой политики в 2022 году и плановом периоде 2023 и 2024 годов будут направлены на:</w:t>
      </w:r>
    </w:p>
    <w:p w14:paraId="694B5F63" w14:textId="77777777" w:rsidR="001D304A" w:rsidRPr="001D304A" w:rsidRDefault="001D304A" w:rsidP="001D304A">
      <w:pPr>
        <w:pStyle w:val="afc"/>
        <w:ind w:firstLine="708"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обеспечение полного и стабильного поступления налоговых и неналоговых доходов в консолидированный бюджет Черемховского районного муниципального образования;</w:t>
      </w:r>
    </w:p>
    <w:p w14:paraId="0B9744DD" w14:textId="77777777" w:rsidR="001D304A" w:rsidRPr="001D304A" w:rsidRDefault="001D304A" w:rsidP="001D304A">
      <w:pPr>
        <w:pStyle w:val="afc"/>
        <w:ind w:firstLine="708"/>
        <w:jc w:val="both"/>
        <w:rPr>
          <w:sz w:val="28"/>
          <w:szCs w:val="28"/>
        </w:rPr>
      </w:pPr>
      <w:r w:rsidRPr="001D304A">
        <w:rPr>
          <w:sz w:val="28"/>
          <w:szCs w:val="28"/>
        </w:rPr>
        <w:lastRenderedPageBreak/>
        <w:t>повышения качества администрирования доходов местного бюджета главными администраторами;</w:t>
      </w:r>
    </w:p>
    <w:p w14:paraId="45399B57" w14:textId="77777777" w:rsidR="001D304A" w:rsidRPr="001D304A" w:rsidRDefault="001D304A" w:rsidP="001D304A">
      <w:pPr>
        <w:pStyle w:val="afc"/>
        <w:ind w:firstLine="708"/>
        <w:jc w:val="both"/>
        <w:rPr>
          <w:sz w:val="28"/>
          <w:szCs w:val="28"/>
        </w:rPr>
      </w:pPr>
      <w:r w:rsidRPr="001D304A">
        <w:rPr>
          <w:sz w:val="28"/>
          <w:szCs w:val="28"/>
        </w:rPr>
        <w:t>совершенствование системы управления муниципальным имуществом.</w:t>
      </w:r>
    </w:p>
    <w:p w14:paraId="4E093644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В 2022 году и плановом периоде 2023 и 2024 годов будет продолжена работа по:</w:t>
      </w:r>
    </w:p>
    <w:p w14:paraId="5273AA7D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сокращению недоимки по налогам в консолидированный бюджет Черемховского района;</w:t>
      </w:r>
    </w:p>
    <w:p w14:paraId="3A606ACE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выявлению налогоплательщиков, регулярно нарушающих налоговую дисциплину и понуждение их  к своевременной и полной оплате имеющейся задолженности;</w:t>
      </w:r>
    </w:p>
    <w:p w14:paraId="1FEE422C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выявлению земельных участков, используемых собственниками без оформления правоустанавливающих документов;</w:t>
      </w:r>
    </w:p>
    <w:p w14:paraId="126D4397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проведению работы по выявлению неиспользуемого имущества и принятие мер по его продаже или сдаче в аренду;</w:t>
      </w:r>
    </w:p>
    <w:p w14:paraId="04C6B4C7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снижению неформальной занятости;</w:t>
      </w:r>
    </w:p>
    <w:p w14:paraId="5611DD41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обеспечению полной реализации норм бюджетного и налогового законодательства в части полномочий муниципального района и поселений.</w:t>
      </w:r>
    </w:p>
    <w:p w14:paraId="0661F1D7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1D304A">
        <w:rPr>
          <w:sz w:val="28"/>
          <w:szCs w:val="28"/>
        </w:rPr>
        <w:t>Планируется проведение информационной компании по информированию граждан о сроках уплаты имущественных налогов.</w:t>
      </w:r>
    </w:p>
    <w:p w14:paraId="768775CE" w14:textId="77777777" w:rsidR="001D304A" w:rsidRPr="001D304A" w:rsidRDefault="001D304A" w:rsidP="001D304A">
      <w:pPr>
        <w:pStyle w:val="afc"/>
        <w:spacing w:before="0" w:before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D304A">
        <w:rPr>
          <w:color w:val="000000"/>
          <w:sz w:val="28"/>
          <w:szCs w:val="28"/>
        </w:rPr>
        <w:t>Налоговая политика района будет выстраиваться с учетом изменений Федерального  и  регионального  законодательства  и  последствий  их   принятия для доходной части бюджета. Она будет ориентирована на создание максимально комфортных условий для расширения экономической деятельности, особенно в области малого предпринимательства, а также на дальнейшее снижение масштабов уклонения от налогообложения.</w:t>
      </w:r>
    </w:p>
    <w:p w14:paraId="5A35ECFB" w14:textId="77777777" w:rsidR="001D304A" w:rsidRPr="001D304A" w:rsidRDefault="001D304A" w:rsidP="001D304A">
      <w:pPr>
        <w:pStyle w:val="afc"/>
        <w:jc w:val="center"/>
        <w:rPr>
          <w:b/>
          <w:sz w:val="28"/>
          <w:szCs w:val="28"/>
        </w:rPr>
      </w:pPr>
      <w:r w:rsidRPr="001D304A">
        <w:rPr>
          <w:b/>
          <w:sz w:val="28"/>
          <w:szCs w:val="28"/>
        </w:rPr>
        <w:t>4. Дефи</w:t>
      </w:r>
      <w:bookmarkStart w:id="0" w:name="_GoBack"/>
      <w:bookmarkEnd w:id="0"/>
      <w:r w:rsidRPr="001D304A">
        <w:rPr>
          <w:b/>
          <w:sz w:val="28"/>
          <w:szCs w:val="28"/>
        </w:rPr>
        <w:t>цит бюджета и источники его финансирования</w:t>
      </w:r>
    </w:p>
    <w:p w14:paraId="61D146E0" w14:textId="77777777" w:rsidR="001D304A" w:rsidRPr="001D304A" w:rsidRDefault="001D304A" w:rsidP="001D304A">
      <w:pPr>
        <w:pStyle w:val="Default"/>
        <w:jc w:val="both"/>
        <w:rPr>
          <w:sz w:val="28"/>
          <w:szCs w:val="28"/>
        </w:rPr>
      </w:pPr>
      <w:r w:rsidRPr="001D304A">
        <w:rPr>
          <w:sz w:val="28"/>
          <w:szCs w:val="28"/>
        </w:rPr>
        <w:tab/>
        <w:t xml:space="preserve">Актуальной остается проблема дефицита бюджета. Планируемый дефицит бюджета Черемховского районного муниципального образования   не должен превышать 7,5 % от суммы доходов местного бюджета без учета объема безвозмездных поступлений. Планируется постепенно довести его размер до минимального уровня, так как существующий дефицит бюджета </w:t>
      </w:r>
      <w:proofErr w:type="gramStart"/>
      <w:r w:rsidRPr="001D304A">
        <w:rPr>
          <w:sz w:val="28"/>
          <w:szCs w:val="28"/>
        </w:rPr>
        <w:t>- это</w:t>
      </w:r>
      <w:proofErr w:type="gramEnd"/>
      <w:r w:rsidRPr="001D304A">
        <w:rPr>
          <w:sz w:val="28"/>
          <w:szCs w:val="28"/>
        </w:rPr>
        <w:t xml:space="preserve"> риск увеличения долговой  нагрузки. Поэтому очень важен устойчивый баланс бюджета. </w:t>
      </w:r>
    </w:p>
    <w:p w14:paraId="3498FC95" w14:textId="77777777" w:rsidR="001D304A" w:rsidRPr="001D304A" w:rsidRDefault="001D304A" w:rsidP="001D304A">
      <w:pPr>
        <w:ind w:firstLine="426"/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 Источниками финансирования дефицита бюджета могут быть:</w:t>
      </w:r>
    </w:p>
    <w:p w14:paraId="6C1EA79C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    -  кредиты, полученные от кредитных организаций;</w:t>
      </w:r>
    </w:p>
    <w:p w14:paraId="6F10F073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    - бюджетные  кредиты,  полученные  от  бюджетов  других  уровней   бюджетной системы РФ;</w:t>
      </w:r>
    </w:p>
    <w:p w14:paraId="77E55174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    -  изменение остатков средств на счетах по учету средств бюджета района.</w:t>
      </w:r>
    </w:p>
    <w:p w14:paraId="3372BBB6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ab/>
      </w:r>
    </w:p>
    <w:p w14:paraId="0CA7D17D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Начальник финансового управления  </w:t>
      </w:r>
    </w:p>
    <w:p w14:paraId="1D1C5D16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администрации Черемховского районного </w:t>
      </w:r>
    </w:p>
    <w:p w14:paraId="642BE311" w14:textId="77777777" w:rsidR="001D304A" w:rsidRPr="001D304A" w:rsidRDefault="001D304A" w:rsidP="001D304A">
      <w:pPr>
        <w:jc w:val="both"/>
        <w:rPr>
          <w:sz w:val="28"/>
          <w:szCs w:val="28"/>
        </w:rPr>
      </w:pPr>
      <w:r w:rsidRPr="001D304A">
        <w:rPr>
          <w:sz w:val="28"/>
          <w:szCs w:val="28"/>
        </w:rPr>
        <w:t>муниципального образования                                                                    Ю.Н. Гайдук</w:t>
      </w:r>
    </w:p>
    <w:p w14:paraId="130983AC" w14:textId="77777777" w:rsidR="001D304A" w:rsidRPr="001D304A" w:rsidRDefault="001D304A" w:rsidP="00D91811">
      <w:pPr>
        <w:spacing w:line="360" w:lineRule="auto"/>
        <w:jc w:val="center"/>
        <w:rPr>
          <w:sz w:val="28"/>
          <w:szCs w:val="28"/>
        </w:rPr>
      </w:pPr>
    </w:p>
    <w:sectPr w:rsidR="001D304A" w:rsidRPr="001D304A" w:rsidSect="00840007">
      <w:headerReference w:type="default" r:id="rId9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6892E" w14:textId="77777777" w:rsidR="005B7196" w:rsidRDefault="005B7196" w:rsidP="00640A61">
      <w:r>
        <w:separator/>
      </w:r>
    </w:p>
  </w:endnote>
  <w:endnote w:type="continuationSeparator" w:id="0">
    <w:p w14:paraId="6D67E828" w14:textId="77777777" w:rsidR="005B7196" w:rsidRDefault="005B7196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4B45" w14:textId="77777777" w:rsidR="005B7196" w:rsidRDefault="005B7196" w:rsidP="00640A61">
      <w:r>
        <w:separator/>
      </w:r>
    </w:p>
  </w:footnote>
  <w:footnote w:type="continuationSeparator" w:id="0">
    <w:p w14:paraId="3EAB8161" w14:textId="77777777" w:rsidR="005B7196" w:rsidRDefault="005B7196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3E84" w14:textId="77777777" w:rsidR="00AD231F" w:rsidRPr="00840413" w:rsidRDefault="00AD231F" w:rsidP="00E3310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12299A"/>
    <w:multiLevelType w:val="hybridMultilevel"/>
    <w:tmpl w:val="557A7A32"/>
    <w:lvl w:ilvl="0" w:tplc="7FAED04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" w15:restartNumberingAfterBreak="0">
    <w:nsid w:val="0C81593E"/>
    <w:multiLevelType w:val="hybridMultilevel"/>
    <w:tmpl w:val="0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97259"/>
    <w:multiLevelType w:val="hybridMultilevel"/>
    <w:tmpl w:val="8C72870A"/>
    <w:lvl w:ilvl="0" w:tplc="4B80EA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20AE9"/>
    <w:rsid w:val="00030BB7"/>
    <w:rsid w:val="0003612A"/>
    <w:rsid w:val="00060D39"/>
    <w:rsid w:val="00071A1F"/>
    <w:rsid w:val="00081454"/>
    <w:rsid w:val="0009530A"/>
    <w:rsid w:val="000E39AA"/>
    <w:rsid w:val="000E427C"/>
    <w:rsid w:val="000F0FA0"/>
    <w:rsid w:val="001048B4"/>
    <w:rsid w:val="001522FC"/>
    <w:rsid w:val="0017053A"/>
    <w:rsid w:val="00185577"/>
    <w:rsid w:val="00186848"/>
    <w:rsid w:val="00187491"/>
    <w:rsid w:val="00193AE9"/>
    <w:rsid w:val="001A1548"/>
    <w:rsid w:val="001C1BD9"/>
    <w:rsid w:val="001D304A"/>
    <w:rsid w:val="001E6FBB"/>
    <w:rsid w:val="001E709E"/>
    <w:rsid w:val="001F0428"/>
    <w:rsid w:val="001F0B33"/>
    <w:rsid w:val="001F5202"/>
    <w:rsid w:val="002045C0"/>
    <w:rsid w:val="002105E1"/>
    <w:rsid w:val="002224CC"/>
    <w:rsid w:val="00224B7A"/>
    <w:rsid w:val="00263B0F"/>
    <w:rsid w:val="00264F74"/>
    <w:rsid w:val="00287772"/>
    <w:rsid w:val="002935F8"/>
    <w:rsid w:val="002A42BC"/>
    <w:rsid w:val="002B29F2"/>
    <w:rsid w:val="002B632E"/>
    <w:rsid w:val="002C45D1"/>
    <w:rsid w:val="002C7C0B"/>
    <w:rsid w:val="002D5C01"/>
    <w:rsid w:val="002E6D83"/>
    <w:rsid w:val="002F13F0"/>
    <w:rsid w:val="002F2FBE"/>
    <w:rsid w:val="002F365E"/>
    <w:rsid w:val="002F41BC"/>
    <w:rsid w:val="002F7B38"/>
    <w:rsid w:val="003018E9"/>
    <w:rsid w:val="00302651"/>
    <w:rsid w:val="00312A7B"/>
    <w:rsid w:val="003310B0"/>
    <w:rsid w:val="003403BF"/>
    <w:rsid w:val="0034224F"/>
    <w:rsid w:val="003427A5"/>
    <w:rsid w:val="003514F2"/>
    <w:rsid w:val="00355F55"/>
    <w:rsid w:val="003670AA"/>
    <w:rsid w:val="003746CE"/>
    <w:rsid w:val="00382CDD"/>
    <w:rsid w:val="00384FCD"/>
    <w:rsid w:val="00387D6B"/>
    <w:rsid w:val="003968ED"/>
    <w:rsid w:val="003A22A6"/>
    <w:rsid w:val="003B3D27"/>
    <w:rsid w:val="003B483F"/>
    <w:rsid w:val="003D5DB2"/>
    <w:rsid w:val="003E1CD8"/>
    <w:rsid w:val="003F1008"/>
    <w:rsid w:val="00422EE4"/>
    <w:rsid w:val="00430220"/>
    <w:rsid w:val="00433A5B"/>
    <w:rsid w:val="00435A48"/>
    <w:rsid w:val="00440E7B"/>
    <w:rsid w:val="00452DDD"/>
    <w:rsid w:val="00453487"/>
    <w:rsid w:val="004608DC"/>
    <w:rsid w:val="004A6431"/>
    <w:rsid w:val="004D033E"/>
    <w:rsid w:val="004D56E7"/>
    <w:rsid w:val="005060B9"/>
    <w:rsid w:val="0051024B"/>
    <w:rsid w:val="00530870"/>
    <w:rsid w:val="005352B1"/>
    <w:rsid w:val="005432CC"/>
    <w:rsid w:val="005471F6"/>
    <w:rsid w:val="00551334"/>
    <w:rsid w:val="00570A21"/>
    <w:rsid w:val="00581742"/>
    <w:rsid w:val="00586689"/>
    <w:rsid w:val="005970D1"/>
    <w:rsid w:val="005A22AC"/>
    <w:rsid w:val="005A257A"/>
    <w:rsid w:val="005B7196"/>
    <w:rsid w:val="005C392C"/>
    <w:rsid w:val="006050C3"/>
    <w:rsid w:val="00620AE8"/>
    <w:rsid w:val="00626D52"/>
    <w:rsid w:val="00640A61"/>
    <w:rsid w:val="00681A41"/>
    <w:rsid w:val="006A2CF7"/>
    <w:rsid w:val="006C05B5"/>
    <w:rsid w:val="006C06E6"/>
    <w:rsid w:val="006C1B8B"/>
    <w:rsid w:val="006D7640"/>
    <w:rsid w:val="007076BD"/>
    <w:rsid w:val="00722479"/>
    <w:rsid w:val="00725145"/>
    <w:rsid w:val="00733975"/>
    <w:rsid w:val="007478D1"/>
    <w:rsid w:val="00750249"/>
    <w:rsid w:val="007710A4"/>
    <w:rsid w:val="00771316"/>
    <w:rsid w:val="00773CB3"/>
    <w:rsid w:val="00783599"/>
    <w:rsid w:val="00794B1F"/>
    <w:rsid w:val="007B16FF"/>
    <w:rsid w:val="007C5A83"/>
    <w:rsid w:val="007E6A39"/>
    <w:rsid w:val="007F77F3"/>
    <w:rsid w:val="00802C3B"/>
    <w:rsid w:val="008309E0"/>
    <w:rsid w:val="00840007"/>
    <w:rsid w:val="00840413"/>
    <w:rsid w:val="00842173"/>
    <w:rsid w:val="008500D1"/>
    <w:rsid w:val="00852D50"/>
    <w:rsid w:val="00852FAA"/>
    <w:rsid w:val="0086201B"/>
    <w:rsid w:val="00890335"/>
    <w:rsid w:val="00897AD1"/>
    <w:rsid w:val="008C0D51"/>
    <w:rsid w:val="008D31F2"/>
    <w:rsid w:val="008F3A1F"/>
    <w:rsid w:val="0091061A"/>
    <w:rsid w:val="009203BA"/>
    <w:rsid w:val="00933E9D"/>
    <w:rsid w:val="00954391"/>
    <w:rsid w:val="00986EE2"/>
    <w:rsid w:val="00995DF0"/>
    <w:rsid w:val="009A66CD"/>
    <w:rsid w:val="009B074A"/>
    <w:rsid w:val="009C7AF9"/>
    <w:rsid w:val="009F02C7"/>
    <w:rsid w:val="00A00CC4"/>
    <w:rsid w:val="00A0193D"/>
    <w:rsid w:val="00A16312"/>
    <w:rsid w:val="00A2330F"/>
    <w:rsid w:val="00A251D6"/>
    <w:rsid w:val="00A457F1"/>
    <w:rsid w:val="00A61035"/>
    <w:rsid w:val="00A96D7B"/>
    <w:rsid w:val="00AA531E"/>
    <w:rsid w:val="00AC7242"/>
    <w:rsid w:val="00AD231F"/>
    <w:rsid w:val="00B0741B"/>
    <w:rsid w:val="00B2789E"/>
    <w:rsid w:val="00B40161"/>
    <w:rsid w:val="00B509DA"/>
    <w:rsid w:val="00B54080"/>
    <w:rsid w:val="00B54535"/>
    <w:rsid w:val="00B61CE0"/>
    <w:rsid w:val="00B673D4"/>
    <w:rsid w:val="00B80F87"/>
    <w:rsid w:val="00B918E9"/>
    <w:rsid w:val="00B95EDB"/>
    <w:rsid w:val="00BA4924"/>
    <w:rsid w:val="00BD51CD"/>
    <w:rsid w:val="00C01B1C"/>
    <w:rsid w:val="00C0452E"/>
    <w:rsid w:val="00C0511D"/>
    <w:rsid w:val="00C058CC"/>
    <w:rsid w:val="00C10191"/>
    <w:rsid w:val="00C13168"/>
    <w:rsid w:val="00C3523C"/>
    <w:rsid w:val="00C3771F"/>
    <w:rsid w:val="00C50615"/>
    <w:rsid w:val="00C72EF7"/>
    <w:rsid w:val="00C73B55"/>
    <w:rsid w:val="00C8210F"/>
    <w:rsid w:val="00CC010A"/>
    <w:rsid w:val="00CD20FC"/>
    <w:rsid w:val="00CD219F"/>
    <w:rsid w:val="00CD3C3E"/>
    <w:rsid w:val="00CD5DDF"/>
    <w:rsid w:val="00CD653A"/>
    <w:rsid w:val="00CF0982"/>
    <w:rsid w:val="00CF2BAD"/>
    <w:rsid w:val="00D061EA"/>
    <w:rsid w:val="00D12891"/>
    <w:rsid w:val="00D23118"/>
    <w:rsid w:val="00D50B59"/>
    <w:rsid w:val="00D76BB3"/>
    <w:rsid w:val="00D91811"/>
    <w:rsid w:val="00DA0932"/>
    <w:rsid w:val="00DB41C4"/>
    <w:rsid w:val="00DF1258"/>
    <w:rsid w:val="00DF1CC9"/>
    <w:rsid w:val="00DF1D7A"/>
    <w:rsid w:val="00E025A4"/>
    <w:rsid w:val="00E14917"/>
    <w:rsid w:val="00E15BF0"/>
    <w:rsid w:val="00E1741E"/>
    <w:rsid w:val="00E31D37"/>
    <w:rsid w:val="00E33107"/>
    <w:rsid w:val="00E3596C"/>
    <w:rsid w:val="00E47D99"/>
    <w:rsid w:val="00E61BDB"/>
    <w:rsid w:val="00EA446B"/>
    <w:rsid w:val="00EA6FF6"/>
    <w:rsid w:val="00EB1B1C"/>
    <w:rsid w:val="00EC469C"/>
    <w:rsid w:val="00EF3DAF"/>
    <w:rsid w:val="00EF640A"/>
    <w:rsid w:val="00F16540"/>
    <w:rsid w:val="00F2540F"/>
    <w:rsid w:val="00F4621E"/>
    <w:rsid w:val="00F77417"/>
    <w:rsid w:val="00F83DC8"/>
    <w:rsid w:val="00F845A1"/>
    <w:rsid w:val="00F856CA"/>
    <w:rsid w:val="00F94221"/>
    <w:rsid w:val="00FA0301"/>
    <w:rsid w:val="00FA3439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63456"/>
  <w15:docId w15:val="{4C99D50D-DBFD-4770-9F6C-9D6DA7C2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3514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514F2"/>
    <w:rPr>
      <w:rFonts w:cs="Times New Roman"/>
    </w:rPr>
  </w:style>
  <w:style w:type="character" w:customStyle="1" w:styleId="a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Style1">
    <w:name w:val="Style 1"/>
    <w:uiPriority w:val="99"/>
    <w:rsid w:val="00BA4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e"/>
    <w:link w:val="af"/>
    <w:uiPriority w:val="99"/>
    <w:rsid w:val="00BA4924"/>
    <w:pPr>
      <w:widowControl w:val="0"/>
      <w:suppressAutoHyphens/>
      <w:ind w:left="283"/>
    </w:pPr>
    <w:rPr>
      <w:rFonts w:eastAsia="Calibr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uiPriority w:val="99"/>
    <w:locked/>
    <w:rsid w:val="00BA492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e">
    <w:name w:val="Body Text"/>
    <w:basedOn w:val="a"/>
    <w:link w:val="af0"/>
    <w:uiPriority w:val="99"/>
    <w:semiHidden/>
    <w:rsid w:val="00BA4924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BA492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A4924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character" w:styleId="af3">
    <w:name w:val="page number"/>
    <w:basedOn w:val="a0"/>
    <w:uiPriority w:val="99"/>
    <w:rsid w:val="00BA4924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BA4924"/>
    <w:rPr>
      <w:rFonts w:ascii="Times New Roman" w:hAnsi="Times New Roman"/>
      <w:sz w:val="20"/>
      <w:lang w:eastAsia="ru-RU"/>
    </w:rPr>
  </w:style>
  <w:style w:type="paragraph" w:customStyle="1" w:styleId="p8">
    <w:name w:val="p8"/>
    <w:basedOn w:val="a"/>
    <w:uiPriority w:val="99"/>
    <w:rsid w:val="00BA4924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A4924"/>
    <w:rPr>
      <w:rFonts w:cs="Times New Roman"/>
    </w:rPr>
  </w:style>
  <w:style w:type="paragraph" w:customStyle="1" w:styleId="ConsNormal">
    <w:name w:val="ConsNormal"/>
    <w:rsid w:val="00BA4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rsid w:val="00BA4924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BA492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A4924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99"/>
    <w:qFormat/>
    <w:rsid w:val="00BA4924"/>
    <w:rPr>
      <w:rFonts w:ascii="Times New Roman" w:eastAsia="Times New Roman" w:hAnsi="Times New Roman"/>
      <w:sz w:val="24"/>
      <w:szCs w:val="24"/>
    </w:rPr>
  </w:style>
  <w:style w:type="paragraph" w:styleId="af8">
    <w:name w:val="annotation subject"/>
    <w:basedOn w:val="af5"/>
    <w:next w:val="af5"/>
    <w:link w:val="af9"/>
    <w:uiPriority w:val="99"/>
    <w:semiHidden/>
    <w:rsid w:val="00BA4924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semiHidden/>
    <w:locked/>
    <w:rsid w:val="00BA492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A4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a">
    <w:name w:val="Strong"/>
    <w:basedOn w:val="a0"/>
    <w:uiPriority w:val="99"/>
    <w:qFormat/>
    <w:rsid w:val="00BA4924"/>
    <w:rPr>
      <w:rFonts w:cs="Times New Roman"/>
      <w:b/>
    </w:rPr>
  </w:style>
  <w:style w:type="character" w:styleId="afb">
    <w:name w:val="Hyperlink"/>
    <w:basedOn w:val="a0"/>
    <w:uiPriority w:val="99"/>
    <w:rsid w:val="00BA49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locked/>
    <w:rsid w:val="00BA4924"/>
    <w:rPr>
      <w:sz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4924"/>
    <w:pPr>
      <w:shd w:val="clear" w:color="auto" w:fill="FFFFFF"/>
      <w:spacing w:after="420" w:line="274" w:lineRule="exact"/>
      <w:jc w:val="both"/>
    </w:pPr>
    <w:rPr>
      <w:rFonts w:ascii="Calibri" w:eastAsia="Calibri" w:hAnsi="Calibri"/>
      <w:sz w:val="23"/>
      <w:szCs w:val="23"/>
    </w:rPr>
  </w:style>
  <w:style w:type="paragraph" w:styleId="afc">
    <w:name w:val="Normal (Web)"/>
    <w:basedOn w:val="a"/>
    <w:uiPriority w:val="99"/>
    <w:semiHidden/>
    <w:unhideWhenUsed/>
    <w:rsid w:val="001D304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D30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D30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j">
    <w:name w:val="_aj"/>
    <w:basedOn w:val="a"/>
    <w:uiPriority w:val="99"/>
    <w:rsid w:val="001D30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10</cp:revision>
  <cp:lastPrinted>2021-10-12T09:33:00Z</cp:lastPrinted>
  <dcterms:created xsi:type="dcterms:W3CDTF">2018-10-16T09:54:00Z</dcterms:created>
  <dcterms:modified xsi:type="dcterms:W3CDTF">2021-10-18T03:26:00Z</dcterms:modified>
</cp:coreProperties>
</file>