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1B4B05" w:rsidP="001B4B05">
      <w:pPr>
        <w:ind w:left="300"/>
        <w:jc w:val="both"/>
        <w:rPr>
          <w:lang w:val="en-US"/>
        </w:rPr>
      </w:pPr>
    </w:p>
    <w:p w:rsidR="001B4B05" w:rsidRDefault="001B4B05" w:rsidP="001B4B05">
      <w:pPr>
        <w:ind w:left="300"/>
        <w:jc w:val="both"/>
        <w:rPr>
          <w:lang w:val="en-US"/>
        </w:rPr>
      </w:pPr>
    </w:p>
    <w:p w:rsidR="001B4B05" w:rsidRDefault="001B4B05" w:rsidP="001B4B05">
      <w:pPr>
        <w:ind w:left="300"/>
        <w:jc w:val="center"/>
        <w:rPr>
          <w:lang w:val="en-US"/>
        </w:rPr>
      </w:pPr>
    </w:p>
    <w:p w:rsidR="001B4B05" w:rsidRDefault="001B4B05" w:rsidP="001B4B05">
      <w:pPr>
        <w:ind w:left="30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05" w:rsidRDefault="001B4B05" w:rsidP="001B4B05">
      <w:pPr>
        <w:ind w:left="300"/>
        <w:jc w:val="both"/>
        <w:rPr>
          <w:lang w:val="en-US"/>
        </w:rPr>
      </w:pPr>
    </w:p>
    <w:p w:rsidR="001B4B05" w:rsidRPr="00AC6735" w:rsidRDefault="001B4B05" w:rsidP="001B4B05">
      <w:pPr>
        <w:ind w:left="300"/>
        <w:jc w:val="both"/>
        <w:rPr>
          <w:lang w:val="en-US"/>
        </w:rPr>
      </w:pPr>
    </w:p>
    <w:p w:rsidR="001B4B05" w:rsidRDefault="001B4B05" w:rsidP="001B4B05">
      <w:pPr>
        <w:pStyle w:val="a5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1B4B05" w:rsidRPr="009A69C0" w:rsidRDefault="001B4B05" w:rsidP="001B4B0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1B4B05" w:rsidRPr="009A69C0" w:rsidRDefault="001B4B05" w:rsidP="001B4B0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1B4B05" w:rsidRDefault="001B4B05" w:rsidP="001B4B0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1B4B05" w:rsidRDefault="001B4B05" w:rsidP="001B4B05">
      <w:pPr>
        <w:contextualSpacing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Тайтурского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1B4B05" w:rsidRPr="00C56893" w:rsidRDefault="001B4B05" w:rsidP="001B4B05">
      <w:pPr>
        <w:contextualSpacing/>
        <w:jc w:val="center"/>
        <w:rPr>
          <w:bCs/>
          <w:sz w:val="28"/>
          <w:szCs w:val="28"/>
        </w:rPr>
      </w:pPr>
    </w:p>
    <w:p w:rsidR="001B4B05" w:rsidRDefault="001B4B05" w:rsidP="001B4B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B4B05" w:rsidRDefault="001B4B05" w:rsidP="001B4B05">
      <w:pPr>
        <w:jc w:val="center"/>
        <w:rPr>
          <w:b/>
          <w:sz w:val="28"/>
          <w:szCs w:val="28"/>
        </w:rPr>
      </w:pPr>
    </w:p>
    <w:p w:rsidR="001B4B05" w:rsidRDefault="001B4B05" w:rsidP="001B4B0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B01558">
        <w:rPr>
          <w:sz w:val="28"/>
        </w:rPr>
        <w:t>22.12.2016г.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B01558">
        <w:rPr>
          <w:sz w:val="28"/>
        </w:rPr>
        <w:tab/>
      </w:r>
      <w:r w:rsidR="00B01558">
        <w:rPr>
          <w:sz w:val="28"/>
        </w:rPr>
        <w:tab/>
      </w:r>
      <w:r w:rsidR="00B01558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№</w:t>
      </w:r>
      <w:r w:rsidR="00B01558">
        <w:rPr>
          <w:sz w:val="28"/>
        </w:rPr>
        <w:t xml:space="preserve"> 276</w:t>
      </w:r>
      <w:r>
        <w:rPr>
          <w:sz w:val="28"/>
        </w:rPr>
        <w:t xml:space="preserve">- р     </w:t>
      </w:r>
    </w:p>
    <w:p w:rsidR="001B4B05" w:rsidRDefault="001B4B05" w:rsidP="001B4B05">
      <w:pPr>
        <w:ind w:left="2832" w:firstLine="708"/>
        <w:rPr>
          <w:sz w:val="28"/>
        </w:rPr>
      </w:pPr>
      <w:r>
        <w:rPr>
          <w:sz w:val="28"/>
        </w:rPr>
        <w:t xml:space="preserve">      п. </w:t>
      </w:r>
      <w:proofErr w:type="spellStart"/>
      <w:r>
        <w:rPr>
          <w:sz w:val="28"/>
        </w:rPr>
        <w:t>Тайтурка</w:t>
      </w:r>
      <w:proofErr w:type="spellEnd"/>
    </w:p>
    <w:p w:rsidR="001B4B05" w:rsidRDefault="001B4B05" w:rsidP="001B4B05">
      <w:pPr>
        <w:tabs>
          <w:tab w:val="left" w:pos="2775"/>
        </w:tabs>
        <w:rPr>
          <w:sz w:val="28"/>
          <w:szCs w:val="28"/>
        </w:rPr>
      </w:pPr>
    </w:p>
    <w:p w:rsidR="001B4B05" w:rsidRDefault="001B4B05" w:rsidP="001B4B05">
      <w:pPr>
        <w:tabs>
          <w:tab w:val="left" w:pos="2775"/>
        </w:tabs>
        <w:rPr>
          <w:sz w:val="28"/>
          <w:szCs w:val="28"/>
        </w:rPr>
      </w:pPr>
    </w:p>
    <w:p w:rsidR="001B4B05" w:rsidRDefault="001B4B05" w:rsidP="001B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областном межведомственном профилактическом мероприятии «Сохрани ребенку жизнь» </w:t>
      </w:r>
    </w:p>
    <w:p w:rsidR="001B4B05" w:rsidRDefault="001B4B05" w:rsidP="001B4B05">
      <w:pPr>
        <w:rPr>
          <w:b/>
          <w:sz w:val="28"/>
          <w:szCs w:val="28"/>
        </w:rPr>
      </w:pPr>
    </w:p>
    <w:p w:rsidR="001B4B05" w:rsidRDefault="001B4B05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целях осуществления координации деятельности органов и учреждений системы профилактики безнадзорности и правонарушений </w:t>
      </w:r>
      <w:proofErr w:type="gramStart"/>
      <w:r>
        <w:rPr>
          <w:sz w:val="28"/>
          <w:szCs w:val="28"/>
        </w:rPr>
        <w:t xml:space="preserve">несовершеннолетних на территории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по предупреждению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и младенческой смертности детей, в соответствии с распоряжением заместителя председателя Правительства Иркутской области от 13 декабря 2016 года №86-рзп,  Федеральным законом от 24 июня 1999 года №120-ФЗ «Об основах системы профилактики безнадзорности и</w:t>
      </w:r>
      <w:proofErr w:type="gramEnd"/>
      <w:r>
        <w:rPr>
          <w:sz w:val="28"/>
          <w:szCs w:val="28"/>
        </w:rPr>
        <w:t xml:space="preserve"> правонарушений несовершеннолетних», Законом Иркутской области от 12 ноября 2007 года «О порядке создания и осуществления деятельности комиссий по делам несовершеннолетних и защите их прав в Иркутской области», </w:t>
      </w:r>
      <w:r w:rsidRPr="007433BB">
        <w:rPr>
          <w:sz w:val="28"/>
          <w:szCs w:val="28"/>
        </w:rPr>
        <w:t xml:space="preserve">на основании   ст. 22, 46 Устава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МО</w:t>
      </w:r>
    </w:p>
    <w:p w:rsidR="001B4B05" w:rsidRDefault="001B4B05" w:rsidP="001B4B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 Принять участие в</w:t>
      </w:r>
      <w:r>
        <w:rPr>
          <w:sz w:val="28"/>
          <w:szCs w:val="28"/>
        </w:rPr>
        <w:t xml:space="preserve"> областном межведомственном профилактическом</w:t>
      </w:r>
      <w:r>
        <w:rPr>
          <w:sz w:val="28"/>
          <w:szCs w:val="28"/>
        </w:rPr>
        <w:br/>
        <w:t>мероприятии «Сохрани ребенку жизнь» в период зимних праздничных дней с 25 декабря 2016 года по 15 января 2017 года (далее – профилактическое мероприятие).</w:t>
      </w:r>
    </w:p>
    <w:p w:rsidR="001B4B05" w:rsidRDefault="001B4B05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43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оздать комиссии с обязательным  участием </w:t>
      </w:r>
      <w:r w:rsidR="00A20084">
        <w:rPr>
          <w:sz w:val="28"/>
          <w:szCs w:val="28"/>
        </w:rPr>
        <w:t xml:space="preserve">специалистов УГБ подразделение ТУБ, руководитель </w:t>
      </w:r>
      <w:proofErr w:type="spellStart"/>
      <w:r w:rsidR="00A20084">
        <w:rPr>
          <w:sz w:val="28"/>
          <w:szCs w:val="28"/>
        </w:rPr>
        <w:t>Н.В.Садкова</w:t>
      </w:r>
      <w:proofErr w:type="spellEnd"/>
      <w:r w:rsidR="00A2008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20084">
        <w:rPr>
          <w:sz w:val="28"/>
          <w:szCs w:val="28"/>
        </w:rPr>
        <w:t>МБОУ «</w:t>
      </w:r>
      <w:proofErr w:type="spellStart"/>
      <w:r w:rsidR="00A20084">
        <w:rPr>
          <w:sz w:val="28"/>
          <w:szCs w:val="28"/>
        </w:rPr>
        <w:t>Холмушинская</w:t>
      </w:r>
      <w:proofErr w:type="spellEnd"/>
      <w:r w:rsidR="00A20084">
        <w:rPr>
          <w:sz w:val="28"/>
          <w:szCs w:val="28"/>
        </w:rPr>
        <w:t xml:space="preserve"> ООШ», директор </w:t>
      </w:r>
      <w:proofErr w:type="spellStart"/>
      <w:r w:rsidR="00A20084">
        <w:rPr>
          <w:sz w:val="28"/>
          <w:szCs w:val="28"/>
        </w:rPr>
        <w:t>Н.В.Власко</w:t>
      </w:r>
      <w:proofErr w:type="spellEnd"/>
      <w:r w:rsidR="00A2008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20084">
        <w:rPr>
          <w:sz w:val="28"/>
          <w:szCs w:val="28"/>
        </w:rPr>
        <w:t>МБОУ «</w:t>
      </w:r>
      <w:proofErr w:type="spellStart"/>
      <w:r w:rsidR="00A20084">
        <w:rPr>
          <w:sz w:val="28"/>
          <w:szCs w:val="28"/>
        </w:rPr>
        <w:t>Тайтурская</w:t>
      </w:r>
      <w:proofErr w:type="spellEnd"/>
      <w:r w:rsidR="00A20084">
        <w:rPr>
          <w:sz w:val="28"/>
          <w:szCs w:val="28"/>
        </w:rPr>
        <w:t xml:space="preserve"> СОШ», директор </w:t>
      </w:r>
      <w:proofErr w:type="spellStart"/>
      <w:r w:rsidR="00A20084">
        <w:rPr>
          <w:sz w:val="28"/>
          <w:szCs w:val="28"/>
        </w:rPr>
        <w:t>О.В.Котовская</w:t>
      </w:r>
      <w:proofErr w:type="spellEnd"/>
      <w:r w:rsidR="00A20084">
        <w:rPr>
          <w:sz w:val="28"/>
          <w:szCs w:val="28"/>
        </w:rPr>
        <w:t>; МБОУ «</w:t>
      </w:r>
      <w:proofErr w:type="spellStart"/>
      <w:r w:rsidR="00A20084">
        <w:rPr>
          <w:sz w:val="28"/>
          <w:szCs w:val="28"/>
        </w:rPr>
        <w:t>Буретская</w:t>
      </w:r>
      <w:proofErr w:type="spellEnd"/>
      <w:r w:rsidR="00A20084">
        <w:rPr>
          <w:sz w:val="28"/>
          <w:szCs w:val="28"/>
        </w:rPr>
        <w:t xml:space="preserve"> СОШ». директор </w:t>
      </w:r>
      <w:proofErr w:type="spellStart"/>
      <w:r w:rsidR="00A20084">
        <w:rPr>
          <w:sz w:val="28"/>
          <w:szCs w:val="28"/>
        </w:rPr>
        <w:t>Е.В.Халиулина</w:t>
      </w:r>
      <w:proofErr w:type="spellEnd"/>
      <w:r w:rsidR="00A20084">
        <w:rPr>
          <w:sz w:val="28"/>
          <w:szCs w:val="28"/>
        </w:rPr>
        <w:t xml:space="preserve">; УГБОУ УАПТ филиал </w:t>
      </w:r>
      <w:proofErr w:type="spellStart"/>
      <w:r w:rsidR="00A20084">
        <w:rPr>
          <w:sz w:val="28"/>
          <w:szCs w:val="28"/>
        </w:rPr>
        <w:t>р.п</w:t>
      </w:r>
      <w:proofErr w:type="gramStart"/>
      <w:r w:rsidR="00A20084">
        <w:rPr>
          <w:sz w:val="28"/>
          <w:szCs w:val="28"/>
        </w:rPr>
        <w:t>.Т</w:t>
      </w:r>
      <w:proofErr w:type="gramEnd"/>
      <w:r w:rsidR="00A20084">
        <w:rPr>
          <w:sz w:val="28"/>
          <w:szCs w:val="28"/>
        </w:rPr>
        <w:t>айтурка</w:t>
      </w:r>
      <w:proofErr w:type="spellEnd"/>
      <w:r w:rsidR="00A20084">
        <w:rPr>
          <w:sz w:val="28"/>
          <w:szCs w:val="28"/>
        </w:rPr>
        <w:t xml:space="preserve">, заведующий </w:t>
      </w:r>
      <w:proofErr w:type="spellStart"/>
      <w:r w:rsidR="00A20084">
        <w:rPr>
          <w:sz w:val="28"/>
          <w:szCs w:val="28"/>
        </w:rPr>
        <w:t>В.С.Павленко</w:t>
      </w:r>
      <w:proofErr w:type="spellEnd"/>
      <w:r w:rsidR="00A20084">
        <w:rPr>
          <w:sz w:val="28"/>
          <w:szCs w:val="28"/>
        </w:rPr>
        <w:t>; МДОУ Детский сад №19 «Брусничка», заведующий Н.Н.Качко;</w:t>
      </w:r>
      <w:r w:rsidR="00692709">
        <w:rPr>
          <w:sz w:val="28"/>
          <w:szCs w:val="28"/>
        </w:rPr>
        <w:t xml:space="preserve"> МДОУ Детский сад д</w:t>
      </w:r>
      <w:proofErr w:type="gramStart"/>
      <w:r w:rsidR="00692709">
        <w:rPr>
          <w:sz w:val="28"/>
          <w:szCs w:val="28"/>
        </w:rPr>
        <w:t>.Б</w:t>
      </w:r>
      <w:proofErr w:type="gramEnd"/>
      <w:r w:rsidR="00692709">
        <w:rPr>
          <w:sz w:val="28"/>
          <w:szCs w:val="28"/>
        </w:rPr>
        <w:t xml:space="preserve">уреть «Сказка», заведующий  А.М.Панова; </w:t>
      </w:r>
      <w:proofErr w:type="gramStart"/>
      <w:r>
        <w:rPr>
          <w:sz w:val="28"/>
          <w:szCs w:val="28"/>
        </w:rPr>
        <w:t xml:space="preserve">межрайонного управления </w:t>
      </w:r>
      <w:r>
        <w:rPr>
          <w:sz w:val="28"/>
          <w:szCs w:val="28"/>
        </w:rPr>
        <w:lastRenderedPageBreak/>
        <w:t>министерства социального развития, опеки и попечительства Иркутской области № 4 (Швец З.С.</w:t>
      </w:r>
      <w:r w:rsidR="00AD5925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), ОГКУ «Управление социальной защиты населения по г. Усолье-Сибирское и </w:t>
      </w:r>
      <w:proofErr w:type="spellStart"/>
      <w:r>
        <w:rPr>
          <w:sz w:val="28"/>
          <w:szCs w:val="28"/>
        </w:rPr>
        <w:t>Усольскому</w:t>
      </w:r>
      <w:proofErr w:type="spellEnd"/>
      <w:r>
        <w:rPr>
          <w:sz w:val="28"/>
          <w:szCs w:val="28"/>
        </w:rPr>
        <w:t xml:space="preserve"> району» (Воронина Е.В.</w:t>
      </w:r>
      <w:r w:rsidR="00AD5925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>), отдела по делам несовершеннолетних ОП МО МВД России «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>» (Латышева Е.В.</w:t>
      </w:r>
      <w:r w:rsidR="000171A9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>), отдела участковых уполномоченных полиции ОП МО МВД России «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>» (Лаврентьев А.В.</w:t>
      </w:r>
      <w:r w:rsidR="000171A9">
        <w:rPr>
          <w:sz w:val="28"/>
          <w:szCs w:val="28"/>
        </w:rPr>
        <w:t xml:space="preserve"> по согласованию</w:t>
      </w:r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участка ФКУ ГИМС МЧС России (Леонидов А.Л.</w:t>
      </w:r>
      <w:r w:rsidR="000171A9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ОНДиПР</w:t>
      </w:r>
      <w:proofErr w:type="spellEnd"/>
      <w:r>
        <w:rPr>
          <w:sz w:val="28"/>
          <w:szCs w:val="28"/>
        </w:rPr>
        <w:t xml:space="preserve"> по г. Усолье-Сибирское и </w:t>
      </w:r>
      <w:proofErr w:type="spellStart"/>
      <w:r>
        <w:rPr>
          <w:sz w:val="28"/>
          <w:szCs w:val="28"/>
        </w:rPr>
        <w:t>Усольскому</w:t>
      </w:r>
      <w:proofErr w:type="spellEnd"/>
      <w:r>
        <w:rPr>
          <w:sz w:val="28"/>
          <w:szCs w:val="28"/>
        </w:rPr>
        <w:t xml:space="preserve"> району (Лопатин А. А.</w:t>
      </w:r>
      <w:r w:rsidR="000171A9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), ОГКУ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«Социально-реабилитационный центр для несовершеннолетних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района» (</w:t>
      </w:r>
      <w:proofErr w:type="spellStart"/>
      <w:r>
        <w:rPr>
          <w:sz w:val="28"/>
          <w:szCs w:val="28"/>
        </w:rPr>
        <w:t>М.И.Палагина</w:t>
      </w:r>
      <w:proofErr w:type="spellEnd"/>
      <w:r w:rsidR="000171A9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>), комиссии по делам несовершеннолетних и защите их прав (</w:t>
      </w:r>
      <w:proofErr w:type="spellStart"/>
      <w:r>
        <w:rPr>
          <w:sz w:val="28"/>
          <w:szCs w:val="28"/>
        </w:rPr>
        <w:t>Дубенкова</w:t>
      </w:r>
      <w:proofErr w:type="spellEnd"/>
      <w:r>
        <w:rPr>
          <w:sz w:val="28"/>
          <w:szCs w:val="28"/>
        </w:rPr>
        <w:t xml:space="preserve"> И.М.), </w:t>
      </w:r>
      <w:r w:rsidR="000171A9">
        <w:rPr>
          <w:sz w:val="28"/>
          <w:szCs w:val="28"/>
        </w:rPr>
        <w:t xml:space="preserve">с целью организации </w:t>
      </w:r>
      <w:proofErr w:type="spellStart"/>
      <w:r w:rsidR="000171A9">
        <w:rPr>
          <w:sz w:val="28"/>
          <w:szCs w:val="28"/>
        </w:rPr>
        <w:t>подворовы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обходов, социальных и медицинских патронажей семей, находящихся в социально</w:t>
      </w:r>
      <w:r w:rsidR="00017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опасном положении, имеющих малолетних детей, а также семей «группы высокого социального риска»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обслуживания;</w:t>
      </w:r>
      <w:proofErr w:type="gramEnd"/>
    </w:p>
    <w:p w:rsidR="001B4B05" w:rsidRDefault="00106434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1B4B05">
        <w:rPr>
          <w:sz w:val="28"/>
          <w:szCs w:val="28"/>
        </w:rPr>
        <w:t>беспечить ежедневный мониторинг (в том числе в выходные и праздничные дни) случаев жестокого обращения с детьми, младенческой и детской смертности вне медицинских организаций;</w:t>
      </w:r>
    </w:p>
    <w:p w:rsidR="001B4B05" w:rsidRDefault="00106434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>4.И</w:t>
      </w:r>
      <w:r w:rsidR="001B4B05">
        <w:rPr>
          <w:sz w:val="28"/>
          <w:szCs w:val="28"/>
        </w:rPr>
        <w:t xml:space="preserve">нформацию о выявленных случаях направлять в районную комиссию по делам несовершеннолетних и защите их прав по телефону/факсу: (839543) </w:t>
      </w:r>
      <w:r>
        <w:rPr>
          <w:sz w:val="28"/>
          <w:szCs w:val="28"/>
        </w:rPr>
        <w:t>94-4-42;</w:t>
      </w:r>
    </w:p>
    <w:p w:rsidR="001B4B05" w:rsidRDefault="00106434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1B4B05">
        <w:rPr>
          <w:sz w:val="28"/>
          <w:szCs w:val="28"/>
        </w:rPr>
        <w:t xml:space="preserve">аправить в комиссию по делам несовершеннолетних и защите их прав </w:t>
      </w:r>
      <w:proofErr w:type="spellStart"/>
      <w:r w:rsidR="001B4B05">
        <w:rPr>
          <w:sz w:val="28"/>
          <w:szCs w:val="28"/>
        </w:rPr>
        <w:t>Усольского</w:t>
      </w:r>
      <w:proofErr w:type="spellEnd"/>
      <w:r w:rsidR="001B4B05">
        <w:rPr>
          <w:sz w:val="28"/>
          <w:szCs w:val="28"/>
        </w:rPr>
        <w:t xml:space="preserve"> района информацию о результатах мероприятия в срок до 20 января 2017 года согласно приложению к настоящему распоряжению.</w:t>
      </w:r>
    </w:p>
    <w:p w:rsidR="001B4B05" w:rsidRDefault="001B4B05" w:rsidP="0010643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6434">
        <w:rPr>
          <w:color w:val="000000"/>
          <w:spacing w:val="2"/>
          <w:sz w:val="28"/>
          <w:szCs w:val="28"/>
        </w:rPr>
        <w:t xml:space="preserve">Специалисту по делопроизводству и кадрам Администрации г.п. </w:t>
      </w:r>
      <w:proofErr w:type="spellStart"/>
      <w:r w:rsidR="00106434">
        <w:rPr>
          <w:color w:val="000000"/>
          <w:spacing w:val="2"/>
          <w:sz w:val="28"/>
          <w:szCs w:val="28"/>
        </w:rPr>
        <w:t>Тайтурского</w:t>
      </w:r>
      <w:proofErr w:type="spellEnd"/>
      <w:r w:rsidR="00106434">
        <w:rPr>
          <w:color w:val="000000"/>
          <w:spacing w:val="2"/>
          <w:sz w:val="28"/>
          <w:szCs w:val="28"/>
        </w:rPr>
        <w:t xml:space="preserve"> МО</w:t>
      </w:r>
      <w:r>
        <w:rPr>
          <w:color w:val="000000"/>
          <w:spacing w:val="2"/>
          <w:sz w:val="28"/>
          <w:szCs w:val="28"/>
        </w:rPr>
        <w:t xml:space="preserve"> опубликовать</w:t>
      </w:r>
      <w:r w:rsidR="00106434">
        <w:rPr>
          <w:color w:val="000000"/>
          <w:spacing w:val="2"/>
          <w:sz w:val="28"/>
          <w:szCs w:val="28"/>
        </w:rPr>
        <w:t xml:space="preserve"> </w:t>
      </w:r>
      <w:r w:rsidR="00106434">
        <w:rPr>
          <w:color w:val="000000"/>
          <w:spacing w:val="-3"/>
          <w:sz w:val="28"/>
          <w:szCs w:val="28"/>
        </w:rPr>
        <w:t>настоящее Р</w:t>
      </w:r>
      <w:r>
        <w:rPr>
          <w:color w:val="000000"/>
          <w:spacing w:val="-3"/>
          <w:sz w:val="28"/>
          <w:szCs w:val="28"/>
        </w:rPr>
        <w:t>аспоряжение в газете «</w:t>
      </w:r>
      <w:r w:rsidR="00106434">
        <w:rPr>
          <w:color w:val="000000"/>
          <w:spacing w:val="-3"/>
          <w:sz w:val="28"/>
          <w:szCs w:val="28"/>
        </w:rPr>
        <w:t>Новости</w:t>
      </w:r>
      <w:r>
        <w:rPr>
          <w:color w:val="000000"/>
          <w:spacing w:val="-3"/>
          <w:sz w:val="28"/>
          <w:szCs w:val="28"/>
        </w:rPr>
        <w:t xml:space="preserve">»   и разместить на официальном сайте </w:t>
      </w:r>
      <w:r>
        <w:rPr>
          <w:color w:val="000000"/>
          <w:spacing w:val="-5"/>
          <w:sz w:val="28"/>
          <w:szCs w:val="28"/>
        </w:rPr>
        <w:t xml:space="preserve">администрации </w:t>
      </w:r>
      <w:r w:rsidR="00106434">
        <w:rPr>
          <w:color w:val="000000"/>
          <w:spacing w:val="-5"/>
          <w:sz w:val="28"/>
          <w:szCs w:val="28"/>
        </w:rPr>
        <w:t>г.п. ТМО</w:t>
      </w:r>
      <w:r>
        <w:rPr>
          <w:color w:val="000000"/>
          <w:spacing w:val="-5"/>
          <w:sz w:val="28"/>
          <w:szCs w:val="28"/>
        </w:rPr>
        <w:t>.</w:t>
      </w:r>
    </w:p>
    <w:p w:rsidR="001B4B05" w:rsidRDefault="00106434" w:rsidP="001B4B05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настоящего Р</w:t>
      </w:r>
      <w:r w:rsidR="001B4B05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>оставляю за собой.</w:t>
      </w:r>
    </w:p>
    <w:p w:rsidR="001B4B05" w:rsidRDefault="001B4B05" w:rsidP="001B4B05">
      <w:pPr>
        <w:jc w:val="both"/>
        <w:rPr>
          <w:sz w:val="28"/>
          <w:szCs w:val="28"/>
        </w:rPr>
      </w:pPr>
    </w:p>
    <w:p w:rsidR="001B4B05" w:rsidRDefault="001B4B05" w:rsidP="001B4B05">
      <w:pPr>
        <w:jc w:val="both"/>
        <w:rPr>
          <w:sz w:val="28"/>
          <w:szCs w:val="28"/>
        </w:rPr>
      </w:pPr>
    </w:p>
    <w:p w:rsidR="001B4B05" w:rsidRDefault="001B4B05" w:rsidP="001B4B05">
      <w:pPr>
        <w:jc w:val="both"/>
        <w:rPr>
          <w:sz w:val="28"/>
          <w:szCs w:val="28"/>
        </w:rPr>
      </w:pPr>
    </w:p>
    <w:p w:rsidR="001B4B05" w:rsidRDefault="001B4B05" w:rsidP="001B4B05">
      <w:pPr>
        <w:jc w:val="both"/>
        <w:rPr>
          <w:sz w:val="28"/>
          <w:szCs w:val="28"/>
        </w:rPr>
      </w:pPr>
    </w:p>
    <w:p w:rsidR="001B4B05" w:rsidRDefault="00106434" w:rsidP="001B4B05">
      <w:pPr>
        <w:rPr>
          <w:sz w:val="28"/>
          <w:szCs w:val="28"/>
        </w:rPr>
      </w:pPr>
      <w:r>
        <w:rPr>
          <w:sz w:val="28"/>
          <w:szCs w:val="28"/>
        </w:rPr>
        <w:t xml:space="preserve">Глава г.п.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МО                                                          </w:t>
      </w:r>
      <w:proofErr w:type="spellStart"/>
      <w:r>
        <w:rPr>
          <w:sz w:val="28"/>
          <w:szCs w:val="28"/>
        </w:rPr>
        <w:t>Е.А.Артёмов</w:t>
      </w:r>
      <w:proofErr w:type="spellEnd"/>
    </w:p>
    <w:p w:rsidR="001A481A" w:rsidRDefault="001A481A"/>
    <w:sectPr w:rsidR="001A481A" w:rsidSect="001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05"/>
    <w:rsid w:val="000171A9"/>
    <w:rsid w:val="00106434"/>
    <w:rsid w:val="001A481A"/>
    <w:rsid w:val="001B4B05"/>
    <w:rsid w:val="004F69E7"/>
    <w:rsid w:val="00692709"/>
    <w:rsid w:val="0087707C"/>
    <w:rsid w:val="009A4BC1"/>
    <w:rsid w:val="00A20084"/>
    <w:rsid w:val="00AD5925"/>
    <w:rsid w:val="00B01558"/>
    <w:rsid w:val="00B770A1"/>
    <w:rsid w:val="00BC0FE2"/>
    <w:rsid w:val="00BF5E2E"/>
    <w:rsid w:val="00D247DF"/>
    <w:rsid w:val="00D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B4B0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B4B0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2016-12-22T06:07:00Z</cp:lastPrinted>
  <dcterms:created xsi:type="dcterms:W3CDTF">2016-12-22T02:42:00Z</dcterms:created>
  <dcterms:modified xsi:type="dcterms:W3CDTF">2017-01-09T07:17:00Z</dcterms:modified>
</cp:coreProperties>
</file>