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9" w:rsidRDefault="00BB04C9" w:rsidP="00B7210C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</w:p>
    <w:p w:rsidR="00BB04C9" w:rsidRDefault="00BB04C9" w:rsidP="00B7210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BB04C9" w:rsidRDefault="00BB04C9" w:rsidP="00B7210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BB04C9" w:rsidRPr="002443C1" w:rsidRDefault="00BB04C9" w:rsidP="00B7210C">
      <w:pPr>
        <w:jc w:val="center"/>
        <w:rPr>
          <w:rFonts w:ascii="Arial" w:hAnsi="Arial"/>
          <w:b/>
        </w:rPr>
      </w:pPr>
    </w:p>
    <w:p w:rsidR="00BB04C9" w:rsidRDefault="00BB04C9" w:rsidP="00B7210C">
      <w:pPr>
        <w:pStyle w:val="Heading3"/>
        <w:keepNext w:val="0"/>
        <w:rPr>
          <w:sz w:val="40"/>
        </w:rPr>
      </w:pPr>
      <w:r>
        <w:t xml:space="preserve">П О С Т А Н О В Л Е Н И Е  </w:t>
      </w:r>
    </w:p>
    <w:p w:rsidR="00BB04C9" w:rsidRDefault="00BB04C9" w:rsidP="00B7210C">
      <w:pPr>
        <w:ind w:firstLine="567"/>
        <w:jc w:val="both"/>
        <w:rPr>
          <w:sz w:val="28"/>
          <w:szCs w:val="28"/>
        </w:rPr>
      </w:pPr>
    </w:p>
    <w:p w:rsidR="00BB04C9" w:rsidRPr="00B7210C" w:rsidRDefault="00BB04C9" w:rsidP="00B7210C">
      <w:pPr>
        <w:rPr>
          <w:rFonts w:ascii="Arial" w:hAnsi="Arial"/>
        </w:rPr>
      </w:pPr>
      <w:r w:rsidRPr="00B7210C">
        <w:rPr>
          <w:rFonts w:ascii="Arial" w:hAnsi="Arial"/>
        </w:rPr>
        <w:t>20.11.2017 № 693</w:t>
      </w:r>
    </w:p>
    <w:p w:rsidR="00BB04C9" w:rsidRDefault="00BB04C9" w:rsidP="00B7210C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BB04C9" w:rsidRDefault="00BB04C9" w:rsidP="00B7210C">
      <w:pPr>
        <w:ind w:firstLine="567"/>
        <w:jc w:val="both"/>
        <w:rPr>
          <w:sz w:val="28"/>
          <w:szCs w:val="28"/>
        </w:rPr>
      </w:pPr>
    </w:p>
    <w:p w:rsidR="00BB04C9" w:rsidRDefault="00BB04C9" w:rsidP="00B7210C">
      <w:pPr>
        <w:rPr>
          <w:b/>
          <w:sz w:val="24"/>
        </w:rPr>
      </w:pPr>
      <w:r w:rsidRPr="003C636C">
        <w:rPr>
          <w:b/>
          <w:sz w:val="24"/>
        </w:rPr>
        <w:t xml:space="preserve">О внесении </w:t>
      </w:r>
      <w:r>
        <w:rPr>
          <w:b/>
          <w:sz w:val="24"/>
        </w:rPr>
        <w:t>изменений и дополнений</w:t>
      </w:r>
    </w:p>
    <w:p w:rsidR="00BB04C9" w:rsidRDefault="00BB04C9" w:rsidP="00B7210C">
      <w:pPr>
        <w:rPr>
          <w:b/>
          <w:sz w:val="24"/>
        </w:rPr>
      </w:pPr>
      <w:r>
        <w:rPr>
          <w:b/>
          <w:sz w:val="24"/>
        </w:rPr>
        <w:t xml:space="preserve">в </w:t>
      </w:r>
      <w:r w:rsidRPr="003C636C">
        <w:rPr>
          <w:b/>
          <w:sz w:val="24"/>
        </w:rPr>
        <w:t>Административн</w:t>
      </w:r>
      <w:r>
        <w:rPr>
          <w:b/>
          <w:sz w:val="24"/>
        </w:rPr>
        <w:t>ый</w:t>
      </w:r>
      <w:r w:rsidRPr="003C636C">
        <w:rPr>
          <w:b/>
          <w:sz w:val="24"/>
        </w:rPr>
        <w:t xml:space="preserve"> регламент</w:t>
      </w:r>
    </w:p>
    <w:p w:rsidR="00BB04C9" w:rsidRDefault="00BB04C9" w:rsidP="00B7210C">
      <w:pPr>
        <w:rPr>
          <w:b/>
          <w:sz w:val="24"/>
        </w:rPr>
      </w:pPr>
      <w:r w:rsidRPr="003C636C">
        <w:rPr>
          <w:b/>
          <w:sz w:val="24"/>
        </w:rPr>
        <w:t>предоставления муниципальн</w:t>
      </w:r>
      <w:r>
        <w:rPr>
          <w:b/>
          <w:sz w:val="24"/>
        </w:rPr>
        <w:t>ой</w:t>
      </w:r>
      <w:r w:rsidRPr="003C636C">
        <w:rPr>
          <w:b/>
          <w:sz w:val="24"/>
        </w:rPr>
        <w:t xml:space="preserve"> услуг</w:t>
      </w:r>
      <w:r>
        <w:rPr>
          <w:b/>
          <w:sz w:val="24"/>
        </w:rPr>
        <w:t xml:space="preserve">и </w:t>
      </w:r>
    </w:p>
    <w:p w:rsidR="00BB04C9" w:rsidRDefault="00BB04C9" w:rsidP="00B7210C">
      <w:pPr>
        <w:rPr>
          <w:b/>
          <w:sz w:val="24"/>
        </w:rPr>
      </w:pPr>
      <w:r>
        <w:rPr>
          <w:b/>
          <w:sz w:val="24"/>
        </w:rPr>
        <w:t xml:space="preserve">«Утверждение схем расположения </w:t>
      </w:r>
    </w:p>
    <w:p w:rsidR="00BB04C9" w:rsidRDefault="00BB04C9" w:rsidP="00B7210C">
      <w:pPr>
        <w:rPr>
          <w:b/>
          <w:sz w:val="24"/>
        </w:rPr>
      </w:pPr>
      <w:r>
        <w:rPr>
          <w:b/>
          <w:sz w:val="24"/>
        </w:rPr>
        <w:t xml:space="preserve">земельных участков, государственная </w:t>
      </w:r>
    </w:p>
    <w:p w:rsidR="00BB04C9" w:rsidRDefault="00BB04C9" w:rsidP="00B7210C">
      <w:pPr>
        <w:rPr>
          <w:b/>
          <w:sz w:val="24"/>
        </w:rPr>
      </w:pPr>
      <w:r>
        <w:rPr>
          <w:b/>
          <w:sz w:val="24"/>
        </w:rPr>
        <w:t xml:space="preserve">собственность на которые не разграничена, </w:t>
      </w:r>
    </w:p>
    <w:p w:rsidR="00BB04C9" w:rsidRDefault="00BB04C9" w:rsidP="00B7210C">
      <w:pPr>
        <w:rPr>
          <w:b/>
          <w:sz w:val="24"/>
        </w:rPr>
      </w:pPr>
      <w:r>
        <w:rPr>
          <w:b/>
          <w:sz w:val="24"/>
        </w:rPr>
        <w:t>земельных участков, находящихся в собственности</w:t>
      </w:r>
    </w:p>
    <w:p w:rsidR="00BB04C9" w:rsidRDefault="00BB04C9" w:rsidP="00B7210C">
      <w:pPr>
        <w:rPr>
          <w:b/>
          <w:sz w:val="24"/>
        </w:rPr>
      </w:pPr>
      <w:r>
        <w:rPr>
          <w:b/>
          <w:sz w:val="24"/>
        </w:rPr>
        <w:t>Черемховского районного муниципального</w:t>
      </w:r>
    </w:p>
    <w:p w:rsidR="00BB04C9" w:rsidRDefault="00BB04C9" w:rsidP="00B7210C">
      <w:pPr>
        <w:rPr>
          <w:b/>
          <w:sz w:val="24"/>
        </w:rPr>
      </w:pPr>
      <w:r>
        <w:rPr>
          <w:b/>
          <w:sz w:val="24"/>
        </w:rPr>
        <w:t>образования», утвержденный</w:t>
      </w:r>
      <w:r w:rsidRPr="003C636C">
        <w:rPr>
          <w:b/>
          <w:sz w:val="24"/>
        </w:rPr>
        <w:t xml:space="preserve"> постановлени</w:t>
      </w:r>
      <w:r>
        <w:rPr>
          <w:b/>
          <w:sz w:val="24"/>
        </w:rPr>
        <w:t>ем</w:t>
      </w:r>
    </w:p>
    <w:p w:rsidR="00BB04C9" w:rsidRDefault="00BB04C9" w:rsidP="00B7210C">
      <w:pPr>
        <w:rPr>
          <w:b/>
          <w:sz w:val="24"/>
        </w:rPr>
      </w:pPr>
      <w:r w:rsidRPr="003C636C">
        <w:rPr>
          <w:b/>
          <w:sz w:val="24"/>
        </w:rPr>
        <w:t>администрации Черемховского район</w:t>
      </w:r>
      <w:r>
        <w:rPr>
          <w:b/>
          <w:sz w:val="24"/>
        </w:rPr>
        <w:t>ного</w:t>
      </w:r>
    </w:p>
    <w:p w:rsidR="00BB04C9" w:rsidRDefault="00BB04C9" w:rsidP="00B7210C">
      <w:pPr>
        <w:rPr>
          <w:b/>
          <w:sz w:val="24"/>
        </w:rPr>
      </w:pPr>
      <w:r>
        <w:rPr>
          <w:b/>
          <w:sz w:val="24"/>
        </w:rPr>
        <w:t xml:space="preserve">муниципального образования </w:t>
      </w:r>
      <w:r w:rsidRPr="003C636C">
        <w:rPr>
          <w:b/>
          <w:sz w:val="24"/>
        </w:rPr>
        <w:t xml:space="preserve">от </w:t>
      </w:r>
      <w:r>
        <w:rPr>
          <w:b/>
          <w:sz w:val="24"/>
        </w:rPr>
        <w:t xml:space="preserve">14.12.2016 </w:t>
      </w:r>
      <w:r w:rsidRPr="003C636C">
        <w:rPr>
          <w:b/>
          <w:sz w:val="24"/>
        </w:rPr>
        <w:t>№ 5</w:t>
      </w:r>
      <w:r>
        <w:rPr>
          <w:b/>
          <w:sz w:val="24"/>
        </w:rPr>
        <w:t>46</w:t>
      </w:r>
    </w:p>
    <w:p w:rsidR="00BB04C9" w:rsidRDefault="00BB04C9" w:rsidP="00B7210C">
      <w:pPr>
        <w:ind w:firstLine="567"/>
        <w:jc w:val="both"/>
        <w:rPr>
          <w:sz w:val="28"/>
          <w:szCs w:val="28"/>
        </w:rPr>
      </w:pPr>
    </w:p>
    <w:p w:rsidR="00BB04C9" w:rsidRDefault="00BB04C9" w:rsidP="00B721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требований к качеству исполнения муниципальных услуг, руководствуясь </w:t>
      </w:r>
      <w:r w:rsidRPr="009C6287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9C62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о</w:t>
      </w:r>
      <w:r w:rsidRPr="00E45595">
        <w:rPr>
          <w:sz w:val="28"/>
          <w:szCs w:val="28"/>
        </w:rPr>
        <w:t xml:space="preserve">т </w:t>
      </w:r>
      <w:r>
        <w:rPr>
          <w:sz w:val="28"/>
          <w:szCs w:val="28"/>
        </w:rPr>
        <w:t>06</w:t>
      </w:r>
      <w:r w:rsidRPr="00E4559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45595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E4559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E45595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E45595">
        <w:rPr>
          <w:sz w:val="28"/>
          <w:szCs w:val="28"/>
        </w:rPr>
        <w:t>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45595">
        <w:rPr>
          <w:sz w:val="28"/>
          <w:szCs w:val="28"/>
        </w:rPr>
        <w:t>»</w:t>
      </w:r>
      <w:r>
        <w:rPr>
          <w:sz w:val="28"/>
          <w:szCs w:val="28"/>
        </w:rPr>
        <w:t>, от 27.07.</w:t>
      </w:r>
      <w:r w:rsidRPr="009C6287">
        <w:rPr>
          <w:sz w:val="28"/>
          <w:szCs w:val="28"/>
        </w:rPr>
        <w:t>2010</w:t>
      </w:r>
      <w:r>
        <w:rPr>
          <w:sz w:val="28"/>
          <w:szCs w:val="28"/>
        </w:rPr>
        <w:t xml:space="preserve"> № 210-ФЗ «</w:t>
      </w:r>
      <w:r w:rsidRPr="009C628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статьями </w:t>
      </w:r>
      <w:r w:rsidRPr="00FA0889">
        <w:rPr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BB04C9" w:rsidRPr="00451C5B" w:rsidRDefault="00BB04C9" w:rsidP="00875C21">
      <w:pPr>
        <w:ind w:firstLine="720"/>
        <w:jc w:val="both"/>
        <w:rPr>
          <w:sz w:val="28"/>
          <w:szCs w:val="28"/>
        </w:rPr>
      </w:pPr>
    </w:p>
    <w:p w:rsidR="00BB04C9" w:rsidRDefault="00BB04C9" w:rsidP="00B7210C">
      <w:pPr>
        <w:ind w:firstLine="567"/>
        <w:jc w:val="center"/>
        <w:rPr>
          <w:b/>
          <w:sz w:val="28"/>
          <w:szCs w:val="28"/>
        </w:rPr>
      </w:pPr>
      <w:r w:rsidRPr="00FA0889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BB04C9" w:rsidRPr="002443C1" w:rsidRDefault="00BB04C9" w:rsidP="00875C21">
      <w:pPr>
        <w:ind w:firstLine="720"/>
        <w:jc w:val="center"/>
        <w:rPr>
          <w:b/>
          <w:sz w:val="24"/>
          <w:szCs w:val="24"/>
        </w:rPr>
      </w:pPr>
    </w:p>
    <w:p w:rsidR="00BB04C9" w:rsidRPr="008F5F47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Административный регламент предоставления муниципальной услуги </w:t>
      </w:r>
      <w:r w:rsidRPr="004D47CD">
        <w:rPr>
          <w:sz w:val="28"/>
          <w:szCs w:val="28"/>
        </w:rPr>
        <w:t>«</w:t>
      </w:r>
      <w:r>
        <w:rPr>
          <w:sz w:val="28"/>
          <w:szCs w:val="28"/>
        </w:rPr>
        <w:t>Утверждение схем расположения</w:t>
      </w:r>
      <w:r w:rsidRPr="004D47CD">
        <w:rPr>
          <w:sz w:val="28"/>
          <w:szCs w:val="28"/>
        </w:rPr>
        <w:t xml:space="preserve"> земельных участков, государственная собственность на которые не разграничена, земельных участков, находящихся</w:t>
      </w:r>
      <w:r>
        <w:rPr>
          <w:sz w:val="28"/>
          <w:szCs w:val="28"/>
        </w:rPr>
        <w:t xml:space="preserve"> </w:t>
      </w:r>
      <w:r w:rsidRPr="004D47CD">
        <w:rPr>
          <w:sz w:val="28"/>
          <w:szCs w:val="28"/>
        </w:rPr>
        <w:t>в собственности Черемховского районного муниципаль</w:t>
      </w:r>
      <w:r>
        <w:rPr>
          <w:sz w:val="28"/>
          <w:szCs w:val="28"/>
        </w:rPr>
        <w:t>ного образования», утвержденный</w:t>
      </w:r>
      <w:r w:rsidRPr="004D47CD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14.12.2016 № 54</w:t>
      </w:r>
      <w:r>
        <w:rPr>
          <w:sz w:val="28"/>
          <w:szCs w:val="28"/>
        </w:rPr>
        <w:t>6,</w:t>
      </w:r>
      <w:r w:rsidRPr="004D47CD">
        <w:rPr>
          <w:sz w:val="28"/>
          <w:szCs w:val="28"/>
        </w:rPr>
        <w:t xml:space="preserve"> </w:t>
      </w:r>
      <w:r w:rsidRPr="008F5F47">
        <w:rPr>
          <w:sz w:val="28"/>
          <w:szCs w:val="28"/>
        </w:rPr>
        <w:t>следующи</w:t>
      </w:r>
      <w:r>
        <w:rPr>
          <w:sz w:val="28"/>
          <w:szCs w:val="28"/>
        </w:rPr>
        <w:t>е изменения и дополнения: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1.1.В подпункте а) пункта 25 главы 7 слова «2 месяцев» заменить словами «30 дней».</w:t>
      </w:r>
    </w:p>
    <w:p w:rsidR="00BB04C9" w:rsidRDefault="00BB04C9" w:rsidP="00875C21">
      <w:pPr>
        <w:pStyle w:val="ListParagraph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1.2.В подпункте б) пункта 25 главы 7 слова «2 месяцев» заменить словами «30 дней».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1.3.В подпункте а) пункта 26 главы 7 слова «2 месяцев» заменить словами «30 дней».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1.4.В подпункте б) пункта 26 главы 7 слова «2 месяцев» заменить словами «30 дней».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1.5.Пункт 23 главы 5 после слов «Федеральной налоговой службой» дополнить словами «</w:t>
      </w:r>
      <w:r w:rsidRPr="000D76C3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D76C3">
        <w:rPr>
          <w:sz w:val="28"/>
          <w:szCs w:val="28"/>
        </w:rPr>
        <w:t xml:space="preserve"> исполнительной власти Иркутской области, уполномоченн</w:t>
      </w:r>
      <w:r>
        <w:rPr>
          <w:sz w:val="28"/>
          <w:szCs w:val="28"/>
        </w:rPr>
        <w:t>ым</w:t>
      </w:r>
      <w:r w:rsidRPr="000D76C3">
        <w:rPr>
          <w:sz w:val="28"/>
          <w:szCs w:val="28"/>
        </w:rPr>
        <w:t xml:space="preserve"> в области лесных отношений</w:t>
      </w:r>
      <w:r>
        <w:rPr>
          <w:sz w:val="28"/>
          <w:szCs w:val="28"/>
        </w:rPr>
        <w:t>».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1.6.Пункт 25 главы 7 дополнить абзацем вторым </w:t>
      </w:r>
      <w:r w:rsidRPr="00D0352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525">
        <w:rPr>
          <w:sz w:val="28"/>
          <w:szCs w:val="28"/>
        </w:rPr>
        <w:t>В случае если схема расположения земельного участка, в соответствии</w:t>
      </w:r>
      <w:r>
        <w:rPr>
          <w:sz w:val="28"/>
          <w:szCs w:val="28"/>
        </w:rPr>
        <w:t xml:space="preserve"> </w:t>
      </w:r>
      <w:r w:rsidRPr="008F7525">
        <w:rPr>
          <w:sz w:val="28"/>
          <w:szCs w:val="28"/>
        </w:rPr>
        <w:t>с которой предстоит образовать земельный участок, подлежит согласованию в соответствии со</w:t>
      </w:r>
      <w:r>
        <w:rPr>
          <w:sz w:val="28"/>
          <w:szCs w:val="28"/>
        </w:rPr>
        <w:t xml:space="preserve"> </w:t>
      </w:r>
      <w:hyperlink r:id="rId7" w:history="1">
        <w:r w:rsidRPr="008F7525">
          <w:rPr>
            <w:sz w:val="28"/>
            <w:szCs w:val="28"/>
          </w:rPr>
          <w:t xml:space="preserve">статьей 3.5 Федерального закона от 25.10.2001 </w:t>
        </w:r>
        <w:r>
          <w:rPr>
            <w:sz w:val="28"/>
            <w:szCs w:val="28"/>
          </w:rPr>
          <w:t>№</w:t>
        </w:r>
        <w:r w:rsidRPr="008F7525">
          <w:rPr>
            <w:sz w:val="28"/>
            <w:szCs w:val="28"/>
          </w:rPr>
          <w:t xml:space="preserve"> 137-ФЗ</w:t>
        </w:r>
        <w:r>
          <w:rPr>
            <w:sz w:val="28"/>
            <w:szCs w:val="28"/>
          </w:rPr>
          <w:t xml:space="preserve"> «</w:t>
        </w:r>
        <w:r w:rsidRPr="008F7525">
          <w:rPr>
            <w:sz w:val="28"/>
            <w:szCs w:val="28"/>
          </w:rPr>
          <w:t>О введении в действие Земельного кодекса Российской Федерации</w:t>
        </w:r>
      </w:hyperlink>
      <w:r>
        <w:rPr>
          <w:sz w:val="28"/>
          <w:szCs w:val="28"/>
        </w:rPr>
        <w:t>»</w:t>
      </w:r>
      <w:r w:rsidRPr="008F7525">
        <w:rPr>
          <w:sz w:val="28"/>
          <w:szCs w:val="28"/>
        </w:rPr>
        <w:t xml:space="preserve">, срок </w:t>
      </w:r>
      <w:r>
        <w:rPr>
          <w:sz w:val="28"/>
          <w:szCs w:val="28"/>
        </w:rPr>
        <w:t>предоставления муниципальной услуги</w:t>
      </w:r>
      <w:r w:rsidRPr="008F7525">
        <w:rPr>
          <w:sz w:val="28"/>
          <w:szCs w:val="28"/>
        </w:rPr>
        <w:t xml:space="preserve"> может быть продлен н</w:t>
      </w:r>
      <w:r>
        <w:rPr>
          <w:sz w:val="28"/>
          <w:szCs w:val="28"/>
        </w:rPr>
        <w:t xml:space="preserve">е более чем до 45 </w:t>
      </w:r>
      <w:r w:rsidRPr="008F7525">
        <w:rPr>
          <w:sz w:val="28"/>
          <w:szCs w:val="28"/>
        </w:rPr>
        <w:t xml:space="preserve">дней со дня поступления заявления. </w:t>
      </w:r>
      <w:r>
        <w:rPr>
          <w:sz w:val="28"/>
          <w:szCs w:val="28"/>
        </w:rPr>
        <w:t>О продлении срока принятия решения об утверждении схемы расположения земельного участка уполномоченный орган уведомляет заявителя</w:t>
      </w:r>
      <w:r w:rsidRPr="00A00D7F">
        <w:rPr>
          <w:sz w:val="28"/>
          <w:szCs w:val="28"/>
        </w:rPr>
        <w:t xml:space="preserve"> не позднее 3 рабочих дней со дня направления схемы расположения земельного участка (земельных участков) в </w:t>
      </w:r>
      <w:r w:rsidRPr="000D76C3">
        <w:rPr>
          <w:sz w:val="28"/>
          <w:szCs w:val="28"/>
        </w:rPr>
        <w:t>орган исполнительной власти Иркутской области, уполномоченн</w:t>
      </w:r>
      <w:r>
        <w:rPr>
          <w:sz w:val="28"/>
          <w:szCs w:val="28"/>
        </w:rPr>
        <w:t>ый</w:t>
      </w:r>
      <w:r w:rsidRPr="000D76C3">
        <w:rPr>
          <w:sz w:val="28"/>
          <w:szCs w:val="28"/>
        </w:rPr>
        <w:t xml:space="preserve"> в области лесных отношений</w:t>
      </w:r>
      <w:r>
        <w:rPr>
          <w:sz w:val="28"/>
          <w:szCs w:val="28"/>
        </w:rPr>
        <w:t>.».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Пункт 37 главы 12 дополнить подпунктом 19) </w:t>
      </w:r>
      <w:r w:rsidRPr="00D0352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0D76C3">
        <w:rPr>
          <w:sz w:val="28"/>
          <w:szCs w:val="28"/>
        </w:rPr>
        <w:t>«</w:t>
      </w:r>
      <w:r>
        <w:rPr>
          <w:sz w:val="28"/>
          <w:szCs w:val="28"/>
        </w:rPr>
        <w:t xml:space="preserve">19) </w:t>
      </w:r>
      <w:r w:rsidRPr="000D76C3">
        <w:rPr>
          <w:sz w:val="28"/>
          <w:szCs w:val="28"/>
        </w:rPr>
        <w:t>Уведомление органа исполнительной власти Иркутской области, уполномоченного в области лесных отношений, об отказе в согласовании схемы расположения земельного участка (в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</w:t>
      </w:r>
      <w:r>
        <w:rPr>
          <w:sz w:val="28"/>
          <w:szCs w:val="28"/>
        </w:rPr>
        <w:t xml:space="preserve"> </w:t>
      </w:r>
      <w:hyperlink r:id="rId8" w:history="1">
        <w:r w:rsidRPr="000D76C3">
          <w:rPr>
            <w:sz w:val="28"/>
            <w:szCs w:val="28"/>
          </w:rPr>
          <w:t xml:space="preserve">статьей 3.5 Федерального закона от 25.10.2001 </w:t>
        </w:r>
        <w:r>
          <w:rPr>
            <w:sz w:val="28"/>
            <w:szCs w:val="28"/>
          </w:rPr>
          <w:t>№</w:t>
        </w:r>
        <w:r w:rsidRPr="000D76C3">
          <w:rPr>
            <w:sz w:val="28"/>
            <w:szCs w:val="28"/>
          </w:rPr>
          <w:t xml:space="preserve"> 137-ФЗ </w:t>
        </w:r>
        <w:r>
          <w:rPr>
            <w:sz w:val="28"/>
            <w:szCs w:val="28"/>
          </w:rPr>
          <w:t>«</w:t>
        </w:r>
        <w:r w:rsidRPr="000D76C3">
          <w:rPr>
            <w:sz w:val="28"/>
            <w:szCs w:val="28"/>
          </w:rPr>
          <w:t>О введении в действие Земельного кодекса Российской Федерации</w:t>
        </w:r>
        <w:r>
          <w:rPr>
            <w:sz w:val="28"/>
            <w:szCs w:val="28"/>
          </w:rPr>
          <w:t>»</w:t>
        </w:r>
      </w:hyperlink>
      <w:r w:rsidRPr="000D76C3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Пункт 78 главы 23 дополнить абзацем вторым </w:t>
      </w:r>
      <w:r w:rsidRPr="00D0352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6825">
        <w:rPr>
          <w:sz w:val="28"/>
          <w:szCs w:val="28"/>
        </w:rPr>
        <w:t xml:space="preserve">При условии соответствия поступившего заявления и прилагаемых </w:t>
      </w:r>
      <w:r>
        <w:rPr>
          <w:sz w:val="28"/>
          <w:szCs w:val="28"/>
        </w:rPr>
        <w:t>к нему документов требованиям пункта 32</w:t>
      </w:r>
      <w:r w:rsidRPr="006F6825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должностное лицо уполномоченного органа</w:t>
      </w:r>
      <w:r w:rsidRPr="006F6825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ответственное за предоставление муниципальной услуги</w:t>
      </w:r>
      <w:r w:rsidRPr="006F6825">
        <w:rPr>
          <w:sz w:val="28"/>
          <w:szCs w:val="28"/>
        </w:rPr>
        <w:t xml:space="preserve">, не позднее 10 дней со дня поступления заявления об утверждении схемы расположения земельного участка в </w:t>
      </w:r>
      <w:r>
        <w:rPr>
          <w:sz w:val="28"/>
          <w:szCs w:val="28"/>
        </w:rPr>
        <w:t>уполномоченный орган</w:t>
      </w:r>
      <w:r w:rsidRPr="006F6825">
        <w:rPr>
          <w:sz w:val="28"/>
          <w:szCs w:val="28"/>
        </w:rPr>
        <w:t xml:space="preserve"> в рамках межведомственного информационного взаимодействия запрашивает документы, предусмотренные п</w:t>
      </w:r>
      <w:r>
        <w:rPr>
          <w:sz w:val="28"/>
          <w:szCs w:val="28"/>
        </w:rPr>
        <w:t>унктом 33</w:t>
      </w:r>
      <w:r w:rsidRPr="006F6825">
        <w:rPr>
          <w:sz w:val="28"/>
          <w:szCs w:val="28"/>
        </w:rPr>
        <w:t xml:space="preserve"> настоящего Административного регламента, а также направляет на согласование в орган исполнительной власти </w:t>
      </w:r>
      <w:r>
        <w:rPr>
          <w:sz w:val="28"/>
          <w:szCs w:val="28"/>
        </w:rPr>
        <w:t>Иркутской</w:t>
      </w:r>
      <w:r w:rsidRPr="006F6825">
        <w:rPr>
          <w:sz w:val="28"/>
          <w:szCs w:val="28"/>
        </w:rPr>
        <w:t xml:space="preserve"> области, уполномоченный в области лесных отношений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</w:t>
      </w:r>
      <w:r>
        <w:rPr>
          <w:sz w:val="28"/>
          <w:szCs w:val="28"/>
        </w:rPr>
        <w:t xml:space="preserve"> </w:t>
      </w:r>
      <w:hyperlink r:id="rId9" w:history="1">
        <w:r w:rsidRPr="006F6825">
          <w:rPr>
            <w:sz w:val="28"/>
            <w:szCs w:val="28"/>
          </w:rPr>
          <w:t>статьей 3.5 Фед</w:t>
        </w:r>
        <w:r>
          <w:rPr>
            <w:sz w:val="28"/>
            <w:szCs w:val="28"/>
          </w:rPr>
          <w:t>ерального закона от 25.10.2001 № 137-ФЗ «</w:t>
        </w:r>
        <w:r w:rsidRPr="006F6825">
          <w:rPr>
            <w:sz w:val="28"/>
            <w:szCs w:val="28"/>
          </w:rPr>
          <w:t>О введении в действие Земельного кодекса Российской Федерации</w:t>
        </w:r>
      </w:hyperlink>
      <w:r>
        <w:rPr>
          <w:sz w:val="28"/>
          <w:szCs w:val="28"/>
        </w:rPr>
        <w:t>»</w:t>
      </w:r>
      <w:r w:rsidRPr="006F6825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Блок 2 приложения № 2 </w:t>
      </w:r>
      <w:r w:rsidRPr="00245484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245484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 xml:space="preserve"> </w:t>
      </w:r>
      <w:r w:rsidRPr="0024548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дополнить словами «н</w:t>
      </w:r>
      <w:r w:rsidRPr="006F6825">
        <w:rPr>
          <w:sz w:val="28"/>
          <w:szCs w:val="28"/>
        </w:rPr>
        <w:t>е позднее 10 дней со дня поступления заявления</w:t>
      </w:r>
      <w:r>
        <w:rPr>
          <w:sz w:val="28"/>
          <w:szCs w:val="28"/>
        </w:rPr>
        <w:t xml:space="preserve"> – в случае</w:t>
      </w:r>
      <w:r w:rsidRPr="006F6825">
        <w:rPr>
          <w:sz w:val="28"/>
          <w:szCs w:val="28"/>
        </w:rPr>
        <w:t>, если схема расположения земельного участка подлежит согласованию</w:t>
      </w:r>
      <w:r>
        <w:rPr>
          <w:sz w:val="28"/>
          <w:szCs w:val="28"/>
        </w:rPr>
        <w:t xml:space="preserve"> с </w:t>
      </w:r>
      <w:r w:rsidRPr="006F6825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6F6825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>Иркутской области, уполномоченным</w:t>
      </w:r>
      <w:r w:rsidRPr="006F6825">
        <w:rPr>
          <w:sz w:val="28"/>
          <w:szCs w:val="28"/>
        </w:rPr>
        <w:t xml:space="preserve"> в области лесных отношений</w:t>
      </w:r>
      <w:r w:rsidRPr="002454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блоке 3 приложения № 2 </w:t>
      </w:r>
      <w:r w:rsidRPr="00245484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245484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 xml:space="preserve"> </w:t>
      </w:r>
      <w:r w:rsidRPr="0024548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слова «2 месяцев</w:t>
      </w:r>
      <w:r w:rsidRPr="00245484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30 дней».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7B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(Ю.А. Коломеец):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B27B7">
        <w:rPr>
          <w:sz w:val="28"/>
          <w:szCs w:val="28"/>
        </w:rPr>
        <w:t>опубликовать настоя</w:t>
      </w:r>
      <w:r>
        <w:rPr>
          <w:sz w:val="28"/>
          <w:szCs w:val="28"/>
        </w:rPr>
        <w:t>щее постановление в газете «Мое</w:t>
      </w:r>
      <w:r w:rsidRPr="004B27B7">
        <w:rPr>
          <w:sz w:val="28"/>
          <w:szCs w:val="28"/>
        </w:rPr>
        <w:t xml:space="preserve"> село, край Черемховский» и разместить на официальном сайте Черемховского район</w:t>
      </w:r>
      <w:r>
        <w:rPr>
          <w:sz w:val="28"/>
          <w:szCs w:val="28"/>
        </w:rPr>
        <w:t>ного муниципального образования;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2.2.внести информационную справку в оригинал постановления, указанного в п. 1 настоящего постановления, о дате внесения в него изменений и дополнений настоящим постановлением.</w:t>
      </w:r>
    </w:p>
    <w:p w:rsidR="00BB04C9" w:rsidRPr="00217157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17157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217157">
        <w:rPr>
          <w:sz w:val="28"/>
          <w:szCs w:val="28"/>
        </w:rPr>
        <w:t>силу после его официального опубликования (обнародования).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70237">
        <w:rPr>
          <w:sz w:val="28"/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</w:p>
    <w:p w:rsidR="00BB04C9" w:rsidRDefault="00BB04C9" w:rsidP="00875C2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</w:p>
    <w:p w:rsidR="00BB04C9" w:rsidRDefault="00BB04C9" w:rsidP="00875C21">
      <w:pPr>
        <w:widowControl w:val="0"/>
        <w:jc w:val="both"/>
        <w:rPr>
          <w:sz w:val="26"/>
          <w:szCs w:val="26"/>
        </w:rPr>
      </w:pPr>
      <w:r w:rsidRPr="00456095">
        <w:rPr>
          <w:sz w:val="28"/>
          <w:szCs w:val="28"/>
        </w:rPr>
        <w:t>Мэр района</w:t>
      </w:r>
      <w:r w:rsidRPr="00875C21">
        <w:rPr>
          <w:spacing w:val="6000"/>
          <w:sz w:val="28"/>
          <w:szCs w:val="28"/>
        </w:rPr>
        <w:t xml:space="preserve"> </w:t>
      </w:r>
      <w:r>
        <w:rPr>
          <w:sz w:val="28"/>
          <w:szCs w:val="28"/>
        </w:rPr>
        <w:t>В.Л. Побойкин</w:t>
      </w:r>
    </w:p>
    <w:p w:rsidR="00BB04C9" w:rsidRDefault="00BB04C9" w:rsidP="00875C21">
      <w:pPr>
        <w:widowControl w:val="0"/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  <w:bookmarkStart w:id="0" w:name="_GoBack"/>
      <w:bookmarkEnd w:id="0"/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</w:p>
    <w:p w:rsidR="00BB04C9" w:rsidRDefault="00BB04C9" w:rsidP="00875C21">
      <w:pPr>
        <w:widowControl w:val="0"/>
        <w:tabs>
          <w:tab w:val="left" w:pos="284"/>
        </w:tabs>
      </w:pPr>
      <w:r>
        <w:t>Е.В. Гапонова</w:t>
      </w:r>
    </w:p>
    <w:p w:rsidR="00BB04C9" w:rsidRDefault="00BB04C9" w:rsidP="00875C21">
      <w:pPr>
        <w:widowControl w:val="0"/>
        <w:tabs>
          <w:tab w:val="left" w:pos="284"/>
        </w:tabs>
        <w:rPr>
          <w:sz w:val="26"/>
          <w:szCs w:val="26"/>
        </w:rPr>
      </w:pPr>
      <w:r w:rsidRPr="00474EAC">
        <w:t>5 01 96</w:t>
      </w:r>
    </w:p>
    <w:sectPr w:rsidR="00BB04C9" w:rsidSect="00B7210C">
      <w:headerReference w:type="even" r:id="rId10"/>
      <w:pgSz w:w="11906" w:h="16838" w:code="9"/>
      <w:pgMar w:top="1134" w:right="851" w:bottom="1134" w:left="1701" w:header="720" w:footer="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C9" w:rsidRDefault="00BB04C9">
      <w:r>
        <w:separator/>
      </w:r>
    </w:p>
  </w:endnote>
  <w:endnote w:type="continuationSeparator" w:id="1">
    <w:p w:rsidR="00BB04C9" w:rsidRDefault="00BB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C9" w:rsidRDefault="00BB04C9">
      <w:r>
        <w:separator/>
      </w:r>
    </w:p>
  </w:footnote>
  <w:footnote w:type="continuationSeparator" w:id="1">
    <w:p w:rsidR="00BB04C9" w:rsidRDefault="00BB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C9" w:rsidRDefault="00BB04C9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4C9" w:rsidRDefault="00BB04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3">
    <w:nsid w:val="2C1F5C8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4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5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6">
    <w:nsid w:val="4160386D"/>
    <w:multiLevelType w:val="hybridMultilevel"/>
    <w:tmpl w:val="812A9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2700"/>
        </w:tabs>
        <w:ind w:left="2700" w:hanging="1230"/>
      </w:pPr>
      <w:rPr>
        <w:rFonts w:cs="Times New Roman"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1230"/>
      </w:pPr>
      <w:rPr>
        <w:rFonts w:cs="Times New Roman"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4920"/>
        </w:tabs>
        <w:ind w:left="4920" w:hanging="1230"/>
      </w:pPr>
      <w:rPr>
        <w:rFonts w:cs="Times New Roman"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6030"/>
        </w:tabs>
        <w:ind w:left="6030" w:hanging="123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7350"/>
        </w:tabs>
        <w:ind w:left="7350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8820"/>
        </w:tabs>
        <w:ind w:left="8820" w:hanging="180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9930"/>
        </w:tabs>
        <w:ind w:left="9930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cs="Times New Roman" w:hint="default"/>
      </w:rPr>
    </w:lvl>
  </w:abstractNum>
  <w:abstractNum w:abstractNumId="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9">
    <w:nsid w:val="745358B8"/>
    <w:multiLevelType w:val="hybridMultilevel"/>
    <w:tmpl w:val="96A8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12"/>
    <w:rsid w:val="00040412"/>
    <w:rsid w:val="00054300"/>
    <w:rsid w:val="00072719"/>
    <w:rsid w:val="00074912"/>
    <w:rsid w:val="000A14D9"/>
    <w:rsid w:val="000C56C5"/>
    <w:rsid w:val="000D1909"/>
    <w:rsid w:val="000D76C3"/>
    <w:rsid w:val="000E70A9"/>
    <w:rsid w:val="00160C05"/>
    <w:rsid w:val="00170237"/>
    <w:rsid w:val="00171F4B"/>
    <w:rsid w:val="00173BB6"/>
    <w:rsid w:val="001752D2"/>
    <w:rsid w:val="00191A8A"/>
    <w:rsid w:val="001A3A53"/>
    <w:rsid w:val="001F4019"/>
    <w:rsid w:val="002059D1"/>
    <w:rsid w:val="00216C44"/>
    <w:rsid w:val="00217157"/>
    <w:rsid w:val="00221968"/>
    <w:rsid w:val="00234CC2"/>
    <w:rsid w:val="00235D78"/>
    <w:rsid w:val="00240D81"/>
    <w:rsid w:val="002443C1"/>
    <w:rsid w:val="00245484"/>
    <w:rsid w:val="0027481D"/>
    <w:rsid w:val="00287C18"/>
    <w:rsid w:val="002C4C94"/>
    <w:rsid w:val="00302794"/>
    <w:rsid w:val="003173C1"/>
    <w:rsid w:val="00334006"/>
    <w:rsid w:val="00373F86"/>
    <w:rsid w:val="003A5B89"/>
    <w:rsid w:val="003B1E22"/>
    <w:rsid w:val="003C636C"/>
    <w:rsid w:val="003E033A"/>
    <w:rsid w:val="003E3408"/>
    <w:rsid w:val="003E5761"/>
    <w:rsid w:val="003F7A61"/>
    <w:rsid w:val="00432D9C"/>
    <w:rsid w:val="00442AE3"/>
    <w:rsid w:val="00451C5B"/>
    <w:rsid w:val="00456095"/>
    <w:rsid w:val="00461BB3"/>
    <w:rsid w:val="00474EAC"/>
    <w:rsid w:val="0049599B"/>
    <w:rsid w:val="00497600"/>
    <w:rsid w:val="004A07B2"/>
    <w:rsid w:val="004A34BF"/>
    <w:rsid w:val="004A41F0"/>
    <w:rsid w:val="004B27B7"/>
    <w:rsid w:val="004D47CD"/>
    <w:rsid w:val="004D4B2D"/>
    <w:rsid w:val="004E5ADF"/>
    <w:rsid w:val="00511996"/>
    <w:rsid w:val="00537574"/>
    <w:rsid w:val="00542D5C"/>
    <w:rsid w:val="00576469"/>
    <w:rsid w:val="005976B1"/>
    <w:rsid w:val="005B02C1"/>
    <w:rsid w:val="005B508B"/>
    <w:rsid w:val="005B5717"/>
    <w:rsid w:val="005D13F1"/>
    <w:rsid w:val="00627F93"/>
    <w:rsid w:val="0064180A"/>
    <w:rsid w:val="006570CB"/>
    <w:rsid w:val="006739D7"/>
    <w:rsid w:val="006A0C00"/>
    <w:rsid w:val="006A27B1"/>
    <w:rsid w:val="006B0571"/>
    <w:rsid w:val="006E67B5"/>
    <w:rsid w:val="006F1C82"/>
    <w:rsid w:val="006F2D7A"/>
    <w:rsid w:val="006F6825"/>
    <w:rsid w:val="0070120E"/>
    <w:rsid w:val="0071064F"/>
    <w:rsid w:val="00712BBF"/>
    <w:rsid w:val="00725116"/>
    <w:rsid w:val="00727F58"/>
    <w:rsid w:val="00746F26"/>
    <w:rsid w:val="00754E67"/>
    <w:rsid w:val="007659F6"/>
    <w:rsid w:val="00792142"/>
    <w:rsid w:val="0079268D"/>
    <w:rsid w:val="007A7A1F"/>
    <w:rsid w:val="007B0FEF"/>
    <w:rsid w:val="007D0E4A"/>
    <w:rsid w:val="0080257B"/>
    <w:rsid w:val="00805F96"/>
    <w:rsid w:val="00837CE9"/>
    <w:rsid w:val="00875C21"/>
    <w:rsid w:val="00877369"/>
    <w:rsid w:val="008B02CE"/>
    <w:rsid w:val="008C0666"/>
    <w:rsid w:val="008C4E6D"/>
    <w:rsid w:val="008C7AA8"/>
    <w:rsid w:val="008F371E"/>
    <w:rsid w:val="008F5F47"/>
    <w:rsid w:val="008F7525"/>
    <w:rsid w:val="00926613"/>
    <w:rsid w:val="009818C0"/>
    <w:rsid w:val="009A06C6"/>
    <w:rsid w:val="009C4FB6"/>
    <w:rsid w:val="009C6287"/>
    <w:rsid w:val="00A00D7F"/>
    <w:rsid w:val="00A159BE"/>
    <w:rsid w:val="00A3772B"/>
    <w:rsid w:val="00A46D1C"/>
    <w:rsid w:val="00A70FFB"/>
    <w:rsid w:val="00A92748"/>
    <w:rsid w:val="00A9559D"/>
    <w:rsid w:val="00AA3B86"/>
    <w:rsid w:val="00AB60AA"/>
    <w:rsid w:val="00AD75DC"/>
    <w:rsid w:val="00B11F98"/>
    <w:rsid w:val="00B43835"/>
    <w:rsid w:val="00B7210C"/>
    <w:rsid w:val="00B92299"/>
    <w:rsid w:val="00BB04C9"/>
    <w:rsid w:val="00BC533F"/>
    <w:rsid w:val="00BD156F"/>
    <w:rsid w:val="00C4721F"/>
    <w:rsid w:val="00C53199"/>
    <w:rsid w:val="00C546B4"/>
    <w:rsid w:val="00C92029"/>
    <w:rsid w:val="00CF7E31"/>
    <w:rsid w:val="00D03521"/>
    <w:rsid w:val="00D06071"/>
    <w:rsid w:val="00D47597"/>
    <w:rsid w:val="00D67C86"/>
    <w:rsid w:val="00D97520"/>
    <w:rsid w:val="00DB4151"/>
    <w:rsid w:val="00DD1B78"/>
    <w:rsid w:val="00DE1A19"/>
    <w:rsid w:val="00E0286C"/>
    <w:rsid w:val="00E11C88"/>
    <w:rsid w:val="00E42041"/>
    <w:rsid w:val="00E45595"/>
    <w:rsid w:val="00E73252"/>
    <w:rsid w:val="00E7603A"/>
    <w:rsid w:val="00E9175C"/>
    <w:rsid w:val="00EB2E8A"/>
    <w:rsid w:val="00EC2C96"/>
    <w:rsid w:val="00EF0EBF"/>
    <w:rsid w:val="00F02105"/>
    <w:rsid w:val="00F040DF"/>
    <w:rsid w:val="00F1387F"/>
    <w:rsid w:val="00F3745E"/>
    <w:rsid w:val="00F54A96"/>
    <w:rsid w:val="00F63E18"/>
    <w:rsid w:val="00F77946"/>
    <w:rsid w:val="00F9165A"/>
    <w:rsid w:val="00FA0889"/>
    <w:rsid w:val="00FC5E61"/>
    <w:rsid w:val="00FD13E0"/>
    <w:rsid w:val="00FF29D2"/>
    <w:rsid w:val="00FF589B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912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91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912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912"/>
    <w:rPr>
      <w:rFonts w:ascii="Arial" w:hAnsi="Arial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749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91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74912"/>
    <w:rPr>
      <w:rFonts w:cs="Times New Roman"/>
    </w:rPr>
  </w:style>
  <w:style w:type="paragraph" w:customStyle="1" w:styleId="a">
    <w:name w:val="Знак"/>
    <w:basedOn w:val="Normal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0749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060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15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F75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4B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4A9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74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1146</TotalTime>
  <Pages>3</Pages>
  <Words>875</Words>
  <Characters>4988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85</cp:revision>
  <cp:lastPrinted>2017-11-07T05:52:00Z</cp:lastPrinted>
  <dcterms:created xsi:type="dcterms:W3CDTF">2017-09-06T02:59:00Z</dcterms:created>
  <dcterms:modified xsi:type="dcterms:W3CDTF">2017-11-23T04:08:00Z</dcterms:modified>
</cp:coreProperties>
</file>