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BFB54" w14:textId="77777777" w:rsidR="00F41BC0" w:rsidRDefault="00F41BC0" w:rsidP="00F41BC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203473122"/>
      <w:r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14:paraId="57B58AF9" w14:textId="1A58C05C" w:rsidR="00F41BC0" w:rsidRDefault="00F41BC0" w:rsidP="00F41B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«Экологическое благополучие</w:t>
      </w:r>
      <w:r w:rsidR="006660F0">
        <w:rPr>
          <w:rFonts w:ascii="Times New Roman" w:hAnsi="Times New Roman" w:cs="Times New Roman"/>
          <w:b/>
          <w:bCs/>
          <w:sz w:val="28"/>
          <w:szCs w:val="28"/>
        </w:rPr>
        <w:t xml:space="preserve"> в Черемховском районном муниципальном образовании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AA15AE8" w14:textId="77777777" w:rsidR="00F41BC0" w:rsidRDefault="00F41BC0" w:rsidP="00F41B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295810" w14:textId="77777777" w:rsidR="00F41BC0" w:rsidRDefault="00F41BC0" w:rsidP="00F41B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1. Стратегические приоритеты муниципальной программы</w:t>
      </w:r>
    </w:p>
    <w:p w14:paraId="0C24393A" w14:textId="77777777" w:rsidR="00F41BC0" w:rsidRDefault="00F41BC0" w:rsidP="00F41BC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B4309F" w14:textId="77777777" w:rsidR="00F41BC0" w:rsidRDefault="00F41BC0" w:rsidP="00F41B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1. Приоритеты и цели муниципальной программы</w:t>
      </w:r>
    </w:p>
    <w:p w14:paraId="6FBA39B2" w14:textId="77777777" w:rsidR="00F41BC0" w:rsidRDefault="00F41BC0" w:rsidP="00F41BC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45E1E" w14:textId="0BBA1491" w:rsidR="00F41BC0" w:rsidRDefault="00F41BC0" w:rsidP="00F41B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Приоритеты муниципальной программы в сфере экологического благополучия Черемховского района в долгосрочной перспективе сформированы с учетом следующих документов: </w:t>
      </w:r>
    </w:p>
    <w:p w14:paraId="5EAA7B84" w14:textId="2EC72793" w:rsidR="00F41BC0" w:rsidRDefault="00F41BC0" w:rsidP="00F41B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Указ Президента Российской Федерации от 07 мая 2024 года № 309                                 «О национальных целях развития Российской Федерации на период до 2030 года и на перспективу до 2036 года»;</w:t>
      </w:r>
    </w:p>
    <w:p w14:paraId="40362E9F" w14:textId="182FEC16" w:rsidR="00EB6959" w:rsidRDefault="00F41BC0" w:rsidP="00F41BC0">
      <w:pPr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 w:rsidR="00EB6959" w:rsidRPr="00EB6959">
        <w:rPr>
          <w:rFonts w:ascii="Times New Roman" w:hAnsi="Times New Roman" w:cs="Times New Roman"/>
          <w:sz w:val="28"/>
          <w:szCs w:val="28"/>
        </w:rPr>
        <w:t xml:space="preserve">Стратегия экологической безопасности Российской Федерации на период до 2025 года, утвержденная Указом Президента Российской Федерации </w:t>
      </w:r>
      <w:r w:rsidR="00EB695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B6959" w:rsidRPr="00EB6959">
        <w:rPr>
          <w:rFonts w:ascii="Times New Roman" w:hAnsi="Times New Roman" w:cs="Times New Roman"/>
          <w:sz w:val="28"/>
          <w:szCs w:val="28"/>
        </w:rPr>
        <w:t>от 19 апреля 2017 года № 176;</w:t>
      </w:r>
      <w:r w:rsidR="00EB6959">
        <w:t xml:space="preserve"> </w:t>
      </w:r>
    </w:p>
    <w:p w14:paraId="774F841A" w14:textId="7416A961" w:rsidR="00EB6959" w:rsidRDefault="00EB6959" w:rsidP="00EB69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tab/>
      </w:r>
      <w:r w:rsidR="00E927B8">
        <w:rPr>
          <w:rFonts w:ascii="Times New Roman" w:hAnsi="Times New Roman" w:cs="Times New Roman"/>
          <w:sz w:val="28"/>
          <w:szCs w:val="28"/>
        </w:rPr>
        <w:t xml:space="preserve">Государственная программа Российской Федерации «Охрана окружающей среды», утвержденная постановлением Правительства Российской Федерации от 25 января 2018 года №84-р </w:t>
      </w:r>
      <w:r w:rsidRPr="00EB6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FD62D37" w14:textId="0B44508B" w:rsidR="00EB6959" w:rsidRPr="00EB6959" w:rsidRDefault="00EB6959" w:rsidP="00EB69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Стратегия развития промышленности по обработке, утилизации и обезвреживанию отходов производства и потребления на период до 2030 года, утвержденная распоряжением Правительства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EB6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25 января 2018 года № 84-р; </w:t>
      </w:r>
    </w:p>
    <w:p w14:paraId="16917EFC" w14:textId="77777777" w:rsidR="00EB6959" w:rsidRPr="00EB6959" w:rsidRDefault="00EB6959" w:rsidP="00EB69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95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Стратегия социально-экономического развития Иркутской области на период до 2036 года, утвержденная Законом Иркутской области от 10 января 2022 года №15-ОЗ;</w:t>
      </w:r>
    </w:p>
    <w:p w14:paraId="3ECC0E07" w14:textId="5D2139F4" w:rsidR="00F41BC0" w:rsidRPr="00F41BC0" w:rsidRDefault="00F41BC0" w:rsidP="00F41B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F41BC0">
        <w:rPr>
          <w:rFonts w:ascii="Times New Roman" w:hAnsi="Times New Roman" w:cs="Times New Roman"/>
          <w:sz w:val="28"/>
          <w:szCs w:val="28"/>
        </w:rPr>
        <w:t xml:space="preserve">акон Иркутской области от 09.12.2013 № 110-ОЗ </w:t>
      </w:r>
      <w:r>
        <w:rPr>
          <w:rFonts w:ascii="Times New Roman" w:hAnsi="Times New Roman" w:cs="Times New Roman"/>
          <w:sz w:val="28"/>
          <w:szCs w:val="28"/>
        </w:rPr>
        <w:t>«О</w:t>
      </w:r>
      <w:r w:rsidRPr="00F41BC0">
        <w:rPr>
          <w:rFonts w:ascii="Times New Roman" w:hAnsi="Times New Roman" w:cs="Times New Roman"/>
          <w:sz w:val="28"/>
          <w:szCs w:val="28"/>
        </w:rPr>
        <w:t>рганы местного самоуправления наделяются отдельными государственными полномочиями по организации проведения мероприятий по отлову и содержанию безнадзорных собак и кошек в границах населенных пунктов Иркутской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41BC0">
        <w:rPr>
          <w:rFonts w:ascii="Times New Roman" w:hAnsi="Times New Roman" w:cs="Times New Roman"/>
          <w:sz w:val="28"/>
          <w:szCs w:val="28"/>
        </w:rPr>
        <w:t>.</w:t>
      </w:r>
    </w:p>
    <w:p w14:paraId="52B86C13" w14:textId="791ABA19" w:rsidR="00F41BC0" w:rsidRDefault="00F41BC0" w:rsidP="00F41B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Стратегия социально-экономического развития Черемховского районного муниципального образования на период до 2036 года, утвержденная решением Думы Черемховского районного муниципального образования </w:t>
      </w:r>
      <w:r w:rsidR="00F30C9D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от 28 февраля 2024 года № 313;</w:t>
      </w:r>
    </w:p>
    <w:p w14:paraId="43AD0B2E" w14:textId="1F263C26" w:rsidR="00E927B8" w:rsidRDefault="00E927B8" w:rsidP="00E927B8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927B8">
        <w:rPr>
          <w:rFonts w:ascii="Times New Roman" w:hAnsi="Times New Roman" w:cs="Times New Roman"/>
          <w:sz w:val="28"/>
          <w:szCs w:val="28"/>
        </w:rPr>
        <w:t xml:space="preserve">Стратегией определены </w:t>
      </w:r>
      <w:r w:rsidR="008328D1">
        <w:rPr>
          <w:rFonts w:ascii="Times New Roman" w:hAnsi="Times New Roman" w:cs="Times New Roman"/>
          <w:sz w:val="28"/>
          <w:szCs w:val="28"/>
        </w:rPr>
        <w:t xml:space="preserve">стратегическое </w:t>
      </w:r>
      <w:r w:rsidRPr="00E927B8">
        <w:rPr>
          <w:rFonts w:ascii="Times New Roman" w:hAnsi="Times New Roman" w:cs="Times New Roman"/>
          <w:sz w:val="28"/>
          <w:szCs w:val="28"/>
        </w:rPr>
        <w:t>направлени</w:t>
      </w:r>
      <w:r w:rsidR="008328D1">
        <w:rPr>
          <w:rFonts w:ascii="Times New Roman" w:hAnsi="Times New Roman" w:cs="Times New Roman"/>
          <w:sz w:val="28"/>
          <w:szCs w:val="28"/>
        </w:rPr>
        <w:t>е</w:t>
      </w:r>
    </w:p>
    <w:p w14:paraId="007D8A4E" w14:textId="3E898191" w:rsidR="005D0497" w:rsidRPr="005D0497" w:rsidRDefault="005D0497" w:rsidP="005D0497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65B9">
        <w:rPr>
          <w:rFonts w:ascii="Times New Roman" w:hAnsi="Times New Roman" w:cs="Times New Roman"/>
          <w:sz w:val="28"/>
          <w:szCs w:val="28"/>
        </w:rPr>
        <w:lastRenderedPageBreak/>
        <w:t>Реализация программы влияет на достижение стратегическ</w:t>
      </w:r>
      <w:r w:rsidR="008328D1" w:rsidRPr="00C165B9">
        <w:rPr>
          <w:rFonts w:ascii="Times New Roman" w:hAnsi="Times New Roman" w:cs="Times New Roman"/>
          <w:sz w:val="28"/>
          <w:szCs w:val="28"/>
        </w:rPr>
        <w:t>ой</w:t>
      </w:r>
      <w:r w:rsidRPr="00C165B9">
        <w:rPr>
          <w:rFonts w:ascii="Times New Roman" w:hAnsi="Times New Roman" w:cs="Times New Roman"/>
          <w:sz w:val="28"/>
          <w:szCs w:val="28"/>
        </w:rPr>
        <w:t xml:space="preserve"> цел</w:t>
      </w:r>
      <w:r w:rsidR="008328D1" w:rsidRPr="00C165B9">
        <w:rPr>
          <w:rFonts w:ascii="Times New Roman" w:hAnsi="Times New Roman" w:cs="Times New Roman"/>
          <w:sz w:val="28"/>
          <w:szCs w:val="28"/>
        </w:rPr>
        <w:t>и</w:t>
      </w:r>
      <w:r w:rsidRPr="00C165B9">
        <w:rPr>
          <w:rFonts w:ascii="Times New Roman" w:hAnsi="Times New Roman" w:cs="Times New Roman"/>
          <w:sz w:val="28"/>
          <w:szCs w:val="28"/>
        </w:rPr>
        <w:t xml:space="preserve"> «</w:t>
      </w:r>
      <w:r w:rsidR="008328D1" w:rsidRPr="00C165B9">
        <w:rPr>
          <w:rFonts w:ascii="Times New Roman" w:hAnsi="Times New Roman" w:cs="Times New Roman"/>
          <w:sz w:val="28"/>
          <w:szCs w:val="28"/>
        </w:rPr>
        <w:t>Экологическое благополучие</w:t>
      </w:r>
      <w:r w:rsidRPr="00C165B9">
        <w:rPr>
          <w:rFonts w:ascii="Times New Roman" w:hAnsi="Times New Roman" w:cs="Times New Roman"/>
          <w:sz w:val="28"/>
          <w:szCs w:val="28"/>
        </w:rPr>
        <w:t>».</w:t>
      </w:r>
    </w:p>
    <w:p w14:paraId="6349986A" w14:textId="77777777" w:rsidR="00E229B1" w:rsidRDefault="00762903" w:rsidP="00F41B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7799" w:rsidRPr="000C7799">
        <w:rPr>
          <w:rFonts w:ascii="Times New Roman" w:hAnsi="Times New Roman" w:cs="Times New Roman"/>
          <w:sz w:val="28"/>
          <w:szCs w:val="28"/>
        </w:rPr>
        <w:t xml:space="preserve">Целью </w:t>
      </w:r>
      <w:r w:rsidR="000C779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0C7799" w:rsidRPr="000C7799">
        <w:rPr>
          <w:rFonts w:ascii="Times New Roman" w:hAnsi="Times New Roman" w:cs="Times New Roman"/>
          <w:sz w:val="28"/>
          <w:szCs w:val="28"/>
        </w:rPr>
        <w:t xml:space="preserve">программы является обеспечение </w:t>
      </w:r>
      <w:r w:rsidR="000C7799" w:rsidRPr="00C165B9">
        <w:rPr>
          <w:rFonts w:ascii="Times New Roman" w:hAnsi="Times New Roman" w:cs="Times New Roman"/>
          <w:sz w:val="28"/>
          <w:szCs w:val="28"/>
        </w:rPr>
        <w:t>качества окружающей среды до уровня, определенного документами стратегического планирования в сфере охраны окружающей среды.</w:t>
      </w:r>
      <w:r w:rsidR="000C7799" w:rsidRPr="000C77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11C5C2" w14:textId="19690642" w:rsidR="00762903" w:rsidRDefault="000C7799" w:rsidP="00E229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7799">
        <w:rPr>
          <w:rFonts w:ascii="Times New Roman" w:hAnsi="Times New Roman" w:cs="Times New Roman"/>
          <w:sz w:val="28"/>
          <w:szCs w:val="28"/>
        </w:rPr>
        <w:t xml:space="preserve">Основными приоритетами настоящей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0C7799">
        <w:rPr>
          <w:rFonts w:ascii="Times New Roman" w:hAnsi="Times New Roman" w:cs="Times New Roman"/>
          <w:sz w:val="28"/>
          <w:szCs w:val="28"/>
        </w:rPr>
        <w:t xml:space="preserve"> программы являются решение социально-экономических задач, обеспечивающих экологически ориентированный рост экономики, сохранение благоприятной окружающей среды для удовлетворения потребностей нынешнего и будущих поколений граждан Российской Федерации и реализацию права каждого человека на благоприятную окружающую среду, а также укрепление правопорядка в области охраны окружающей среды, обеспечение экологической безопасности</w:t>
      </w:r>
    </w:p>
    <w:p w14:paraId="4369D898" w14:textId="3FA90572" w:rsidR="00F41BC0" w:rsidRDefault="00F41BC0" w:rsidP="00CA5D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AB5EA17" w14:textId="77777777" w:rsidR="00F41BC0" w:rsidRPr="007B2817" w:rsidRDefault="00F41BC0" w:rsidP="00F41BC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E245BA" w14:textId="77777777" w:rsidR="00F41BC0" w:rsidRDefault="00F41BC0" w:rsidP="00F41B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2. Анализ текущего состояния сферы реализации</w:t>
      </w:r>
    </w:p>
    <w:p w14:paraId="6699D473" w14:textId="77777777" w:rsidR="00F41BC0" w:rsidRDefault="00F41BC0" w:rsidP="00F41B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14:paraId="36781E7D" w14:textId="77777777" w:rsidR="00F41BC0" w:rsidRDefault="00F41BC0" w:rsidP="00F41BC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9366BAA" w14:textId="0000FD93" w:rsidR="00F41BC0" w:rsidRDefault="00F41BC0" w:rsidP="00F41B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составе Черемховского районного муниципального образования 1 городское поселение и 17 сельских. На территории сельских поселений расположено 97 населенных пунктов. На 1 января 2024 года численность постоянно проживающего населения Черемховского района составила 28339 человек, из них в сельской местности проживает </w:t>
      </w:r>
      <w:r w:rsidR="003D298B" w:rsidRPr="00324D0D">
        <w:rPr>
          <w:rFonts w:ascii="Times New Roman" w:hAnsi="Times New Roman" w:cs="Times New Roman"/>
          <w:sz w:val="28"/>
          <w:szCs w:val="28"/>
        </w:rPr>
        <w:t>28180</w:t>
      </w:r>
      <w:r w:rsidRPr="00324D0D">
        <w:rPr>
          <w:rFonts w:ascii="Times New Roman" w:hAnsi="Times New Roman" w:cs="Times New Roman"/>
          <w:sz w:val="28"/>
          <w:szCs w:val="28"/>
        </w:rPr>
        <w:t xml:space="preserve"> человека.</w:t>
      </w:r>
    </w:p>
    <w:p w14:paraId="54421A99" w14:textId="03C3EAAF" w:rsidR="00D612CA" w:rsidRPr="00770106" w:rsidRDefault="003D28CD" w:rsidP="00D612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66745414"/>
      <w:r>
        <w:rPr>
          <w:rFonts w:ascii="Times New Roman" w:hAnsi="Times New Roman" w:cs="Times New Roman"/>
          <w:sz w:val="28"/>
          <w:szCs w:val="28"/>
        </w:rPr>
        <w:t>Э</w:t>
      </w:r>
      <w:r w:rsidR="00D612CA" w:rsidRPr="00D612CA">
        <w:rPr>
          <w:rFonts w:ascii="Times New Roman" w:hAnsi="Times New Roman" w:cs="Times New Roman"/>
          <w:sz w:val="28"/>
          <w:szCs w:val="28"/>
        </w:rPr>
        <w:t xml:space="preserve">кологические проблемы района связаны с решением </w:t>
      </w:r>
      <w:r w:rsidR="00D612CA" w:rsidRPr="00770106">
        <w:rPr>
          <w:rFonts w:ascii="Times New Roman" w:hAnsi="Times New Roman" w:cs="Times New Roman"/>
          <w:sz w:val="28"/>
          <w:szCs w:val="28"/>
        </w:rPr>
        <w:t>вопрос</w:t>
      </w:r>
      <w:r w:rsidR="00770106">
        <w:rPr>
          <w:rFonts w:ascii="Times New Roman" w:hAnsi="Times New Roman" w:cs="Times New Roman"/>
          <w:sz w:val="28"/>
          <w:szCs w:val="28"/>
        </w:rPr>
        <w:t xml:space="preserve">ов, направленных на </w:t>
      </w:r>
      <w:r w:rsidR="00770106" w:rsidRPr="00D612CA">
        <w:rPr>
          <w:rFonts w:ascii="Times New Roman" w:hAnsi="Times New Roman" w:cs="Times New Roman"/>
          <w:sz w:val="28"/>
          <w:szCs w:val="28"/>
        </w:rPr>
        <w:t>снижение</w:t>
      </w:r>
      <w:r w:rsidR="00D612CA" w:rsidRPr="00D612CA">
        <w:rPr>
          <w:rFonts w:ascii="Times New Roman" w:hAnsi="Times New Roman" w:cs="Times New Roman"/>
          <w:sz w:val="28"/>
          <w:szCs w:val="28"/>
        </w:rPr>
        <w:t xml:space="preserve"> уровня загрязненности твердыми бытовыми </w:t>
      </w:r>
      <w:r w:rsidR="00D612CA" w:rsidRPr="00770106">
        <w:rPr>
          <w:rFonts w:ascii="Times New Roman" w:hAnsi="Times New Roman" w:cs="Times New Roman"/>
          <w:sz w:val="28"/>
          <w:szCs w:val="28"/>
        </w:rPr>
        <w:t>отходами территори</w:t>
      </w:r>
      <w:r w:rsidR="002C45DF" w:rsidRPr="00770106">
        <w:rPr>
          <w:rFonts w:ascii="Times New Roman" w:hAnsi="Times New Roman" w:cs="Times New Roman"/>
          <w:sz w:val="28"/>
          <w:szCs w:val="28"/>
        </w:rPr>
        <w:t>й сельских поселений</w:t>
      </w:r>
      <w:r w:rsidR="00D612CA" w:rsidRPr="00770106">
        <w:rPr>
          <w:rFonts w:ascii="Times New Roman" w:hAnsi="Times New Roman" w:cs="Times New Roman"/>
          <w:sz w:val="28"/>
          <w:szCs w:val="28"/>
        </w:rPr>
        <w:t xml:space="preserve"> Черемховского районного муниципального образования. </w:t>
      </w:r>
    </w:p>
    <w:p w14:paraId="2477BCE8" w14:textId="0CE173DA" w:rsidR="003D28CD" w:rsidRPr="003D28CD" w:rsidRDefault="003D28CD" w:rsidP="00D612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8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Современная экология требует активных действий со стороны не только государственных структур, но и самого общества. Участие граждан в </w:t>
      </w:r>
      <w:proofErr w:type="spellStart"/>
      <w:r w:rsidRPr="003D28CD">
        <w:rPr>
          <w:rFonts w:ascii="Times New Roman" w:hAnsi="Times New Roman" w:cs="Times New Roman"/>
          <w:sz w:val="28"/>
          <w:szCs w:val="28"/>
          <w:shd w:val="clear" w:color="auto" w:fill="FFFFFF"/>
        </w:rPr>
        <w:t>экозащитных</w:t>
      </w:r>
      <w:proofErr w:type="spellEnd"/>
      <w:r w:rsidRPr="003D28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инициативах становится решающим фактором в борьбе за чистую природу и устойчивое развитие.</w:t>
      </w:r>
    </w:p>
    <w:p w14:paraId="3FD6BBBD" w14:textId="7FB66C4B" w:rsidR="00D612CA" w:rsidRDefault="00D22B3E" w:rsidP="00D612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B3E">
        <w:rPr>
          <w:rFonts w:ascii="Times New Roman" w:hAnsi="Times New Roman" w:cs="Times New Roman"/>
          <w:b/>
          <w:bCs/>
          <w:sz w:val="28"/>
          <w:szCs w:val="28"/>
        </w:rPr>
        <w:t>Гидротехнические сооружения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612CA" w:rsidRPr="00D612CA">
        <w:rPr>
          <w:rFonts w:ascii="Times New Roman" w:hAnsi="Times New Roman" w:cs="Times New Roman"/>
          <w:sz w:val="28"/>
          <w:szCs w:val="28"/>
        </w:rPr>
        <w:t>Другой проблемой, требующей значительных финансовых вложений, являются систематический мониторинг, комплексное обследование и содержание гидротехнических сооружений</w:t>
      </w:r>
      <w:r w:rsidR="002C45DF">
        <w:rPr>
          <w:rFonts w:ascii="Times New Roman" w:hAnsi="Times New Roman" w:cs="Times New Roman"/>
          <w:sz w:val="28"/>
          <w:szCs w:val="28"/>
        </w:rPr>
        <w:t xml:space="preserve"> </w:t>
      </w:r>
      <w:r w:rsidR="002C45DF" w:rsidRPr="00770106">
        <w:rPr>
          <w:rFonts w:ascii="Times New Roman" w:hAnsi="Times New Roman" w:cs="Times New Roman"/>
          <w:sz w:val="28"/>
          <w:szCs w:val="28"/>
        </w:rPr>
        <w:t>(далее ГТС)</w:t>
      </w:r>
      <w:r w:rsidR="00D612CA" w:rsidRPr="00770106">
        <w:rPr>
          <w:rFonts w:ascii="Times New Roman" w:hAnsi="Times New Roman" w:cs="Times New Roman"/>
          <w:sz w:val="28"/>
          <w:szCs w:val="28"/>
        </w:rPr>
        <w:t xml:space="preserve">, </w:t>
      </w:r>
      <w:r w:rsidR="00D612CA" w:rsidRPr="00D612CA">
        <w:rPr>
          <w:rFonts w:ascii="Times New Roman" w:hAnsi="Times New Roman" w:cs="Times New Roman"/>
          <w:sz w:val="28"/>
          <w:szCs w:val="28"/>
        </w:rPr>
        <w:t xml:space="preserve">расположенных на территории района. </w:t>
      </w:r>
    </w:p>
    <w:p w14:paraId="14753C94" w14:textId="77777777" w:rsidR="004464C1" w:rsidRPr="004464C1" w:rsidRDefault="004464C1" w:rsidP="004464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4464C1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В Черемховском районе имеются дамбы. Дамба – это гидротехническое сооружение (далее – ГТС) в виде насыпи для защиты территории от </w:t>
      </w:r>
      <w:r w:rsidRPr="004464C1">
        <w:rPr>
          <w:rFonts w:ascii="Times New Roman" w:eastAsia="Calibri" w:hAnsi="Times New Roman" w:cs="Times New Roman"/>
          <w:sz w:val="28"/>
          <w:szCs w:val="24"/>
          <w:lang w:eastAsia="ru-RU"/>
        </w:rPr>
        <w:lastRenderedPageBreak/>
        <w:t>наводнений, для ограждения искусственных водоемов и водотоков, для направленного отклонения потока воды.</w:t>
      </w:r>
    </w:p>
    <w:p w14:paraId="70A1B601" w14:textId="77777777" w:rsidR="004464C1" w:rsidRPr="004464C1" w:rsidRDefault="004464C1" w:rsidP="004464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4464C1">
        <w:rPr>
          <w:rFonts w:ascii="Times New Roman" w:eastAsia="Calibri" w:hAnsi="Times New Roman" w:cs="Times New Roman"/>
          <w:sz w:val="28"/>
          <w:szCs w:val="24"/>
          <w:lang w:eastAsia="ru-RU"/>
        </w:rPr>
        <w:t>К полномочиям органов местного самоуправления в отношении водных объектов, находящихся в собственности муниципальных образований, реализуются через осуществление мер по предотвращению негативного воздействия вод и ликвидации его последствий. Существующий уровень безопасности гидротехнических сооружений района характеризуется возможностью возникновения чрезвычайных ситуаций со значительным материальным ущербом, поскольку ГТС находятся в аварийном или предаварийном состоянии. Ситуация усугубляется в период весеннего половодья и дождевых паводков и связана с неудовлетворительным техническим состоянием ГТС и возможностью их разрушения. Низкий уровень безопасности ГТС обусловлен также рядом причин, связанных с отсутствием служб эксплуатации и систематического мониторинга состояния ГТС. Возникла острая необходимость проведения комплексного обследования ГТС, их декларирование, а при необходимости проведение капитального ремонта объекта.</w:t>
      </w:r>
    </w:p>
    <w:p w14:paraId="2BED0EFD" w14:textId="5FAE77BC" w:rsidR="00D612CA" w:rsidRPr="00A9053A" w:rsidRDefault="00D612CA" w:rsidP="00D612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2CA">
        <w:rPr>
          <w:rFonts w:ascii="Times New Roman" w:hAnsi="Times New Roman" w:cs="Times New Roman"/>
          <w:sz w:val="28"/>
          <w:szCs w:val="28"/>
        </w:rPr>
        <w:t xml:space="preserve"> С целью определения готовности дамб к пропуску половодья и </w:t>
      </w:r>
      <w:r w:rsidR="003D28CD" w:rsidRPr="00D612CA">
        <w:rPr>
          <w:rFonts w:ascii="Times New Roman" w:hAnsi="Times New Roman" w:cs="Times New Roman"/>
          <w:sz w:val="28"/>
          <w:szCs w:val="28"/>
        </w:rPr>
        <w:t>паводков,</w:t>
      </w:r>
      <w:r w:rsidRPr="00D612CA">
        <w:rPr>
          <w:rFonts w:ascii="Times New Roman" w:hAnsi="Times New Roman" w:cs="Times New Roman"/>
          <w:sz w:val="28"/>
          <w:szCs w:val="28"/>
        </w:rPr>
        <w:t xml:space="preserve"> и заблаговременного проведения комплекса мероприятий по максимальному уменьшению риска возникновения чрезвычайных ситуаций на ГТС требуется </w:t>
      </w:r>
      <w:r w:rsidRPr="00A9053A">
        <w:rPr>
          <w:rFonts w:ascii="Times New Roman" w:hAnsi="Times New Roman" w:cs="Times New Roman"/>
          <w:sz w:val="28"/>
          <w:szCs w:val="28"/>
        </w:rPr>
        <w:t xml:space="preserve">проведение работ по их </w:t>
      </w:r>
      <w:r w:rsidR="003D28CD" w:rsidRPr="00A9053A">
        <w:rPr>
          <w:rFonts w:ascii="Times New Roman" w:hAnsi="Times New Roman" w:cs="Times New Roman"/>
          <w:sz w:val="28"/>
          <w:szCs w:val="28"/>
        </w:rPr>
        <w:t>пред паводковым обследованием</w:t>
      </w:r>
      <w:r w:rsidRPr="00A9053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064C4C5" w14:textId="4334616E" w:rsidR="00D612CA" w:rsidRPr="00D612CA" w:rsidRDefault="00D612CA" w:rsidP="00D612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53A">
        <w:rPr>
          <w:rFonts w:ascii="Times New Roman" w:hAnsi="Times New Roman" w:cs="Times New Roman"/>
          <w:sz w:val="28"/>
          <w:szCs w:val="28"/>
        </w:rPr>
        <w:t>Основным документом, который содержит сведения о соответствии дамб критериям безопасности, является декларация безопасности ГТС. Декларация безопасности эксплуатируемых ГТС составляется их собственником или эксплуатирующей организацией и предоставляется в Федеральную службу по экологическому, технологическому и атомному надзору не реже одного раза в 5 лет.</w:t>
      </w:r>
      <w:r w:rsidRPr="00D612CA">
        <w:rPr>
          <w:rFonts w:ascii="Times New Roman" w:hAnsi="Times New Roman" w:cs="Times New Roman"/>
          <w:sz w:val="28"/>
          <w:szCs w:val="28"/>
        </w:rPr>
        <w:t xml:space="preserve"> Реализация мероприятий по комплексному обследованию и разработке деклараций безопасности ГТС позволит получить данные о текущем состоянии ГТС, необходимые для принятия решений о реализации комплекса мер с целью снижения рисков возникновения чрезвычайных ситуаций, причиной которых может являться состояние ГТС.</w:t>
      </w:r>
    </w:p>
    <w:p w14:paraId="74DD90A1" w14:textId="1BEC6C71" w:rsidR="00D612CA" w:rsidRDefault="00D612CA" w:rsidP="00D612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66836717"/>
      <w:r w:rsidRPr="00D612CA">
        <w:rPr>
          <w:rFonts w:ascii="Times New Roman" w:hAnsi="Times New Roman" w:cs="Times New Roman"/>
          <w:sz w:val="28"/>
          <w:szCs w:val="28"/>
        </w:rPr>
        <w:t xml:space="preserve">В дальнейшем в целях приведения ГТС в безопасное техническое состояние в рамках </w:t>
      </w:r>
      <w:r w:rsidR="003D28CD">
        <w:rPr>
          <w:rFonts w:ascii="Times New Roman" w:hAnsi="Times New Roman" w:cs="Times New Roman"/>
          <w:sz w:val="28"/>
          <w:szCs w:val="28"/>
        </w:rPr>
        <w:t>программы</w:t>
      </w:r>
      <w:r w:rsidRPr="00D612CA">
        <w:rPr>
          <w:rFonts w:ascii="Times New Roman" w:hAnsi="Times New Roman" w:cs="Times New Roman"/>
          <w:sz w:val="28"/>
          <w:szCs w:val="28"/>
        </w:rPr>
        <w:t xml:space="preserve"> предполагается проведение мероприятий, сформированных по результатам обследования аварийных и потенциально опасных ГТС, находящихся в муниципальной собственности или бесхозяйных, по их капитальному ремонту, реконструкции или ликвидации.</w:t>
      </w:r>
      <w:bookmarkEnd w:id="2"/>
    </w:p>
    <w:p w14:paraId="5808EB90" w14:textId="1080F860" w:rsidR="003D298B" w:rsidRDefault="003D298B" w:rsidP="00D612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298B">
        <w:rPr>
          <w:rFonts w:ascii="Times New Roman" w:hAnsi="Times New Roman" w:cs="Times New Roman"/>
          <w:sz w:val="28"/>
          <w:szCs w:val="28"/>
        </w:rPr>
        <w:t xml:space="preserve">Ликвидация накопленного вреда окружающей среде является одним из условий улучшения качества окружающей среды, комфортной и безопасной среды для жизни, что закреплено национальными целями развития Российской Федерации на период до 2030 года и на перспективу до 2036 года согласно Указу Президента Российской Федерации от 7 мая 2024 года № 309 «О национальных целях развития Российской Федерации на период до 2030 года и </w:t>
      </w:r>
      <w:r w:rsidRPr="003D298B">
        <w:rPr>
          <w:rFonts w:ascii="Times New Roman" w:hAnsi="Times New Roman" w:cs="Times New Roman"/>
          <w:sz w:val="28"/>
          <w:szCs w:val="28"/>
        </w:rPr>
        <w:lastRenderedPageBreak/>
        <w:t>на перспективу до 2036 года».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Черемховского районного муниципального образования 6 объектов накопленного вреда, внесенные в государственный реестр </w:t>
      </w:r>
      <w:r w:rsidRPr="003D29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объектов накопленного вреда окружающей среде: -это несанкционированная свалка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Черемховского муниципального района, падь Подувало </w:t>
      </w:r>
      <w:r w:rsidR="00DD2D4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Иркутская область</w:t>
      </w:r>
      <w:r w:rsidR="00DD2D4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D2D45">
        <w:rPr>
          <w:rFonts w:ascii="Times New Roman" w:hAnsi="Times New Roman" w:cs="Times New Roman"/>
          <w:sz w:val="28"/>
          <w:szCs w:val="28"/>
        </w:rPr>
        <w:t xml:space="preserve">Несанкционированная свалка на территории </w:t>
      </w:r>
      <w:proofErr w:type="spellStart"/>
      <w:r w:rsidR="00DD2D45">
        <w:rPr>
          <w:rFonts w:ascii="Times New Roman" w:hAnsi="Times New Roman" w:cs="Times New Roman"/>
          <w:sz w:val="28"/>
          <w:szCs w:val="28"/>
        </w:rPr>
        <w:t>Узколугского</w:t>
      </w:r>
      <w:proofErr w:type="spellEnd"/>
      <w:r w:rsidR="00DD2D45">
        <w:rPr>
          <w:rFonts w:ascii="Times New Roman" w:hAnsi="Times New Roman" w:cs="Times New Roman"/>
          <w:sz w:val="28"/>
          <w:szCs w:val="28"/>
        </w:rPr>
        <w:t xml:space="preserve"> сельского поселения Черемховского муниципального района, д. </w:t>
      </w:r>
      <w:proofErr w:type="spellStart"/>
      <w:r w:rsidR="00DD2D45">
        <w:rPr>
          <w:rFonts w:ascii="Times New Roman" w:hAnsi="Times New Roman" w:cs="Times New Roman"/>
          <w:sz w:val="28"/>
          <w:szCs w:val="28"/>
        </w:rPr>
        <w:t>Худорожкина</w:t>
      </w:r>
      <w:proofErr w:type="spellEnd"/>
      <w:r w:rsidR="00DD2D45">
        <w:rPr>
          <w:rFonts w:ascii="Times New Roman" w:hAnsi="Times New Roman" w:cs="Times New Roman"/>
          <w:sz w:val="28"/>
          <w:szCs w:val="28"/>
        </w:rPr>
        <w:t xml:space="preserve"> (Иркутская область), Несанкционированная свалка на территории </w:t>
      </w:r>
      <w:proofErr w:type="spellStart"/>
      <w:r w:rsidR="00DD2D45">
        <w:rPr>
          <w:rFonts w:ascii="Times New Roman" w:hAnsi="Times New Roman" w:cs="Times New Roman"/>
          <w:sz w:val="28"/>
          <w:szCs w:val="28"/>
        </w:rPr>
        <w:t>Узколугского</w:t>
      </w:r>
      <w:proofErr w:type="spellEnd"/>
      <w:r w:rsidR="00DD2D45">
        <w:rPr>
          <w:rFonts w:ascii="Times New Roman" w:hAnsi="Times New Roman" w:cs="Times New Roman"/>
          <w:sz w:val="28"/>
          <w:szCs w:val="28"/>
        </w:rPr>
        <w:t xml:space="preserve"> сельского поселения, д. Узкий Луг (Иркутская область), Несанкционированная свалка </w:t>
      </w:r>
      <w:proofErr w:type="spellStart"/>
      <w:r w:rsidR="00DD2D45">
        <w:rPr>
          <w:rFonts w:ascii="Times New Roman" w:hAnsi="Times New Roman" w:cs="Times New Roman"/>
          <w:sz w:val="28"/>
          <w:szCs w:val="28"/>
        </w:rPr>
        <w:t>Лоховского</w:t>
      </w:r>
      <w:proofErr w:type="spellEnd"/>
      <w:r w:rsidR="00DD2D45">
        <w:rPr>
          <w:rFonts w:ascii="Times New Roman" w:hAnsi="Times New Roman" w:cs="Times New Roman"/>
          <w:sz w:val="28"/>
          <w:szCs w:val="28"/>
        </w:rPr>
        <w:t xml:space="preserve"> муниципальное образование, д. </w:t>
      </w:r>
      <w:proofErr w:type="spellStart"/>
      <w:r w:rsidR="00DD2D45">
        <w:rPr>
          <w:rFonts w:ascii="Times New Roman" w:hAnsi="Times New Roman" w:cs="Times New Roman"/>
          <w:sz w:val="28"/>
          <w:szCs w:val="28"/>
        </w:rPr>
        <w:t>Жмурова</w:t>
      </w:r>
      <w:proofErr w:type="spellEnd"/>
      <w:r w:rsidR="00DD2D45">
        <w:rPr>
          <w:rFonts w:ascii="Times New Roman" w:hAnsi="Times New Roman" w:cs="Times New Roman"/>
          <w:sz w:val="28"/>
          <w:szCs w:val="28"/>
        </w:rPr>
        <w:t xml:space="preserve"> (Иркутская область), Несанкционированная свалка, Черемховский район, муниципальное образование «Бельское» (Иркутская область), Несанкционированная свалка на  территории </w:t>
      </w:r>
      <w:proofErr w:type="spellStart"/>
      <w:r w:rsidR="00DD2D45">
        <w:rPr>
          <w:rFonts w:ascii="Times New Roman" w:hAnsi="Times New Roman" w:cs="Times New Roman"/>
          <w:sz w:val="28"/>
          <w:szCs w:val="28"/>
        </w:rPr>
        <w:t>Парфеновского</w:t>
      </w:r>
      <w:proofErr w:type="spellEnd"/>
      <w:r w:rsidR="00DD2D45">
        <w:rPr>
          <w:rFonts w:ascii="Times New Roman" w:hAnsi="Times New Roman" w:cs="Times New Roman"/>
          <w:sz w:val="28"/>
          <w:szCs w:val="28"/>
        </w:rPr>
        <w:t xml:space="preserve"> </w:t>
      </w:r>
      <w:r w:rsidR="00B379F7">
        <w:rPr>
          <w:rFonts w:ascii="Times New Roman" w:hAnsi="Times New Roman" w:cs="Times New Roman"/>
          <w:sz w:val="28"/>
          <w:szCs w:val="28"/>
        </w:rPr>
        <w:t>сельского поселения Черемховского муниципального района, д. Топка (Иркутская область),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298B">
        <w:rPr>
          <w:rFonts w:ascii="Times New Roman" w:hAnsi="Times New Roman" w:cs="Times New Roman"/>
          <w:sz w:val="28"/>
          <w:szCs w:val="28"/>
        </w:rPr>
        <w:t>Объект</w:t>
      </w:r>
      <w:r w:rsidR="00B379F7">
        <w:rPr>
          <w:rFonts w:ascii="Times New Roman" w:hAnsi="Times New Roman" w:cs="Times New Roman"/>
          <w:sz w:val="28"/>
          <w:szCs w:val="28"/>
        </w:rPr>
        <w:t>ы</w:t>
      </w:r>
      <w:r w:rsidRPr="003D298B">
        <w:rPr>
          <w:rFonts w:ascii="Times New Roman" w:hAnsi="Times New Roman" w:cs="Times New Roman"/>
          <w:sz w:val="28"/>
          <w:szCs w:val="28"/>
        </w:rPr>
        <w:t xml:space="preserve"> накопленного вреда окружающей среде (далее – ОНВОС) Несанкционированн</w:t>
      </w:r>
      <w:r w:rsidR="00B379F7">
        <w:rPr>
          <w:rFonts w:ascii="Times New Roman" w:hAnsi="Times New Roman" w:cs="Times New Roman"/>
          <w:sz w:val="28"/>
          <w:szCs w:val="28"/>
        </w:rPr>
        <w:t>ые</w:t>
      </w:r>
      <w:r w:rsidRPr="003D298B">
        <w:rPr>
          <w:rFonts w:ascii="Times New Roman" w:hAnsi="Times New Roman" w:cs="Times New Roman"/>
          <w:sz w:val="28"/>
          <w:szCs w:val="28"/>
        </w:rPr>
        <w:t xml:space="preserve"> свалк</w:t>
      </w:r>
      <w:r w:rsidR="00B379F7">
        <w:rPr>
          <w:rFonts w:ascii="Times New Roman" w:hAnsi="Times New Roman" w:cs="Times New Roman"/>
          <w:sz w:val="28"/>
          <w:szCs w:val="28"/>
        </w:rPr>
        <w:t>и расположенные в государственном реестре накопленного вреда окружающей среде</w:t>
      </w:r>
      <w:r w:rsidRPr="003D298B">
        <w:rPr>
          <w:rFonts w:ascii="Times New Roman" w:hAnsi="Times New Roman" w:cs="Times New Roman"/>
          <w:sz w:val="28"/>
          <w:szCs w:val="28"/>
        </w:rPr>
        <w:t xml:space="preserve"> (Иркутская область) расположена на земельных участках общей площадью</w:t>
      </w:r>
      <w:r w:rsidR="00FE6CEC">
        <w:rPr>
          <w:rFonts w:ascii="Times New Roman" w:hAnsi="Times New Roman" w:cs="Times New Roman"/>
          <w:sz w:val="28"/>
          <w:szCs w:val="28"/>
        </w:rPr>
        <w:t xml:space="preserve"> около</w:t>
      </w:r>
      <w:r w:rsidRPr="003D298B">
        <w:rPr>
          <w:rFonts w:ascii="Times New Roman" w:hAnsi="Times New Roman" w:cs="Times New Roman"/>
          <w:sz w:val="28"/>
          <w:szCs w:val="28"/>
        </w:rPr>
        <w:t xml:space="preserve"> </w:t>
      </w:r>
      <w:r w:rsidR="00FE6CEC">
        <w:rPr>
          <w:rFonts w:ascii="Times New Roman" w:hAnsi="Times New Roman" w:cs="Times New Roman"/>
          <w:sz w:val="28"/>
          <w:szCs w:val="28"/>
        </w:rPr>
        <w:t>34</w:t>
      </w:r>
      <w:r w:rsidRPr="003D298B">
        <w:rPr>
          <w:rFonts w:ascii="Times New Roman" w:hAnsi="Times New Roman" w:cs="Times New Roman"/>
          <w:sz w:val="28"/>
          <w:szCs w:val="28"/>
        </w:rPr>
        <w:t xml:space="preserve"> га. Исторические и архивные сведения об ОНВОС отсутствуют. Ориентировочное количество твердых бытовых и промышленных отходов на ОНВОС</w:t>
      </w:r>
      <w:r w:rsidR="00FE6CEC">
        <w:rPr>
          <w:rFonts w:ascii="Times New Roman" w:hAnsi="Times New Roman" w:cs="Times New Roman"/>
          <w:sz w:val="28"/>
          <w:szCs w:val="28"/>
        </w:rPr>
        <w:t xml:space="preserve"> 30000 м3</w:t>
      </w:r>
      <w:r w:rsidRPr="003D298B">
        <w:rPr>
          <w:rFonts w:ascii="Times New Roman" w:hAnsi="Times New Roman" w:cs="Times New Roman"/>
          <w:sz w:val="28"/>
          <w:szCs w:val="28"/>
        </w:rPr>
        <w:t xml:space="preserve"> отходов. В соответствии с заключением Федерального бюджетного учреждения здравоохранения «Центр гигиены и эпидемиологии в Иркутской области» № 38-256 от 28 сентября 2023 года в результате проведенной оценки установлен умеренный уровень риска влияния ОНВОС на здоровье населения. Приказом Министерства природных ресурсов и экологии Российской Федерации от 26 июня 2023 года № 396 «О внесении изменений в приложение к приказу Министерства природных ресурсов и экологии Российской Федерации от 29 августа 2017 года № 470 «О включении объектов накопленного вреда окружающей среде в государственный реестр объектов накопленного вреда окружающей среде» ОНВОС «Несанкционированная свалка включен в государственный реестр объектов накопленного вреда окружающей среде</w:t>
      </w:r>
      <w:r w:rsidR="00902E8F">
        <w:rPr>
          <w:rFonts w:ascii="Times New Roman" w:hAnsi="Times New Roman" w:cs="Times New Roman"/>
          <w:sz w:val="28"/>
          <w:szCs w:val="28"/>
        </w:rPr>
        <w:t>.</w:t>
      </w:r>
    </w:p>
    <w:p w14:paraId="29AF3A42" w14:textId="77777777" w:rsidR="00902E8F" w:rsidRPr="00902E8F" w:rsidRDefault="00902E8F" w:rsidP="00902E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902E8F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Основные экологические проблемы района связаны с решением вопроса снижения уровня загрязненности твердыми бытовыми отходами территорий поселений и отловом безнадзорных собак и кошек в населенных пунктах. </w:t>
      </w:r>
    </w:p>
    <w:p w14:paraId="425AADF3" w14:textId="77777777" w:rsidR="00902E8F" w:rsidRPr="00902E8F" w:rsidRDefault="00902E8F" w:rsidP="00902E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902E8F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В настоящее время значительную долю в загрязнении почвы района оказывают несанкционированные свалки, образованные отходами производства и потребления. Отходы производства и потребления — это остатки сырья, материалов, полуфабрикатов, иных изделий или продуктов, которые образовались в процессе производства или потребления, а также товары (продукция), утратившие свои потребительские свойства. Отходы производства и потребления поступают в окружающую среду в больших количествах. Отходы в значительных количествах образуются во всех базовых </w:t>
      </w:r>
      <w:r w:rsidRPr="00902E8F">
        <w:rPr>
          <w:rFonts w:ascii="Times New Roman" w:eastAsia="Calibri" w:hAnsi="Times New Roman" w:cs="Times New Roman"/>
          <w:sz w:val="28"/>
          <w:szCs w:val="24"/>
          <w:lang w:eastAsia="ru-RU"/>
        </w:rPr>
        <w:lastRenderedPageBreak/>
        <w:t>отраслях промышленности (сельское хозяйство, строительство, транспорт, горнодобывающее производство), а также в быту.</w:t>
      </w:r>
    </w:p>
    <w:p w14:paraId="2BD01C8E" w14:textId="77777777" w:rsidR="00902E8F" w:rsidRPr="00902E8F" w:rsidRDefault="00902E8F" w:rsidP="00902E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902E8F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Состав и объем бытовых отходов в районе чрезвычайно разнообразен и зависит не только от местности, но и от времени года, и от многих других факторов. В последние годы бумага и картон составляют наиболее значительную часть ТБО (до 40%). Вторая по величине категория — это так называемые органические, в т.ч. пищевые, отходы; металл, стекло и пластик составляют по 7-9% от общего количества отходов. Примерно по 4% приходится на дерево, текстиль, резину и т.д. Количество отходов в районе из года в год увеличивается. </w:t>
      </w:r>
    </w:p>
    <w:p w14:paraId="69E44A80" w14:textId="640F75C4" w:rsidR="00902E8F" w:rsidRPr="00902E8F" w:rsidRDefault="00902E8F" w:rsidP="00902E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902E8F">
        <w:rPr>
          <w:rFonts w:ascii="Times New Roman" w:eastAsia="Calibri" w:hAnsi="Times New Roman" w:cs="Times New Roman"/>
          <w:sz w:val="28"/>
          <w:szCs w:val="24"/>
          <w:lang w:eastAsia="ru-RU"/>
        </w:rPr>
        <w:t>В</w:t>
      </w:r>
      <w:r w:rsidRPr="00902E8F">
        <w:rPr>
          <w:rFonts w:ascii="Times New Roman" w:eastAsia="Calibri" w:hAnsi="Times New Roman" w:cs="Times New Roman"/>
          <w:color w:val="FF0000"/>
          <w:sz w:val="28"/>
          <w:szCs w:val="24"/>
          <w:lang w:eastAsia="ru-RU"/>
        </w:rPr>
        <w:t xml:space="preserve"> </w:t>
      </w:r>
      <w:r w:rsidRPr="00902E8F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настоящий момент наиболее распространенный способ уничтожения ТБО — это полигоны. На территории Черемховского районного муниципального образования полигоны твердых бытовых отходов. Для улучшения экологической ситуации на территории района необходимо строительство оборудованного </w:t>
      </w:r>
      <w:r w:rsidR="00885F56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комплексного объекта </w:t>
      </w:r>
      <w:r w:rsidR="002823B1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для компостирования биоразлагаемых отходов в </w:t>
      </w:r>
      <w:proofErr w:type="spellStart"/>
      <w:r w:rsidR="002823B1">
        <w:rPr>
          <w:rFonts w:ascii="Times New Roman" w:eastAsia="Calibri" w:hAnsi="Times New Roman" w:cs="Times New Roman"/>
          <w:sz w:val="28"/>
          <w:szCs w:val="24"/>
          <w:lang w:eastAsia="ru-RU"/>
        </w:rPr>
        <w:t>р.п</w:t>
      </w:r>
      <w:proofErr w:type="spellEnd"/>
      <w:r w:rsidR="002823B1">
        <w:rPr>
          <w:rFonts w:ascii="Times New Roman" w:eastAsia="Calibri" w:hAnsi="Times New Roman" w:cs="Times New Roman"/>
          <w:sz w:val="28"/>
          <w:szCs w:val="24"/>
          <w:lang w:eastAsia="ru-RU"/>
        </w:rPr>
        <w:t>. Михайловка</w:t>
      </w:r>
      <w:r w:rsidRPr="00902E8F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для </w:t>
      </w:r>
      <w:r w:rsidR="002823B1">
        <w:rPr>
          <w:rFonts w:ascii="Times New Roman" w:eastAsia="Calibri" w:hAnsi="Times New Roman" w:cs="Times New Roman"/>
          <w:sz w:val="28"/>
          <w:szCs w:val="24"/>
          <w:lang w:eastAsia="ru-RU"/>
        </w:rPr>
        <w:t>сортировки</w:t>
      </w:r>
      <w:r w:rsidRPr="00902E8F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промышленных и бытовых отходов.</w:t>
      </w:r>
    </w:p>
    <w:p w14:paraId="7302733C" w14:textId="5BC9C887" w:rsidR="00D612CA" w:rsidRDefault="00BF0AD3" w:rsidP="00770106">
      <w:pPr>
        <w:pStyle w:val="1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70106">
        <w:rPr>
          <w:rFonts w:ascii="Times New Roman" w:hAnsi="Times New Roman" w:cs="Times New Roman"/>
          <w:color w:val="auto"/>
          <w:sz w:val="28"/>
          <w:szCs w:val="28"/>
        </w:rPr>
        <w:t>Безнадзорные собаки — одна из проблем общества, связан</w:t>
      </w:r>
      <w:r w:rsidR="00360489" w:rsidRPr="00770106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Pr="00770106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360489" w:rsidRPr="00770106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Pr="00770106">
        <w:rPr>
          <w:rFonts w:ascii="Times New Roman" w:hAnsi="Times New Roman" w:cs="Times New Roman"/>
          <w:color w:val="auto"/>
          <w:sz w:val="28"/>
          <w:szCs w:val="28"/>
        </w:rPr>
        <w:t xml:space="preserve"> с ростом численности бездомных животных — выброшенных на улицу или отпущенных на </w:t>
      </w:r>
      <w:proofErr w:type="spellStart"/>
      <w:r w:rsidRPr="00770106">
        <w:rPr>
          <w:rFonts w:ascii="Times New Roman" w:hAnsi="Times New Roman" w:cs="Times New Roman"/>
          <w:color w:val="auto"/>
          <w:sz w:val="28"/>
          <w:szCs w:val="28"/>
        </w:rPr>
        <w:t>самовыгул</w:t>
      </w:r>
      <w:proofErr w:type="spellEnd"/>
      <w:r w:rsidRPr="00770106">
        <w:rPr>
          <w:rFonts w:ascii="Times New Roman" w:hAnsi="Times New Roman" w:cs="Times New Roman"/>
          <w:color w:val="auto"/>
          <w:sz w:val="28"/>
          <w:szCs w:val="28"/>
        </w:rPr>
        <w:t xml:space="preserve"> домашних питомцев и их потомков.  Последствиями безответственного отношения к животным </w:t>
      </w:r>
      <w:r w:rsidR="00360489" w:rsidRPr="00770106">
        <w:rPr>
          <w:rFonts w:ascii="Times New Roman" w:hAnsi="Times New Roman" w:cs="Times New Roman"/>
          <w:color w:val="auto"/>
          <w:sz w:val="28"/>
          <w:szCs w:val="28"/>
        </w:rPr>
        <w:t>является ухудшение санитарно-эпидемиологической обстановки, агрессивное поведение животных.</w:t>
      </w:r>
      <w:r w:rsidRPr="0077010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612CA" w:rsidRPr="00770106">
        <w:rPr>
          <w:rFonts w:ascii="Times New Roman" w:hAnsi="Times New Roman" w:cs="Times New Roman"/>
          <w:color w:val="auto"/>
          <w:sz w:val="28"/>
          <w:szCs w:val="28"/>
        </w:rPr>
        <w:t>Большое количество безнадзорных собак и кошек является другой основной проблемой в вопросе благоустройства и безопасности населения. Безнадзорные животные, безусловно, представляют опасность как возможные источники заражения и для людей, и для домашних животных. В соответствии с законом Иркутской области от 09</w:t>
      </w:r>
      <w:r w:rsidR="00360489" w:rsidRPr="00770106">
        <w:rPr>
          <w:rFonts w:ascii="Times New Roman" w:hAnsi="Times New Roman" w:cs="Times New Roman"/>
          <w:color w:val="auto"/>
          <w:sz w:val="28"/>
          <w:szCs w:val="28"/>
        </w:rPr>
        <w:t xml:space="preserve"> декабря </w:t>
      </w:r>
      <w:r w:rsidR="00D612CA" w:rsidRPr="00770106">
        <w:rPr>
          <w:rFonts w:ascii="Times New Roman" w:hAnsi="Times New Roman" w:cs="Times New Roman"/>
          <w:color w:val="auto"/>
          <w:sz w:val="28"/>
          <w:szCs w:val="28"/>
        </w:rPr>
        <w:t xml:space="preserve">2013 </w:t>
      </w:r>
      <w:r w:rsidR="00360489" w:rsidRPr="00770106">
        <w:rPr>
          <w:rFonts w:ascii="Times New Roman" w:hAnsi="Times New Roman" w:cs="Times New Roman"/>
          <w:color w:val="auto"/>
          <w:sz w:val="28"/>
          <w:szCs w:val="28"/>
        </w:rPr>
        <w:t xml:space="preserve">года </w:t>
      </w:r>
      <w:r w:rsidR="00D612CA" w:rsidRPr="00770106">
        <w:rPr>
          <w:rFonts w:ascii="Times New Roman" w:hAnsi="Times New Roman" w:cs="Times New Roman"/>
          <w:color w:val="auto"/>
          <w:sz w:val="28"/>
          <w:szCs w:val="28"/>
        </w:rPr>
        <w:t>№ 110-ОЗ</w:t>
      </w:r>
      <w:r w:rsidR="00360489" w:rsidRPr="0077010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70106" w:rsidRPr="00770106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770106" w:rsidRPr="00770106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  <w:t>О наделении органов местного самоуправления отдельными областными государственными полномочиями в сфере обращения с безнадзорными собаками и кошками в Иркутской области</w:t>
      </w:r>
      <w:r w:rsidR="00770106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  <w:t xml:space="preserve">» </w:t>
      </w:r>
      <w:r w:rsidR="00D612CA" w:rsidRPr="00770106">
        <w:rPr>
          <w:rFonts w:ascii="Times New Roman" w:hAnsi="Times New Roman" w:cs="Times New Roman"/>
          <w:color w:val="auto"/>
          <w:sz w:val="28"/>
          <w:szCs w:val="28"/>
        </w:rPr>
        <w:t>органы местного самоуправления наделяются отдельными государственными полномочиями по организации проведения мероприятий по отлову и содержанию безнадзорных собак и кошек в границах населенных пунктов Иркутской области.</w:t>
      </w:r>
      <w:bookmarkEnd w:id="1"/>
    </w:p>
    <w:p w14:paraId="3D7A54E9" w14:textId="77777777" w:rsidR="00CE1B88" w:rsidRPr="00CE1B88" w:rsidRDefault="00CE1B88" w:rsidP="00CE1B88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tab/>
      </w:r>
      <w:r w:rsidRPr="00CE1B88">
        <w:rPr>
          <w:rFonts w:ascii="Times New Roman" w:hAnsi="Times New Roman" w:cs="Times New Roman"/>
          <w:bCs/>
          <w:sz w:val="28"/>
          <w:szCs w:val="28"/>
        </w:rPr>
        <w:t xml:space="preserve">Программа «Охрана окружающей среды на территории Черемховского </w:t>
      </w:r>
    </w:p>
    <w:p w14:paraId="19185380" w14:textId="77777777" w:rsidR="00CE1B88" w:rsidRPr="00CE1B88" w:rsidRDefault="00CE1B88" w:rsidP="00CE1B88">
      <w:pPr>
        <w:tabs>
          <w:tab w:val="left" w:pos="88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B88">
        <w:rPr>
          <w:rFonts w:ascii="Times New Roman" w:hAnsi="Times New Roman" w:cs="Times New Roman"/>
          <w:sz w:val="28"/>
          <w:szCs w:val="28"/>
        </w:rPr>
        <w:t>районного муниципального образования» разработана для решения приоритетных экологических проблем.</w:t>
      </w:r>
    </w:p>
    <w:p w14:paraId="55481BB5" w14:textId="2959E390" w:rsidR="00CE1B88" w:rsidRPr="00D612CA" w:rsidRDefault="00CE1B88" w:rsidP="00CE1B8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B88">
        <w:rPr>
          <w:rFonts w:ascii="Times New Roman" w:hAnsi="Times New Roman" w:cs="Times New Roman"/>
          <w:sz w:val="28"/>
          <w:szCs w:val="28"/>
        </w:rPr>
        <w:t>Она содержит мероприятия по решению задач в области охраны окружающей среды и природных ресурсов на территории Черемховского районного муниципального образования, осуществление которых направлено на предотвращения  негативного воздействия хозяйственной и иной деятельности на обеспечение благоприятной окружающую среду и ликвидацию ее последствий, улучшение состояния здоровья населения. Определение мероприятий основано на анализе экологической ситуации в Черемховском районном муниципальном образовании</w:t>
      </w:r>
      <w:r w:rsidR="003A70BD" w:rsidRPr="003A70BD">
        <w:rPr>
          <w:rFonts w:ascii="Times New Roman" w:hAnsi="Times New Roman" w:cs="Times New Roman"/>
          <w:sz w:val="28"/>
          <w:szCs w:val="28"/>
        </w:rPr>
        <w:t>.</w:t>
      </w:r>
      <w:r w:rsidRPr="00D612C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1EB9BC" w14:textId="4A5BD029" w:rsidR="00CE1B88" w:rsidRPr="00CE1B88" w:rsidRDefault="00CE1B88" w:rsidP="00CE1B88"/>
    <w:p w14:paraId="446781BF" w14:textId="77777777" w:rsidR="006660F0" w:rsidRPr="006660F0" w:rsidRDefault="006660F0" w:rsidP="006660F0"/>
    <w:p w14:paraId="3AD23C13" w14:textId="77777777" w:rsidR="00F41BC0" w:rsidRDefault="00F41BC0" w:rsidP="00F41B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3. Задачи муниципального управления, </w:t>
      </w:r>
    </w:p>
    <w:p w14:paraId="2E57748D" w14:textId="77777777" w:rsidR="00F41BC0" w:rsidRDefault="00F41BC0" w:rsidP="00F41B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способы их эффективного решения</w:t>
      </w:r>
    </w:p>
    <w:p w14:paraId="6C1F2248" w14:textId="77777777" w:rsidR="00F41BC0" w:rsidRDefault="00F41BC0" w:rsidP="00F41BC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017423B" w14:textId="634CAC83" w:rsidR="003D28CD" w:rsidRPr="003D28CD" w:rsidRDefault="000548CA" w:rsidP="003D28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F41BC0">
        <w:rPr>
          <w:rFonts w:ascii="Times New Roman" w:hAnsi="Times New Roman" w:cs="Times New Roman"/>
          <w:sz w:val="28"/>
          <w:szCs w:val="28"/>
        </w:rPr>
        <w:t>ел</w:t>
      </w:r>
      <w:r>
        <w:rPr>
          <w:rFonts w:ascii="Times New Roman" w:hAnsi="Times New Roman" w:cs="Times New Roman"/>
          <w:sz w:val="28"/>
          <w:szCs w:val="28"/>
        </w:rPr>
        <w:t>ью</w:t>
      </w:r>
      <w:r w:rsidR="00F41BC0">
        <w:rPr>
          <w:rFonts w:ascii="Times New Roman" w:hAnsi="Times New Roman" w:cs="Times New Roman"/>
          <w:sz w:val="28"/>
          <w:szCs w:val="28"/>
        </w:rPr>
        <w:t xml:space="preserve"> Программы </w:t>
      </w:r>
      <w:bookmarkStart w:id="3" w:name="_Hlk166747978"/>
      <w:r w:rsidR="003D28CD" w:rsidRPr="003D28CD">
        <w:rPr>
          <w:rFonts w:ascii="Times New Roman" w:hAnsi="Times New Roman" w:cs="Times New Roman"/>
          <w:sz w:val="28"/>
          <w:szCs w:val="28"/>
        </w:rPr>
        <w:t xml:space="preserve">является обеспечение </w:t>
      </w:r>
      <w:r w:rsidR="007E16E4" w:rsidRPr="007E16E4">
        <w:rPr>
          <w:rFonts w:ascii="Times New Roman" w:hAnsi="Times New Roman" w:cs="Times New Roman"/>
          <w:sz w:val="28"/>
          <w:szCs w:val="28"/>
        </w:rPr>
        <w:t>реализации задач в сфере муниципальной программы путем проведения (осуществления) конкретных мероприятий, входящих в состав структурных элементов включенных в систему документов муниципальной программы. Задачи структурных элементов представлены в таблице 3 паспорта муниципальной программы</w:t>
      </w:r>
      <w:r w:rsidR="00CA5D29">
        <w:t>.</w:t>
      </w:r>
    </w:p>
    <w:bookmarkEnd w:id="3"/>
    <w:p w14:paraId="2B11AF81" w14:textId="77777777" w:rsidR="00F41BC0" w:rsidRDefault="00F41BC0" w:rsidP="00F41BC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86BCFB" w14:textId="77777777" w:rsidR="00F41BC0" w:rsidRDefault="00F41BC0" w:rsidP="00F41BC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4EE162" w14:textId="77777777" w:rsidR="00F41BC0" w:rsidRDefault="00F41BC0" w:rsidP="00F41BC0">
      <w:pPr>
        <w:rPr>
          <w:rFonts w:ascii="Times New Roman" w:hAnsi="Times New Roman" w:cs="Times New Roman"/>
          <w:sz w:val="28"/>
          <w:szCs w:val="28"/>
        </w:rPr>
        <w:sectPr w:rsidR="00F41BC0">
          <w:pgSz w:w="11906" w:h="16838"/>
          <w:pgMar w:top="851" w:right="707" w:bottom="1134" w:left="1701" w:header="708" w:footer="708" w:gutter="0"/>
          <w:cols w:space="720"/>
        </w:sectPr>
      </w:pPr>
    </w:p>
    <w:p w14:paraId="1E9684D4" w14:textId="77777777" w:rsidR="00DA4B58" w:rsidRPr="000548CA" w:rsidRDefault="00DA4B58" w:rsidP="00DA4B58">
      <w:pPr>
        <w:pStyle w:val="11"/>
        <w:spacing w:after="320"/>
        <w:ind w:firstLine="560"/>
        <w:jc w:val="center"/>
      </w:pPr>
      <w:r w:rsidRPr="000548CA">
        <w:lastRenderedPageBreak/>
        <w:t>Раздел 2. Паспорт муниципальной программы</w:t>
      </w:r>
    </w:p>
    <w:p w14:paraId="0F728BE4" w14:textId="77777777" w:rsidR="00DA4B58" w:rsidRDefault="00DA4B58" w:rsidP="00DA4B58">
      <w:pPr>
        <w:pStyle w:val="11"/>
        <w:numPr>
          <w:ilvl w:val="0"/>
          <w:numId w:val="3"/>
        </w:numPr>
        <w:tabs>
          <w:tab w:val="left" w:pos="349"/>
        </w:tabs>
        <w:spacing w:after="40"/>
        <w:jc w:val="center"/>
      </w:pPr>
      <w:bookmarkStart w:id="4" w:name="bookmark212"/>
      <w:bookmarkEnd w:id="4"/>
      <w:r>
        <w:t>Основные положения</w:t>
      </w:r>
    </w:p>
    <w:p w14:paraId="386D5942" w14:textId="77777777" w:rsidR="00DA4B58" w:rsidRDefault="00DA4B58" w:rsidP="00DA4B58">
      <w:pPr>
        <w:pStyle w:val="a7"/>
        <w:jc w:val="right"/>
      </w:pPr>
      <w:r>
        <w:t>Таблица 1</w:t>
      </w:r>
    </w:p>
    <w:tbl>
      <w:tblPr>
        <w:tblOverlap w:val="never"/>
        <w:tblW w:w="1147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4"/>
        <w:gridCol w:w="5811"/>
      </w:tblGrid>
      <w:tr w:rsidR="00DA4B58" w14:paraId="3E66132D" w14:textId="77777777" w:rsidTr="00FD773C">
        <w:trPr>
          <w:trHeight w:hRule="exact" w:val="1242"/>
          <w:jc w:val="center"/>
        </w:trPr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60611FE" w14:textId="77777777" w:rsidR="00DA4B58" w:rsidRDefault="00DA4B58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1ED0F05" w14:textId="77777777" w:rsidR="00DA4B58" w:rsidRDefault="00DA4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Управление жилищно-коммунального хозяйства, строительства, транспорта, связи и экологии администрации Черемховского районного муниципального образования (далее УЖКХ АЧРМО)</w:t>
            </w:r>
          </w:p>
        </w:tc>
      </w:tr>
      <w:tr w:rsidR="00DA4B58" w14:paraId="3575FC86" w14:textId="77777777" w:rsidTr="00FD773C">
        <w:trPr>
          <w:trHeight w:hRule="exact" w:val="283"/>
          <w:jc w:val="center"/>
        </w:trPr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FA6F73" w14:textId="77777777" w:rsidR="00DA4B58" w:rsidRDefault="00DA4B58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Соисполнители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E928144" w14:textId="35374170" w:rsidR="00DA4B58" w:rsidRDefault="00E22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Муниципальное казенное учреждение «Проект-</w:t>
            </w:r>
            <w:proofErr w:type="spellStart"/>
            <w:r>
              <w:rPr>
                <w:rFonts w:ascii="Times New Roman" w:hAnsi="Times New Roman" w:cs="Times New Roman"/>
              </w:rPr>
              <w:t>сметСервис</w:t>
            </w:r>
            <w:proofErr w:type="spellEnd"/>
            <w:r>
              <w:rPr>
                <w:rFonts w:ascii="Times New Roman" w:hAnsi="Times New Roman" w:cs="Times New Roman"/>
              </w:rPr>
              <w:t>» (далее МКУ «ППС»)</w:t>
            </w:r>
          </w:p>
        </w:tc>
      </w:tr>
      <w:tr w:rsidR="00DA4B58" w14:paraId="75681216" w14:textId="77777777" w:rsidTr="00FD773C">
        <w:trPr>
          <w:trHeight w:hRule="exact" w:val="1127"/>
          <w:jc w:val="center"/>
        </w:trPr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A656CF6" w14:textId="77777777" w:rsidR="00DA4B58" w:rsidRDefault="00DA4B58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011C965" w14:textId="08CAC538" w:rsidR="00E229B1" w:rsidRDefault="00DA4B58" w:rsidP="00FD7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УЖКХ АЧРМО (отдел жилищно-коммунального хозяйства)</w:t>
            </w:r>
            <w:r w:rsidR="00FD773C">
              <w:rPr>
                <w:rFonts w:ascii="Times New Roman" w:hAnsi="Times New Roman" w:cs="Times New Roman"/>
              </w:rPr>
              <w:t xml:space="preserve">, КУМИ, </w:t>
            </w:r>
            <w:r w:rsidR="00E229B1">
              <w:rPr>
                <w:rFonts w:ascii="Times New Roman" w:hAnsi="Times New Roman" w:cs="Times New Roman"/>
              </w:rPr>
              <w:t xml:space="preserve">Сельские поселения, структурные </w:t>
            </w:r>
            <w:proofErr w:type="gramStart"/>
            <w:r w:rsidR="00E229B1">
              <w:rPr>
                <w:rFonts w:ascii="Times New Roman" w:hAnsi="Times New Roman" w:cs="Times New Roman"/>
              </w:rPr>
              <w:t>подразделения  Черемховского</w:t>
            </w:r>
            <w:proofErr w:type="gramEnd"/>
            <w:r w:rsidR="00E229B1">
              <w:rPr>
                <w:rFonts w:ascii="Times New Roman" w:hAnsi="Times New Roman" w:cs="Times New Roman"/>
              </w:rPr>
              <w:t xml:space="preserve"> района</w:t>
            </w:r>
          </w:p>
        </w:tc>
      </w:tr>
      <w:tr w:rsidR="00DA4B58" w14:paraId="5E639FF0" w14:textId="77777777" w:rsidTr="00FD773C">
        <w:trPr>
          <w:trHeight w:hRule="exact" w:val="331"/>
          <w:jc w:val="center"/>
        </w:trPr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48AD380" w14:textId="77777777" w:rsidR="00DA4B58" w:rsidRDefault="00DA4B58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реализации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CE09291" w14:textId="77777777" w:rsidR="00DA4B58" w:rsidRDefault="00DA4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2026-2030</w:t>
            </w:r>
          </w:p>
        </w:tc>
      </w:tr>
      <w:tr w:rsidR="00DA4B58" w14:paraId="176C6809" w14:textId="77777777" w:rsidTr="00FD773C">
        <w:trPr>
          <w:trHeight w:hRule="exact" w:val="1940"/>
          <w:jc w:val="center"/>
        </w:trPr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EFB9D2B" w14:textId="24F90C59" w:rsidR="00DA4B58" w:rsidRDefault="00DA4B58" w:rsidP="00DA4B58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5C95271" w14:textId="0E353C5A" w:rsidR="00DA4B58" w:rsidRPr="00F9025D" w:rsidRDefault="00C71142" w:rsidP="00903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25D">
              <w:rPr>
                <w:rFonts w:ascii="Times New Roman" w:hAnsi="Times New Roman" w:cs="Times New Roman"/>
                <w:sz w:val="28"/>
                <w:szCs w:val="28"/>
              </w:rPr>
              <w:t xml:space="preserve">Улучшение качества окружающей среды и обеспечения </w:t>
            </w:r>
            <w:r w:rsidRPr="00174F58">
              <w:rPr>
                <w:rFonts w:ascii="Times New Roman" w:hAnsi="Times New Roman" w:cs="Times New Roman"/>
                <w:sz w:val="28"/>
                <w:szCs w:val="28"/>
              </w:rPr>
              <w:t>экологической</w:t>
            </w:r>
            <w:r w:rsidRPr="00F902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9025D">
              <w:rPr>
                <w:rFonts w:ascii="Times New Roman" w:hAnsi="Times New Roman" w:cs="Times New Roman"/>
                <w:sz w:val="28"/>
                <w:szCs w:val="28"/>
              </w:rPr>
              <w:t>безопасности  населения</w:t>
            </w:r>
            <w:proofErr w:type="gramEnd"/>
            <w:r w:rsidRPr="00F9025D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Черемховского района </w:t>
            </w:r>
          </w:p>
        </w:tc>
      </w:tr>
      <w:tr w:rsidR="00DA4B58" w14:paraId="2DA47D18" w14:textId="77777777" w:rsidTr="005F5D49">
        <w:trPr>
          <w:trHeight w:hRule="exact" w:val="1978"/>
          <w:jc w:val="center"/>
        </w:trPr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4DFD07A" w14:textId="77777777" w:rsidR="00DA4B58" w:rsidRDefault="00DA4B58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обеспечение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94D9C6F" w14:textId="77777777" w:rsidR="00DA4B58" w:rsidRPr="000548CA" w:rsidRDefault="00DA4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8CA">
              <w:rPr>
                <w:rFonts w:ascii="Times New Roman" w:hAnsi="Times New Roman" w:cs="Times New Roman"/>
              </w:rPr>
              <w:t>по годам реализации:</w:t>
            </w:r>
          </w:p>
          <w:p w14:paraId="01770613" w14:textId="4CE44625" w:rsidR="00DA4B58" w:rsidRPr="000548CA" w:rsidRDefault="00DA4B58" w:rsidP="000548CA">
            <w:pPr>
              <w:spacing w:after="0"/>
              <w:rPr>
                <w:rFonts w:ascii="Times New Roman" w:hAnsi="Times New Roman" w:cs="Times New Roman"/>
              </w:rPr>
            </w:pPr>
            <w:r w:rsidRPr="000548CA">
              <w:rPr>
                <w:rFonts w:ascii="Times New Roman" w:hAnsi="Times New Roman" w:cs="Times New Roman"/>
              </w:rPr>
              <w:t>2026 год –</w:t>
            </w:r>
            <w:r w:rsidR="00850F67" w:rsidRPr="000548CA">
              <w:rPr>
                <w:rFonts w:ascii="Times New Roman" w:hAnsi="Times New Roman" w:cs="Times New Roman"/>
              </w:rPr>
              <w:t xml:space="preserve"> </w:t>
            </w:r>
            <w:r w:rsidR="00BC6369">
              <w:rPr>
                <w:rFonts w:ascii="Times New Roman" w:hAnsi="Times New Roman" w:cs="Times New Roman"/>
              </w:rPr>
              <w:t>6133,4тыс.</w:t>
            </w:r>
            <w:r w:rsidRPr="000548CA">
              <w:rPr>
                <w:rFonts w:ascii="Times New Roman" w:hAnsi="Times New Roman" w:cs="Times New Roman"/>
              </w:rPr>
              <w:t xml:space="preserve"> руб.;</w:t>
            </w:r>
          </w:p>
          <w:p w14:paraId="4E30BFC6" w14:textId="697E3BCD" w:rsidR="00DA4B58" w:rsidRDefault="00DA4B58" w:rsidP="000548CA">
            <w:pPr>
              <w:spacing w:after="0"/>
              <w:rPr>
                <w:rFonts w:ascii="Times New Roman" w:hAnsi="Times New Roman" w:cs="Times New Roman"/>
              </w:rPr>
            </w:pPr>
            <w:r w:rsidRPr="000548CA">
              <w:rPr>
                <w:rFonts w:ascii="Times New Roman" w:hAnsi="Times New Roman" w:cs="Times New Roman"/>
              </w:rPr>
              <w:t>2027 год –</w:t>
            </w:r>
            <w:r w:rsidR="00850F67" w:rsidRPr="000548CA">
              <w:rPr>
                <w:rFonts w:ascii="Times New Roman" w:hAnsi="Times New Roman" w:cs="Times New Roman"/>
              </w:rPr>
              <w:t xml:space="preserve"> </w:t>
            </w:r>
            <w:r w:rsidR="00BC6369">
              <w:rPr>
                <w:rFonts w:ascii="Times New Roman" w:hAnsi="Times New Roman" w:cs="Times New Roman"/>
              </w:rPr>
              <w:t>5545,4</w:t>
            </w:r>
            <w:r w:rsidRPr="000548CA">
              <w:rPr>
                <w:rFonts w:ascii="Times New Roman" w:hAnsi="Times New Roman" w:cs="Times New Roman"/>
              </w:rPr>
              <w:t xml:space="preserve">тыс. </w:t>
            </w:r>
            <w:proofErr w:type="spellStart"/>
            <w:r w:rsidRPr="000548CA">
              <w:rPr>
                <w:rFonts w:ascii="Times New Roman" w:hAnsi="Times New Roman" w:cs="Times New Roman"/>
              </w:rPr>
              <w:t>руб</w:t>
            </w:r>
            <w:proofErr w:type="spellEnd"/>
            <w:r w:rsidR="00F478A3">
              <w:rPr>
                <w:rFonts w:ascii="Times New Roman" w:hAnsi="Times New Roman" w:cs="Times New Roman"/>
              </w:rPr>
              <w:t>;</w:t>
            </w:r>
          </w:p>
          <w:p w14:paraId="7FC1CF64" w14:textId="57CDBAA0" w:rsidR="008328D1" w:rsidRDefault="008328D1" w:rsidP="000548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 год-</w:t>
            </w:r>
            <w:r w:rsidR="00C65832">
              <w:rPr>
                <w:rFonts w:ascii="Times New Roman" w:hAnsi="Times New Roman" w:cs="Times New Roman"/>
              </w:rPr>
              <w:t xml:space="preserve"> </w:t>
            </w:r>
            <w:r w:rsidR="004D3FAA">
              <w:rPr>
                <w:rFonts w:ascii="Times New Roman" w:hAnsi="Times New Roman" w:cs="Times New Roman"/>
              </w:rPr>
              <w:t>4930,4</w:t>
            </w:r>
            <w:r w:rsidR="00174F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C65832">
              <w:rPr>
                <w:rFonts w:ascii="Times New Roman" w:hAnsi="Times New Roman" w:cs="Times New Roman"/>
              </w:rPr>
              <w:t>тыс.руб</w:t>
            </w:r>
            <w:proofErr w:type="spellEnd"/>
            <w:proofErr w:type="gramEnd"/>
            <w:r w:rsidR="00F478A3">
              <w:rPr>
                <w:rFonts w:ascii="Times New Roman" w:hAnsi="Times New Roman" w:cs="Times New Roman"/>
              </w:rPr>
              <w:t>;</w:t>
            </w:r>
          </w:p>
          <w:p w14:paraId="72856FAA" w14:textId="1EC5E3BD" w:rsidR="008328D1" w:rsidRPr="00F478A3" w:rsidRDefault="008328D1" w:rsidP="000548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 год-</w:t>
            </w:r>
            <w:r w:rsidR="00C6583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4D3FAA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4930,4</w:t>
            </w:r>
            <w:r w:rsidR="00F478A3" w:rsidRPr="00F478A3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тыс.руб</w:t>
            </w:r>
            <w:proofErr w:type="gramEnd"/>
            <w:r w:rsidR="00F478A3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;</w:t>
            </w:r>
          </w:p>
          <w:p w14:paraId="396D1F7E" w14:textId="62AF885E" w:rsidR="008328D1" w:rsidRPr="00F478A3" w:rsidRDefault="008328D1" w:rsidP="000548CA">
            <w:pPr>
              <w:spacing w:after="0"/>
              <w:rPr>
                <w:rFonts w:ascii="Times New Roman" w:hAnsi="Times New Roman" w:cs="Times New Roman"/>
              </w:rPr>
            </w:pPr>
            <w:r w:rsidRPr="00F478A3">
              <w:rPr>
                <w:rFonts w:ascii="Times New Roman" w:hAnsi="Times New Roman" w:cs="Times New Roman"/>
              </w:rPr>
              <w:t>2030 год-</w:t>
            </w:r>
            <w:r w:rsidR="004D3FAA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4930,4</w:t>
            </w:r>
            <w:bookmarkStart w:id="5" w:name="_GoBack"/>
            <w:bookmarkEnd w:id="5"/>
            <w:r w:rsidR="00F478A3" w:rsidRPr="00F478A3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тыс.руб</w:t>
            </w:r>
            <w:r w:rsidR="00F478A3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;</w:t>
            </w:r>
          </w:p>
          <w:p w14:paraId="6A5C3E69" w14:textId="77777777" w:rsidR="000548CA" w:rsidRPr="000548CA" w:rsidRDefault="000548CA" w:rsidP="000548CA">
            <w:pPr>
              <w:spacing w:after="0"/>
              <w:ind w:firstLine="377"/>
              <w:jc w:val="both"/>
              <w:rPr>
                <w:rFonts w:ascii="Times New Roman" w:hAnsi="Times New Roman" w:cs="Times New Roman"/>
                <w:bCs/>
              </w:rPr>
            </w:pPr>
          </w:p>
          <w:p w14:paraId="6B0B5ABA" w14:textId="74DCC055" w:rsidR="00DA4B58" w:rsidRPr="00C65832" w:rsidRDefault="00DA4B58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D773C" w14:paraId="1A78B666" w14:textId="77777777" w:rsidTr="00FD773C">
        <w:trPr>
          <w:trHeight w:hRule="exact" w:val="1002"/>
          <w:jc w:val="center"/>
        </w:trPr>
        <w:tc>
          <w:tcPr>
            <w:tcW w:w="566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1A5FCE5F" w14:textId="77777777" w:rsidR="00FD773C" w:rsidRDefault="00FD773C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Связь с национальными целями Российской Федерации, государственной программой Российской Федерации, государственной программой Иркутской </w:t>
            </w:r>
            <w:r>
              <w:rPr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7CE561" w14:textId="3E316433" w:rsidR="00FD773C" w:rsidRPr="007C564E" w:rsidRDefault="00FD7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Национальная цель "Экологическое благополучие", определенная </w:t>
            </w:r>
            <w:bookmarkStart w:id="6" w:name="_Hlk203468006"/>
            <w:r>
              <w:rPr>
                <w:rFonts w:ascii="Times New Roman" w:hAnsi="Times New Roman" w:cs="Times New Roman"/>
              </w:rPr>
              <w:t xml:space="preserve">Указом Президента Российской Федерации от 07 мая 2024 года № </w:t>
            </w:r>
            <w:bookmarkEnd w:id="6"/>
            <w:r>
              <w:rPr>
                <w:rFonts w:ascii="Times New Roman" w:hAnsi="Times New Roman" w:cs="Times New Roman"/>
              </w:rPr>
              <w:t>309</w:t>
            </w:r>
          </w:p>
        </w:tc>
      </w:tr>
      <w:tr w:rsidR="00FD773C" w14:paraId="7EFDB9E2" w14:textId="77777777" w:rsidTr="00FD773C">
        <w:trPr>
          <w:trHeight w:hRule="exact" w:val="1125"/>
          <w:jc w:val="center"/>
        </w:trPr>
        <w:tc>
          <w:tcPr>
            <w:tcW w:w="566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14:paraId="21265A4B" w14:textId="77777777" w:rsidR="00FD773C" w:rsidRDefault="00FD773C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C6E74" w14:textId="77777777" w:rsidR="00FD773C" w:rsidRDefault="00FD77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Государственная программа Российской Федерации «Охрана окружающей среды», утвержденная постановлением Правительства Российской Федерации от 15 апреля 2014 года № 326 </w:t>
            </w:r>
          </w:p>
          <w:p w14:paraId="7474AFD7" w14:textId="77777777" w:rsidR="00FD773C" w:rsidRDefault="00FD773C">
            <w:pPr>
              <w:rPr>
                <w:rFonts w:ascii="Times New Roman" w:hAnsi="Times New Roman" w:cs="Times New Roman"/>
              </w:rPr>
            </w:pPr>
          </w:p>
          <w:p w14:paraId="57A35C10" w14:textId="77777777" w:rsidR="00FD773C" w:rsidRDefault="00FD773C">
            <w:pPr>
              <w:rPr>
                <w:rFonts w:ascii="Times New Roman" w:hAnsi="Times New Roman" w:cs="Times New Roman"/>
              </w:rPr>
            </w:pPr>
          </w:p>
          <w:p w14:paraId="4557E7E1" w14:textId="77777777" w:rsidR="00FD773C" w:rsidRDefault="00FD773C">
            <w:pPr>
              <w:rPr>
                <w:rFonts w:ascii="Times New Roman" w:hAnsi="Times New Roman" w:cs="Times New Roman"/>
              </w:rPr>
            </w:pPr>
          </w:p>
          <w:p w14:paraId="12A20848" w14:textId="77777777" w:rsidR="00FD773C" w:rsidRDefault="00FD773C">
            <w:pPr>
              <w:rPr>
                <w:rFonts w:ascii="Times New Roman" w:hAnsi="Times New Roman" w:cs="Times New Roman"/>
              </w:rPr>
            </w:pPr>
          </w:p>
          <w:p w14:paraId="5762A917" w14:textId="58676BDE" w:rsidR="00FD773C" w:rsidRDefault="00FD773C">
            <w:pPr>
              <w:rPr>
                <w:rFonts w:ascii="Times New Roman" w:hAnsi="Times New Roman" w:cs="Times New Roman"/>
              </w:rPr>
            </w:pPr>
          </w:p>
        </w:tc>
      </w:tr>
      <w:tr w:rsidR="00FD773C" w14:paraId="61728E1E" w14:textId="77777777" w:rsidTr="00E56DE6">
        <w:trPr>
          <w:trHeight w:hRule="exact" w:val="1130"/>
          <w:jc w:val="center"/>
        </w:trPr>
        <w:tc>
          <w:tcPr>
            <w:tcW w:w="566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07BB482D" w14:textId="77777777" w:rsidR="00FD773C" w:rsidRDefault="00FD773C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C94BB" w14:textId="24022A9D" w:rsidR="00FD773C" w:rsidRDefault="00FD773C" w:rsidP="00FD77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Государственная программа Иркутской области «Охрана окружающей среды», утвержденная постановлением</w:t>
            </w:r>
            <w:r w:rsidR="00E56DE6">
              <w:rPr>
                <w:rFonts w:ascii="Times New Roman" w:hAnsi="Times New Roman" w:cs="Times New Roman"/>
              </w:rPr>
              <w:t xml:space="preserve"> Правительства Иркутской области от 13 ноября 2023года         № 1009-пп</w:t>
            </w:r>
          </w:p>
        </w:tc>
      </w:tr>
      <w:bookmarkEnd w:id="0"/>
    </w:tbl>
    <w:p w14:paraId="23FA19B5" w14:textId="77777777" w:rsidR="00DA4B58" w:rsidRDefault="00DA4B58" w:rsidP="00DA4B58">
      <w:pPr>
        <w:spacing w:after="319" w:line="1" w:lineRule="exact"/>
        <w:rPr>
          <w:rFonts w:ascii="Microsoft Sans Serif" w:hAnsi="Microsoft Sans Serif" w:cs="Microsoft Sans Serif"/>
          <w:color w:val="000000"/>
          <w:lang w:bidi="ru-RU"/>
        </w:rPr>
      </w:pPr>
    </w:p>
    <w:p w14:paraId="43DD157A" w14:textId="13CD3EBB" w:rsidR="00DA4B58" w:rsidRDefault="00DA4B58" w:rsidP="00CD5BC1">
      <w:pPr>
        <w:widowControl w:val="0"/>
        <w:tabs>
          <w:tab w:val="left" w:pos="378"/>
        </w:tabs>
        <w:spacing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43EC481A" w14:textId="5A96E1D0" w:rsidR="00065397" w:rsidRDefault="00065397" w:rsidP="00CD5BC1">
      <w:pPr>
        <w:widowControl w:val="0"/>
        <w:tabs>
          <w:tab w:val="left" w:pos="378"/>
        </w:tabs>
        <w:spacing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6961D6A1" w14:textId="6973D82B" w:rsidR="00065397" w:rsidRDefault="00065397" w:rsidP="00CD5BC1">
      <w:pPr>
        <w:widowControl w:val="0"/>
        <w:tabs>
          <w:tab w:val="left" w:pos="378"/>
        </w:tabs>
        <w:spacing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1C38E93A" w14:textId="4E58165C" w:rsidR="00065397" w:rsidRDefault="00065397" w:rsidP="00CD5BC1">
      <w:pPr>
        <w:widowControl w:val="0"/>
        <w:tabs>
          <w:tab w:val="left" w:pos="378"/>
        </w:tabs>
        <w:spacing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245E9B6B" w14:textId="5C7D2319" w:rsidR="00065397" w:rsidRDefault="00065397" w:rsidP="00CD5BC1">
      <w:pPr>
        <w:widowControl w:val="0"/>
        <w:tabs>
          <w:tab w:val="left" w:pos="378"/>
        </w:tabs>
        <w:spacing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47B85E02" w14:textId="06FB4A19" w:rsidR="00065397" w:rsidRDefault="00065397" w:rsidP="00CD5BC1">
      <w:pPr>
        <w:widowControl w:val="0"/>
        <w:tabs>
          <w:tab w:val="left" w:pos="378"/>
        </w:tabs>
        <w:spacing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71564C9D" w14:textId="16C61155" w:rsidR="00065397" w:rsidRDefault="00065397" w:rsidP="00CD5BC1">
      <w:pPr>
        <w:widowControl w:val="0"/>
        <w:tabs>
          <w:tab w:val="left" w:pos="378"/>
        </w:tabs>
        <w:spacing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4793ABBE" w14:textId="073064E7" w:rsidR="00065397" w:rsidRDefault="00065397" w:rsidP="00CD5BC1">
      <w:pPr>
        <w:widowControl w:val="0"/>
        <w:tabs>
          <w:tab w:val="left" w:pos="378"/>
        </w:tabs>
        <w:spacing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669BB354" w14:textId="7E3B8D4E" w:rsidR="00065397" w:rsidRDefault="00065397" w:rsidP="00CD5BC1">
      <w:pPr>
        <w:widowControl w:val="0"/>
        <w:tabs>
          <w:tab w:val="left" w:pos="378"/>
        </w:tabs>
        <w:spacing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4DA8E9D6" w14:textId="641FA45C" w:rsidR="00065397" w:rsidRDefault="00065397" w:rsidP="00CD5BC1">
      <w:pPr>
        <w:widowControl w:val="0"/>
        <w:tabs>
          <w:tab w:val="left" w:pos="378"/>
        </w:tabs>
        <w:spacing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2CF153A9" w14:textId="412345FF" w:rsidR="00065397" w:rsidRDefault="00065397" w:rsidP="00CD5BC1">
      <w:pPr>
        <w:widowControl w:val="0"/>
        <w:tabs>
          <w:tab w:val="left" w:pos="378"/>
        </w:tabs>
        <w:spacing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01412C0B" w14:textId="3C4364C2" w:rsidR="00065397" w:rsidRDefault="00065397" w:rsidP="00CD5BC1">
      <w:pPr>
        <w:widowControl w:val="0"/>
        <w:tabs>
          <w:tab w:val="left" w:pos="378"/>
        </w:tabs>
        <w:spacing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007D3A40" w14:textId="5F306B09" w:rsidR="00065397" w:rsidRDefault="00065397" w:rsidP="00CD5BC1">
      <w:pPr>
        <w:widowControl w:val="0"/>
        <w:tabs>
          <w:tab w:val="left" w:pos="378"/>
        </w:tabs>
        <w:spacing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5F87248A" w14:textId="5E91B97E" w:rsidR="00065397" w:rsidRDefault="00065397" w:rsidP="00CD5BC1">
      <w:pPr>
        <w:widowControl w:val="0"/>
        <w:tabs>
          <w:tab w:val="left" w:pos="378"/>
        </w:tabs>
        <w:spacing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1785FE2D" w14:textId="0A74D14D" w:rsidR="00065397" w:rsidRDefault="00065397" w:rsidP="00CD5BC1">
      <w:pPr>
        <w:widowControl w:val="0"/>
        <w:tabs>
          <w:tab w:val="left" w:pos="378"/>
        </w:tabs>
        <w:spacing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3E8E3F5B" w14:textId="72214B5D" w:rsidR="00065397" w:rsidRDefault="00065397" w:rsidP="00CD5BC1">
      <w:pPr>
        <w:widowControl w:val="0"/>
        <w:tabs>
          <w:tab w:val="left" w:pos="378"/>
        </w:tabs>
        <w:spacing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02552FAA" w14:textId="1912506C" w:rsidR="00065397" w:rsidRDefault="00065397" w:rsidP="00CD5BC1">
      <w:pPr>
        <w:widowControl w:val="0"/>
        <w:tabs>
          <w:tab w:val="left" w:pos="378"/>
        </w:tabs>
        <w:spacing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6EA3F389" w14:textId="22C2B75F" w:rsidR="00065397" w:rsidRDefault="00065397" w:rsidP="00CD5BC1">
      <w:pPr>
        <w:widowControl w:val="0"/>
        <w:tabs>
          <w:tab w:val="left" w:pos="378"/>
        </w:tabs>
        <w:spacing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230180DE" w14:textId="0BB997D3" w:rsidR="00065397" w:rsidRDefault="00065397" w:rsidP="00CD5BC1">
      <w:pPr>
        <w:widowControl w:val="0"/>
        <w:tabs>
          <w:tab w:val="left" w:pos="378"/>
        </w:tabs>
        <w:spacing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6A021E97" w14:textId="77777777" w:rsidR="00065397" w:rsidRDefault="00065397" w:rsidP="00CD5BC1">
      <w:pPr>
        <w:widowControl w:val="0"/>
        <w:tabs>
          <w:tab w:val="left" w:pos="378"/>
        </w:tabs>
        <w:spacing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5305CA78" w14:textId="02F79651" w:rsidR="00DA4B58" w:rsidRDefault="00DA4B58" w:rsidP="00DA4B58">
      <w:pPr>
        <w:pStyle w:val="11"/>
        <w:numPr>
          <w:ilvl w:val="0"/>
          <w:numId w:val="3"/>
        </w:numPr>
        <w:tabs>
          <w:tab w:val="left" w:pos="382"/>
        </w:tabs>
        <w:spacing w:after="40"/>
        <w:jc w:val="center"/>
      </w:pPr>
      <w:r>
        <w:lastRenderedPageBreak/>
        <w:t>Показатели муниципальной программы</w:t>
      </w:r>
    </w:p>
    <w:p w14:paraId="4F83BBA3" w14:textId="77777777" w:rsidR="007C564E" w:rsidRDefault="007C564E" w:rsidP="007C564E">
      <w:pPr>
        <w:pStyle w:val="11"/>
        <w:tabs>
          <w:tab w:val="left" w:pos="382"/>
        </w:tabs>
        <w:spacing w:after="40"/>
        <w:ind w:firstLine="0"/>
      </w:pPr>
    </w:p>
    <w:p w14:paraId="360218DA" w14:textId="77777777" w:rsidR="007C564E" w:rsidRDefault="007C564E" w:rsidP="007C564E">
      <w:pPr>
        <w:pStyle w:val="a7"/>
        <w:jc w:val="right"/>
      </w:pPr>
      <w:r>
        <w:t>Таблица 2</w:t>
      </w:r>
    </w:p>
    <w:tbl>
      <w:tblPr>
        <w:tblOverlap w:val="never"/>
        <w:tblW w:w="1545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1"/>
        <w:gridCol w:w="1549"/>
        <w:gridCol w:w="708"/>
        <w:gridCol w:w="1266"/>
        <w:gridCol w:w="1428"/>
        <w:gridCol w:w="842"/>
        <w:gridCol w:w="874"/>
        <w:gridCol w:w="1018"/>
        <w:gridCol w:w="518"/>
        <w:gridCol w:w="590"/>
        <w:gridCol w:w="1109"/>
        <w:gridCol w:w="1428"/>
        <w:gridCol w:w="850"/>
        <w:gridCol w:w="1703"/>
        <w:gridCol w:w="1137"/>
      </w:tblGrid>
      <w:tr w:rsidR="000378B9" w14:paraId="652125F6" w14:textId="77777777" w:rsidTr="007E1591">
        <w:trPr>
          <w:trHeight w:hRule="exact" w:val="534"/>
          <w:jc w:val="center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980346C" w14:textId="77777777" w:rsidR="007C564E" w:rsidRDefault="007C564E">
            <w:pPr>
              <w:pStyle w:val="a9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667C2D1" w14:textId="77777777" w:rsidR="007C564E" w:rsidRDefault="007C564E">
            <w:pPr>
              <w:pStyle w:val="a9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</w:t>
            </w:r>
            <w:r>
              <w:rPr>
                <w:sz w:val="22"/>
                <w:szCs w:val="22"/>
              </w:rPr>
              <w:softHyphen/>
              <w:t>вание показателя</w:t>
            </w:r>
            <w:r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5A98C84" w14:textId="77777777" w:rsidR="007C564E" w:rsidRDefault="007C564E">
            <w:pPr>
              <w:pStyle w:val="a9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Уровень показа- теля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4806D74" w14:textId="77777777" w:rsidR="007C564E" w:rsidRDefault="007C564E">
            <w:pPr>
              <w:pStyle w:val="a9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Признак возрастания/убывания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DF4029C" w14:textId="77777777" w:rsidR="007C564E" w:rsidRDefault="007C564E">
            <w:pPr>
              <w:pStyle w:val="a9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 (по ОКЕИ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6AE5695" w14:textId="77777777" w:rsidR="007C564E" w:rsidRDefault="007C564E" w:rsidP="007C564E">
            <w:pPr>
              <w:pStyle w:val="a9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Базовое</w:t>
            </w:r>
          </w:p>
          <w:p w14:paraId="15150419" w14:textId="2B10C070" w:rsidR="007C564E" w:rsidRDefault="007C564E" w:rsidP="007C564E">
            <w:pPr>
              <w:pStyle w:val="a9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</w:t>
            </w:r>
            <w:r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410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24AFC6F" w14:textId="77777777" w:rsidR="007C564E" w:rsidRDefault="007C564E">
            <w:pPr>
              <w:pStyle w:val="a9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Значения показателя по годам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1C327DB" w14:textId="77777777" w:rsidR="007C564E" w:rsidRDefault="007C564E">
            <w:pPr>
              <w:pStyle w:val="a9"/>
              <w:spacing w:line="232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</w:t>
            </w:r>
            <w:r>
              <w:rPr>
                <w:sz w:val="22"/>
                <w:szCs w:val="22"/>
              </w:rPr>
              <w:softHyphen/>
              <w:t>мент</w:t>
            </w:r>
            <w:r>
              <w:rPr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6DCEE39" w14:textId="77777777" w:rsidR="007C564E" w:rsidRDefault="007C564E">
            <w:pPr>
              <w:pStyle w:val="a9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</w:t>
            </w:r>
            <w:r>
              <w:rPr>
                <w:sz w:val="22"/>
                <w:szCs w:val="22"/>
              </w:rPr>
              <w:softHyphen/>
              <w:t>венный за достиже</w:t>
            </w:r>
            <w:r>
              <w:rPr>
                <w:sz w:val="22"/>
                <w:szCs w:val="22"/>
              </w:rPr>
              <w:softHyphen/>
              <w:t>ние показателя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4ABEFAD" w14:textId="77777777" w:rsidR="007C564E" w:rsidRDefault="007C564E">
            <w:pPr>
              <w:pStyle w:val="a9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Связь с по</w:t>
            </w:r>
            <w:r>
              <w:rPr>
                <w:sz w:val="22"/>
                <w:szCs w:val="22"/>
              </w:rPr>
              <w:softHyphen/>
              <w:t>казателями национальных целей</w:t>
            </w:r>
            <w:r>
              <w:rPr>
                <w:sz w:val="22"/>
                <w:szCs w:val="22"/>
                <w:vertAlign w:val="superscript"/>
              </w:rPr>
              <w:t>7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169A10" w14:textId="77777777" w:rsidR="007C564E" w:rsidRDefault="007C564E">
            <w:pPr>
              <w:pStyle w:val="a9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</w:t>
            </w:r>
            <w:r>
              <w:rPr>
                <w:sz w:val="22"/>
                <w:szCs w:val="22"/>
              </w:rPr>
              <w:softHyphen/>
              <w:t>ционная система (при наличии)</w:t>
            </w:r>
          </w:p>
        </w:tc>
      </w:tr>
      <w:tr w:rsidR="007C564E" w14:paraId="7FE23EED" w14:textId="77777777" w:rsidTr="007E1591">
        <w:trPr>
          <w:trHeight w:hRule="exact" w:val="1253"/>
          <w:jc w:val="center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3BA3984" w14:textId="77777777" w:rsidR="007C564E" w:rsidRDefault="007C564E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A3D4D0D" w14:textId="77777777" w:rsidR="007C564E" w:rsidRDefault="007C564E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CC1CC3A" w14:textId="77777777" w:rsidR="007C564E" w:rsidRDefault="007C564E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1C4CB7A" w14:textId="77777777" w:rsidR="007C564E" w:rsidRDefault="007C564E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5BECB47" w14:textId="77777777" w:rsidR="007C564E" w:rsidRDefault="007C564E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3895954" w14:textId="77777777" w:rsidR="007C564E" w:rsidRDefault="007C564E">
            <w:pPr>
              <w:pStyle w:val="a9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734D2FE" w14:textId="77777777" w:rsidR="007C564E" w:rsidRDefault="007C564E">
            <w:pPr>
              <w:pStyle w:val="a9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08F2E32" w14:textId="77777777" w:rsidR="007C564E" w:rsidRDefault="007C564E">
            <w:pPr>
              <w:pStyle w:val="a9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FEBF86C" w14:textId="77777777" w:rsidR="007C564E" w:rsidRDefault="007C564E">
            <w:pPr>
              <w:pStyle w:val="a9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A63349" w14:textId="77777777" w:rsidR="007C564E" w:rsidRDefault="007C564E">
            <w:pPr>
              <w:pStyle w:val="a9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50A284C" w14:textId="77777777" w:rsidR="007C564E" w:rsidRDefault="007C564E">
            <w:pPr>
              <w:pStyle w:val="a9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1B8CEF7" w14:textId="77777777" w:rsidR="007C564E" w:rsidRDefault="007C564E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9E8AE2D" w14:textId="77777777" w:rsidR="007C564E" w:rsidRDefault="007C564E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E6EC305" w14:textId="77777777" w:rsidR="007C564E" w:rsidRDefault="007C564E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3C8C60" w14:textId="77777777" w:rsidR="007C564E" w:rsidRDefault="007C564E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</w:tr>
      <w:tr w:rsidR="007C564E" w14:paraId="6C0CC058" w14:textId="77777777" w:rsidTr="00D42423">
        <w:trPr>
          <w:trHeight w:val="665"/>
          <w:jc w:val="center"/>
        </w:trPr>
        <w:tc>
          <w:tcPr>
            <w:tcW w:w="1545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E6BE3BD" w14:textId="00735533" w:rsidR="007C564E" w:rsidRPr="00F9025D" w:rsidRDefault="007C564E" w:rsidP="00D42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25D">
              <w:rPr>
                <w:rFonts w:ascii="Times New Roman" w:hAnsi="Times New Roman" w:cs="Times New Roman"/>
                <w:sz w:val="28"/>
                <w:szCs w:val="28"/>
              </w:rPr>
              <w:t>Цель муниципальной программы «</w:t>
            </w:r>
            <w:r w:rsidR="00C65832" w:rsidRPr="00F9025D">
              <w:rPr>
                <w:rFonts w:ascii="Times New Roman" w:hAnsi="Times New Roman" w:cs="Times New Roman"/>
                <w:sz w:val="28"/>
                <w:szCs w:val="28"/>
              </w:rPr>
              <w:t xml:space="preserve">Улучшение качества окружающей среды и обеспечения экологической </w:t>
            </w:r>
            <w:proofErr w:type="gramStart"/>
            <w:r w:rsidR="00C65832" w:rsidRPr="00F9025D">
              <w:rPr>
                <w:rFonts w:ascii="Times New Roman" w:hAnsi="Times New Roman" w:cs="Times New Roman"/>
                <w:sz w:val="28"/>
                <w:szCs w:val="28"/>
              </w:rPr>
              <w:t xml:space="preserve">безопасности </w:t>
            </w:r>
            <w:r w:rsidR="00C71142" w:rsidRPr="00F9025D">
              <w:rPr>
                <w:rFonts w:ascii="Times New Roman" w:hAnsi="Times New Roman" w:cs="Times New Roman"/>
                <w:sz w:val="28"/>
                <w:szCs w:val="28"/>
              </w:rPr>
              <w:t xml:space="preserve"> населения</w:t>
            </w:r>
            <w:proofErr w:type="gramEnd"/>
            <w:r w:rsidR="00C71142" w:rsidRPr="00F902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0161" w:rsidRPr="00F9025D">
              <w:rPr>
                <w:rFonts w:ascii="Times New Roman" w:hAnsi="Times New Roman" w:cs="Times New Roman"/>
                <w:sz w:val="28"/>
                <w:szCs w:val="28"/>
              </w:rPr>
              <w:t>на территории Черемховского района</w:t>
            </w:r>
            <w:r w:rsidRPr="00F9025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C564E" w14:paraId="4A6A486D" w14:textId="77777777" w:rsidTr="005F5D49">
        <w:trPr>
          <w:trHeight w:hRule="exact" w:val="3832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03BE562" w14:textId="77777777" w:rsidR="007C564E" w:rsidRDefault="007C56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7" w:name="_Hlk203468113"/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4DBAC5A" w14:textId="1F8C2340" w:rsidR="007C564E" w:rsidRPr="00D42423" w:rsidRDefault="000238BC" w:rsidP="00DB095B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24F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bidi="ru-RU"/>
              </w:rPr>
              <w:t>Количество мероприятий в области э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bidi="ru-RU"/>
              </w:rPr>
              <w:t>кологической безопасности</w:t>
            </w:r>
            <w:r w:rsidRPr="00DD24F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bidi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A6FEB0A" w14:textId="3B25570C" w:rsidR="007C564E" w:rsidRPr="00D31E73" w:rsidRDefault="00D3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E73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84D558C" w14:textId="77777777" w:rsidR="007C564E" w:rsidRDefault="007C56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2989928" w14:textId="7757ADE2" w:rsidR="00A50161" w:rsidRPr="000378B9" w:rsidRDefault="00A501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возрастание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33841B0" w14:textId="77777777" w:rsidR="007C564E" w:rsidRDefault="007C564E">
            <w:pPr>
              <w:ind w:firstLine="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3CD296" w14:textId="52A188E9" w:rsidR="007C564E" w:rsidRDefault="00A50161">
            <w:pPr>
              <w:ind w:firstLine="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D8F8BF3" w14:textId="77777777" w:rsidR="007C564E" w:rsidRDefault="007C56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678037" w14:textId="550E63B1" w:rsidR="00A50161" w:rsidRDefault="00410E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B9E6E24" w14:textId="77777777" w:rsidR="00410E85" w:rsidRDefault="00410E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5AE688B" w14:textId="16DA3C8B" w:rsidR="000378B9" w:rsidRDefault="00410E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EED5692" w14:textId="77777777" w:rsidR="007C564E" w:rsidRDefault="007C56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21EC9C0" w14:textId="4631708F" w:rsidR="007C564E" w:rsidRDefault="00410E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22E92C2" w14:textId="77777777" w:rsidR="007C564E" w:rsidRDefault="007C56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C0E54F" w14:textId="373CEDFD" w:rsidR="007C564E" w:rsidRDefault="00410E85">
            <w:pPr>
              <w:tabs>
                <w:tab w:val="left" w:pos="22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629D074" w14:textId="77777777" w:rsidR="007C564E" w:rsidRDefault="007C56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2EDA4A" w14:textId="337AF67E" w:rsidR="007C564E" w:rsidRDefault="00410E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9793528" w14:textId="77777777" w:rsidR="007C564E" w:rsidRPr="00D90BC0" w:rsidRDefault="007C56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F90523" w14:textId="6440DFA0" w:rsidR="007C564E" w:rsidRPr="00D90BC0" w:rsidRDefault="00410E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3A418C7" w14:textId="77777777" w:rsidR="007C564E" w:rsidRPr="00D90BC0" w:rsidRDefault="007C5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CC3D25D" w14:textId="65D657CB" w:rsidR="007C564E" w:rsidRPr="00D90BC0" w:rsidRDefault="000407A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ГП ИО «Охрана окружающей среды»</w:t>
            </w:r>
          </w:p>
          <w:p w14:paraId="2921FAFC" w14:textId="4018C8ED" w:rsidR="00550833" w:rsidRPr="00D90BC0" w:rsidRDefault="0055083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1E1154D" w14:textId="02FADF5A" w:rsidR="00F13F89" w:rsidRPr="00D90BC0" w:rsidRDefault="00F13F89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6D5731E5" w14:textId="486CAF5D" w:rsidR="00F13F89" w:rsidRDefault="00F13F89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C906086" w14:textId="19D3B113" w:rsidR="00A9053A" w:rsidRDefault="00A9053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693CE8D0" w14:textId="77777777" w:rsidR="00A9053A" w:rsidRPr="00D90BC0" w:rsidRDefault="00A9053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473A4548" w14:textId="77777777" w:rsidR="00F13F89" w:rsidRPr="00D90BC0" w:rsidRDefault="00F13F89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C8EFB07" w14:textId="19134E95" w:rsidR="007C564E" w:rsidRPr="00D90BC0" w:rsidRDefault="007C564E" w:rsidP="00CE1B88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45EB93F" w14:textId="77777777" w:rsidR="00174F58" w:rsidRDefault="00174F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AAF111" w14:textId="447CD75C" w:rsidR="007C564E" w:rsidRDefault="007C56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УЖКХ АЧРМО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5EF0526" w14:textId="3BEB158B" w:rsidR="007C564E" w:rsidRPr="00410E85" w:rsidRDefault="000407AA" w:rsidP="000407A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</w:t>
            </w:r>
            <w:r w:rsidR="00410E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552E6" w14:textId="3750E5FD" w:rsidR="007C564E" w:rsidRPr="00410E85" w:rsidRDefault="00410E85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 </w:t>
            </w:r>
            <w:r w:rsidR="00174F58">
              <w:rPr>
                <w:rFonts w:ascii="Microsoft Sans Serif" w:hAnsi="Microsoft Sans Serif" w:cs="Microsoft Sans Serif"/>
                <w:sz w:val="16"/>
                <w:szCs w:val="16"/>
              </w:rPr>
              <w:t>Х</w:t>
            </w:r>
          </w:p>
        </w:tc>
        <w:bookmarkEnd w:id="7"/>
      </w:tr>
    </w:tbl>
    <w:p w14:paraId="63514CF7" w14:textId="77777777" w:rsidR="00DA4B58" w:rsidRDefault="00DA4B58" w:rsidP="00CD5BC1">
      <w:pPr>
        <w:widowControl w:val="0"/>
        <w:tabs>
          <w:tab w:val="left" w:pos="378"/>
        </w:tabs>
        <w:spacing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549276B8" w14:textId="77777777" w:rsidR="00C250FD" w:rsidRDefault="00C250FD" w:rsidP="00AD6522">
      <w:pPr>
        <w:pStyle w:val="a4"/>
        <w:widowControl w:val="0"/>
        <w:tabs>
          <w:tab w:val="left" w:pos="378"/>
        </w:tabs>
        <w:spacing w:after="6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0D900F81" w14:textId="77777777" w:rsidR="00C250FD" w:rsidRDefault="00C250FD" w:rsidP="00AD6522">
      <w:pPr>
        <w:pStyle w:val="a4"/>
        <w:widowControl w:val="0"/>
        <w:tabs>
          <w:tab w:val="left" w:pos="378"/>
        </w:tabs>
        <w:spacing w:after="6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6AB977A7" w14:textId="77777777" w:rsidR="00C250FD" w:rsidRDefault="00C250FD" w:rsidP="00AD6522">
      <w:pPr>
        <w:pStyle w:val="a4"/>
        <w:widowControl w:val="0"/>
        <w:tabs>
          <w:tab w:val="left" w:pos="378"/>
        </w:tabs>
        <w:spacing w:after="6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1B98B980" w14:textId="77777777" w:rsidR="00C250FD" w:rsidRDefault="00C250FD" w:rsidP="00AD6522">
      <w:pPr>
        <w:pStyle w:val="a4"/>
        <w:widowControl w:val="0"/>
        <w:tabs>
          <w:tab w:val="left" w:pos="378"/>
        </w:tabs>
        <w:spacing w:after="6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260CAB14" w14:textId="77777777" w:rsidR="00C250FD" w:rsidRDefault="00C250FD" w:rsidP="00AD6522">
      <w:pPr>
        <w:pStyle w:val="a4"/>
        <w:widowControl w:val="0"/>
        <w:tabs>
          <w:tab w:val="left" w:pos="378"/>
        </w:tabs>
        <w:spacing w:after="6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14B66979" w14:textId="77777777" w:rsidR="00C250FD" w:rsidRDefault="00C250FD" w:rsidP="00AD6522">
      <w:pPr>
        <w:pStyle w:val="a4"/>
        <w:widowControl w:val="0"/>
        <w:tabs>
          <w:tab w:val="left" w:pos="378"/>
        </w:tabs>
        <w:spacing w:after="6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4FA93A9D" w14:textId="77777777" w:rsidR="00C250FD" w:rsidRDefault="00C250FD" w:rsidP="00AD6522">
      <w:pPr>
        <w:pStyle w:val="a4"/>
        <w:widowControl w:val="0"/>
        <w:tabs>
          <w:tab w:val="left" w:pos="378"/>
        </w:tabs>
        <w:spacing w:after="6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7AF0C80F" w14:textId="34F90107" w:rsidR="00CD5BC1" w:rsidRPr="00BD2471" w:rsidRDefault="00CD5BC1" w:rsidP="00AD6522">
      <w:pPr>
        <w:pStyle w:val="a4"/>
        <w:widowControl w:val="0"/>
        <w:tabs>
          <w:tab w:val="left" w:pos="378"/>
        </w:tabs>
        <w:spacing w:after="6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D24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Перечень структурных элементов и отдельных мероприятий муниципальной программы «</w:t>
      </w:r>
      <w:r w:rsidR="00395F54" w:rsidRPr="00BD24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Охрана окружающей среды на территории Черемховского районного муниципального образования</w:t>
      </w:r>
      <w:r w:rsidRPr="00BD24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14:paraId="0237E7F5" w14:textId="2269699D" w:rsidR="00CD5BC1" w:rsidRDefault="00CD5BC1" w:rsidP="00CD5BC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D46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Таблица </w:t>
      </w:r>
      <w:r w:rsidR="00C250F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696"/>
        <w:gridCol w:w="3694"/>
        <w:gridCol w:w="2363"/>
        <w:gridCol w:w="5039"/>
        <w:gridCol w:w="3371"/>
      </w:tblGrid>
      <w:tr w:rsidR="006B01C7" w14:paraId="6680C97A" w14:textId="77777777" w:rsidTr="008E09A5"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CA42E6" w14:textId="77777777" w:rsidR="00CD5BC1" w:rsidRPr="00CD5BC1" w:rsidRDefault="00CD5BC1" w:rsidP="00CD5B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D5BC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№ п/п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75416F" w14:textId="77777777" w:rsidR="00CD5BC1" w:rsidRPr="00850F67" w:rsidRDefault="00CD5BC1" w:rsidP="00CD5B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50F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Задачи структурного элемента /отдельного мероприятия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5BFB91" w14:textId="77777777" w:rsidR="00CD5BC1" w:rsidRPr="00850F67" w:rsidRDefault="00CD5BC1" w:rsidP="00CD5BC1">
            <w:pPr>
              <w:widowControl w:val="0"/>
              <w:ind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50F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Ответственный за реализацию структурного элемента /отдельного мероприятия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CEC503" w14:textId="77777777" w:rsidR="00CD5BC1" w:rsidRPr="00850F67" w:rsidRDefault="00CD5BC1" w:rsidP="00CD5B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50F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Краткое описание ожидаемых эффектов от реализации задачи структурного элемента/отдельного мероприятия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68EE0A" w14:textId="77777777" w:rsidR="00CD5BC1" w:rsidRPr="00850F67" w:rsidRDefault="00CD5BC1" w:rsidP="00CD5B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50F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Связь с показателями</w:t>
            </w:r>
          </w:p>
        </w:tc>
      </w:tr>
      <w:tr w:rsidR="00CD5BC1" w14:paraId="1C69B0A1" w14:textId="77777777" w:rsidTr="008328D1">
        <w:tc>
          <w:tcPr>
            <w:tcW w:w="15163" w:type="dxa"/>
            <w:gridSpan w:val="5"/>
          </w:tcPr>
          <w:p w14:paraId="75BE30F9" w14:textId="77777777" w:rsidR="00CD5BC1" w:rsidRPr="00CD5BC1" w:rsidRDefault="00CD5BC1" w:rsidP="00CD5BC1">
            <w:pPr>
              <w:widowControl w:val="0"/>
              <w:tabs>
                <w:tab w:val="left" w:pos="53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D5BC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 Проектная часть</w:t>
            </w:r>
          </w:p>
        </w:tc>
      </w:tr>
      <w:tr w:rsidR="00CB4C6E" w14:paraId="026F2822" w14:textId="77777777" w:rsidTr="005F5D49">
        <w:trPr>
          <w:trHeight w:val="430"/>
        </w:trPr>
        <w:tc>
          <w:tcPr>
            <w:tcW w:w="15163" w:type="dxa"/>
            <w:gridSpan w:val="5"/>
          </w:tcPr>
          <w:p w14:paraId="200BDECD" w14:textId="39CE4AFE" w:rsidR="00CB4C6E" w:rsidRPr="001E35F4" w:rsidRDefault="001E35F4" w:rsidP="00CD5BC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cyan"/>
                <w:lang w:eastAsia="ru-RU" w:bidi="ru-RU"/>
              </w:rPr>
            </w:pPr>
            <w:r w:rsidRPr="00F902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Улучшение экологических условий для </w:t>
            </w:r>
            <w:proofErr w:type="gramStart"/>
            <w:r w:rsidRPr="00F902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проживания </w:t>
            </w:r>
            <w:r w:rsidR="006A2852" w:rsidRPr="00F902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 населения</w:t>
            </w:r>
            <w:proofErr w:type="gramEnd"/>
            <w:r w:rsidR="006A2852" w:rsidRPr="00F902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 на территории Черемховского района</w:t>
            </w:r>
          </w:p>
        </w:tc>
      </w:tr>
      <w:tr w:rsidR="00DA4B58" w14:paraId="078ACA9B" w14:textId="77777777" w:rsidTr="008E09A5">
        <w:tc>
          <w:tcPr>
            <w:tcW w:w="696" w:type="dxa"/>
          </w:tcPr>
          <w:p w14:paraId="1DA9C0D2" w14:textId="33EA496A" w:rsidR="00DA4B58" w:rsidRPr="00CD5BC1" w:rsidRDefault="00B97D2F" w:rsidP="00DA4B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</w:t>
            </w:r>
            <w:r w:rsidR="00DA4B5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694" w:type="dxa"/>
          </w:tcPr>
          <w:p w14:paraId="1456F1D6" w14:textId="5CEAB364" w:rsidR="00DA4B58" w:rsidRPr="008328D1" w:rsidRDefault="001E35F4" w:rsidP="00DA4B5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328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Создание условий накопления твердых коммунальных отходов для населения</w:t>
            </w:r>
            <w:r w:rsidR="00DA4B58" w:rsidRPr="008328D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2363" w:type="dxa"/>
          </w:tcPr>
          <w:p w14:paraId="66886566" w14:textId="6DEDBB0D" w:rsidR="00DA4B58" w:rsidRPr="00CD5BC1" w:rsidRDefault="00DA4B58" w:rsidP="00DA4B58">
            <w:pPr>
              <w:widowControl w:val="0"/>
              <w:tabs>
                <w:tab w:val="left" w:pos="41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8008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УЖКХ АЧРМО</w:t>
            </w:r>
            <w:r w:rsidR="00E56DE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, КУМИ</w:t>
            </w:r>
          </w:p>
        </w:tc>
        <w:tc>
          <w:tcPr>
            <w:tcW w:w="5039" w:type="dxa"/>
          </w:tcPr>
          <w:p w14:paraId="19A6DEE9" w14:textId="705CDB8E" w:rsidR="00DA4B58" w:rsidRPr="00CD5BC1" w:rsidRDefault="00E56DE6" w:rsidP="00DA4B5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Созданы места (площадки) накопления ТКО, приобретены стандартные металлические контейнеры, бункеры для сбора ТКО и КГО</w:t>
            </w:r>
          </w:p>
        </w:tc>
        <w:tc>
          <w:tcPr>
            <w:tcW w:w="3371" w:type="dxa"/>
          </w:tcPr>
          <w:p w14:paraId="31C256DB" w14:textId="0B6A057C" w:rsidR="00DA4B58" w:rsidRPr="00CD5BC1" w:rsidRDefault="00E56DE6" w:rsidP="00DA4B5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Количество созданных мест (площадок) накопления ТКО/количество приобретенных контейнеров</w:t>
            </w:r>
            <w:r w:rsidR="00F56C4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/бункеров</w:t>
            </w:r>
          </w:p>
        </w:tc>
      </w:tr>
      <w:tr w:rsidR="00226341" w14:paraId="3D4C3BED" w14:textId="77777777" w:rsidTr="008E09A5">
        <w:tc>
          <w:tcPr>
            <w:tcW w:w="696" w:type="dxa"/>
          </w:tcPr>
          <w:p w14:paraId="33C997A7" w14:textId="4E88DE4D" w:rsidR="00226341" w:rsidRDefault="00226341" w:rsidP="00DA4B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1.2</w:t>
            </w:r>
          </w:p>
        </w:tc>
        <w:tc>
          <w:tcPr>
            <w:tcW w:w="3694" w:type="dxa"/>
          </w:tcPr>
          <w:p w14:paraId="57CBBA4F" w14:textId="3D458DBE" w:rsidR="000407AA" w:rsidRPr="008328D1" w:rsidRDefault="008328D1" w:rsidP="00DA4B58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8328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Снижение негативного влияния ОНВОС, для улучшения экологических условий для проживания населения</w:t>
            </w:r>
          </w:p>
        </w:tc>
        <w:tc>
          <w:tcPr>
            <w:tcW w:w="2363" w:type="dxa"/>
          </w:tcPr>
          <w:p w14:paraId="3DB73DF8" w14:textId="2BC45767" w:rsidR="00226341" w:rsidRPr="00980087" w:rsidRDefault="00226341" w:rsidP="00DA4B58">
            <w:pPr>
              <w:widowControl w:val="0"/>
              <w:tabs>
                <w:tab w:val="left" w:pos="41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УЖКХ АЧРМО</w:t>
            </w:r>
          </w:p>
        </w:tc>
        <w:tc>
          <w:tcPr>
            <w:tcW w:w="5039" w:type="dxa"/>
          </w:tcPr>
          <w:p w14:paraId="39D121B2" w14:textId="22D80681" w:rsidR="00226341" w:rsidRDefault="00226341" w:rsidP="00DA4B5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Ликвидирован 1 ОНВОС</w:t>
            </w:r>
          </w:p>
        </w:tc>
        <w:tc>
          <w:tcPr>
            <w:tcW w:w="3371" w:type="dxa"/>
          </w:tcPr>
          <w:p w14:paraId="270671E6" w14:textId="02CF77B9" w:rsidR="00226341" w:rsidRDefault="00226341" w:rsidP="00DA4B5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Площадь территории, подвергшаяся загрязнению в результате несанкционированного размещения отходов </w:t>
            </w:r>
          </w:p>
        </w:tc>
      </w:tr>
      <w:tr w:rsidR="00B97D2F" w14:paraId="76F6CB36" w14:textId="77777777" w:rsidTr="008E09A5">
        <w:tc>
          <w:tcPr>
            <w:tcW w:w="696" w:type="dxa"/>
          </w:tcPr>
          <w:p w14:paraId="1052F842" w14:textId="68474B8B" w:rsidR="00B97D2F" w:rsidRDefault="006A2852" w:rsidP="00B97D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</w:t>
            </w:r>
            <w:r w:rsidR="0022634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3694" w:type="dxa"/>
          </w:tcPr>
          <w:p w14:paraId="5A0AB991" w14:textId="32F0DF1E" w:rsidR="00B97D2F" w:rsidRPr="00980087" w:rsidRDefault="009D7E30" w:rsidP="00C11EF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D7E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Снижение выбросов опасных загрязняющих веществ, оказывающих наибольшее негативное воздействие на окружающую среду и здоровье человека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/ </w:t>
            </w:r>
            <w:r w:rsidR="00F56C4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Мероприятия по снижению совокупного выбросов опасных загрязняющих </w:t>
            </w:r>
            <w:proofErr w:type="gramStart"/>
            <w:r w:rsidR="00F56C4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веществ,  оказывающих</w:t>
            </w:r>
            <w:proofErr w:type="gramEnd"/>
            <w:r w:rsidR="00F56C4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наибольшее негативное воздействие на окружающую среду и здоровье человека</w:t>
            </w:r>
          </w:p>
        </w:tc>
        <w:tc>
          <w:tcPr>
            <w:tcW w:w="2363" w:type="dxa"/>
          </w:tcPr>
          <w:p w14:paraId="687DD55A" w14:textId="7B417156" w:rsidR="00B97D2F" w:rsidRPr="00980087" w:rsidRDefault="009D7E30" w:rsidP="00B97D2F">
            <w:pPr>
              <w:widowControl w:val="0"/>
              <w:tabs>
                <w:tab w:val="left" w:pos="41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УЖКХ</w:t>
            </w:r>
          </w:p>
        </w:tc>
        <w:tc>
          <w:tcPr>
            <w:tcW w:w="5039" w:type="dxa"/>
          </w:tcPr>
          <w:p w14:paraId="3E6ECA31" w14:textId="01C12CE7" w:rsidR="00B97D2F" w:rsidRDefault="009D7E30" w:rsidP="00B97D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Снижены выбросы опасных загрязняющих веществ, оказывающих наибольшее негативное воздействие на окружающую среду и здоровье человека </w:t>
            </w:r>
          </w:p>
        </w:tc>
        <w:tc>
          <w:tcPr>
            <w:tcW w:w="3371" w:type="dxa"/>
          </w:tcPr>
          <w:p w14:paraId="3B4F943D" w14:textId="584EEEC6" w:rsidR="00B97D2F" w:rsidRDefault="009D7E30" w:rsidP="00B97D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Объем выбросов опасных загрязняющих веществ, оказывающих наибольшее негативное воздействие на окружающую среду и здоровье человека </w:t>
            </w:r>
          </w:p>
        </w:tc>
      </w:tr>
      <w:tr w:rsidR="00F56C41" w14:paraId="25BC8255" w14:textId="77777777" w:rsidTr="008E09A5">
        <w:tc>
          <w:tcPr>
            <w:tcW w:w="696" w:type="dxa"/>
          </w:tcPr>
          <w:p w14:paraId="111EDBE9" w14:textId="71B01DCD" w:rsidR="00F56C41" w:rsidRDefault="00F56C41" w:rsidP="00F56C4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</w:t>
            </w:r>
            <w:r w:rsidR="0022634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694" w:type="dxa"/>
          </w:tcPr>
          <w:p w14:paraId="67E73BCE" w14:textId="448486B5" w:rsidR="00F56C41" w:rsidRDefault="006A2852" w:rsidP="00F56C4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A285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Защита населения и объектов экономики от негативного </w:t>
            </w:r>
            <w:r w:rsidRPr="006A285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 xml:space="preserve">воздействия вод </w:t>
            </w:r>
          </w:p>
        </w:tc>
        <w:tc>
          <w:tcPr>
            <w:tcW w:w="2363" w:type="dxa"/>
          </w:tcPr>
          <w:p w14:paraId="2CEE3696" w14:textId="74900D1B" w:rsidR="00F56C41" w:rsidRPr="0076111A" w:rsidRDefault="00F56C41" w:rsidP="00F56C41">
            <w:pPr>
              <w:widowControl w:val="0"/>
              <w:tabs>
                <w:tab w:val="left" w:pos="41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6111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УЖКХ АЧРМО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, </w:t>
            </w:r>
          </w:p>
        </w:tc>
        <w:tc>
          <w:tcPr>
            <w:tcW w:w="5039" w:type="dxa"/>
          </w:tcPr>
          <w:p w14:paraId="49B0EFC9" w14:textId="1A4C2A1D" w:rsidR="00F56C41" w:rsidRPr="0076111A" w:rsidRDefault="001E35F4" w:rsidP="00F56C4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Обеспечено повышение эксплуатационной </w:t>
            </w:r>
            <w:proofErr w:type="gram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надежности  1</w:t>
            </w:r>
            <w:proofErr w:type="gramEnd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гидротехнического сооружения 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путем приведения к безопасному техническому состоянию на территории Новостроевского поселения</w:t>
            </w:r>
          </w:p>
        </w:tc>
        <w:tc>
          <w:tcPr>
            <w:tcW w:w="3371" w:type="dxa"/>
          </w:tcPr>
          <w:p w14:paraId="23EBBCF3" w14:textId="1422858C" w:rsidR="00F56C41" w:rsidRDefault="00F56C41" w:rsidP="00F56C4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 xml:space="preserve"> </w:t>
            </w:r>
            <w:r w:rsidRPr="0019610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Количество разработанных деклараций безопасности ГТС</w:t>
            </w:r>
          </w:p>
        </w:tc>
      </w:tr>
      <w:tr w:rsidR="00FF1B23" w14:paraId="32976076" w14:textId="77777777" w:rsidTr="008E09A5">
        <w:tc>
          <w:tcPr>
            <w:tcW w:w="696" w:type="dxa"/>
          </w:tcPr>
          <w:p w14:paraId="5F5BA131" w14:textId="633099C8" w:rsidR="00FF1B23" w:rsidRDefault="00FF1B23" w:rsidP="00F56C4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</w:t>
            </w:r>
            <w:r w:rsidR="0022634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3694" w:type="dxa"/>
          </w:tcPr>
          <w:p w14:paraId="5943AB91" w14:textId="377F8D02" w:rsidR="00FF1B23" w:rsidRPr="006A2852" w:rsidRDefault="00AC5749" w:rsidP="00F56C4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Предотвращение загрязнения и истощения источника водоснабжения</w:t>
            </w:r>
          </w:p>
        </w:tc>
        <w:tc>
          <w:tcPr>
            <w:tcW w:w="2363" w:type="dxa"/>
          </w:tcPr>
          <w:p w14:paraId="1419C08E" w14:textId="3C8F1384" w:rsidR="00FF1B23" w:rsidRPr="0076111A" w:rsidRDefault="00AC5749" w:rsidP="00F56C41">
            <w:pPr>
              <w:widowControl w:val="0"/>
              <w:tabs>
                <w:tab w:val="left" w:pos="41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УЖКХ АЧРМО</w:t>
            </w:r>
          </w:p>
        </w:tc>
        <w:tc>
          <w:tcPr>
            <w:tcW w:w="5039" w:type="dxa"/>
          </w:tcPr>
          <w:p w14:paraId="3AFCCA1F" w14:textId="76B4A531" w:rsidR="00FF1B23" w:rsidRDefault="00AC5749" w:rsidP="00F56C41">
            <w:pPr>
              <w:widowControl w:val="0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075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Разработка и утверждение санитарно-защитных зон объектов водоснабжения</w:t>
            </w:r>
          </w:p>
        </w:tc>
        <w:tc>
          <w:tcPr>
            <w:tcW w:w="3371" w:type="dxa"/>
          </w:tcPr>
          <w:p w14:paraId="0EE2EC7E" w14:textId="1D6068C6" w:rsidR="00FF1B23" w:rsidRDefault="00AC5749" w:rsidP="00F56C4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Количество установленных</w:t>
            </w:r>
            <w:r w:rsidRPr="0092075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Pr="0092075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санитарно-защитных зон объектов водоснабжения</w:t>
            </w:r>
          </w:p>
        </w:tc>
      </w:tr>
      <w:tr w:rsidR="008618B2" w14:paraId="5F2F01FD" w14:textId="77777777" w:rsidTr="008E09A5">
        <w:tc>
          <w:tcPr>
            <w:tcW w:w="696" w:type="dxa"/>
          </w:tcPr>
          <w:p w14:paraId="05271FDA" w14:textId="77E1C3E2" w:rsidR="008618B2" w:rsidRDefault="008618B2" w:rsidP="00F56C4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1.6.</w:t>
            </w:r>
          </w:p>
        </w:tc>
        <w:tc>
          <w:tcPr>
            <w:tcW w:w="3694" w:type="dxa"/>
          </w:tcPr>
          <w:p w14:paraId="48FD9E99" w14:textId="5107865E" w:rsidR="008618B2" w:rsidRDefault="008618B2" w:rsidP="00F56C4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618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Уменьшение численности безнадзорных животных на территории Черемховского района</w:t>
            </w:r>
          </w:p>
        </w:tc>
        <w:tc>
          <w:tcPr>
            <w:tcW w:w="2363" w:type="dxa"/>
          </w:tcPr>
          <w:p w14:paraId="44BA3A75" w14:textId="3DDEDA78" w:rsidR="008618B2" w:rsidRDefault="008618B2" w:rsidP="00F56C41">
            <w:pPr>
              <w:widowControl w:val="0"/>
              <w:tabs>
                <w:tab w:val="left" w:pos="41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УЖКХ АЧРМО</w:t>
            </w:r>
          </w:p>
        </w:tc>
        <w:tc>
          <w:tcPr>
            <w:tcW w:w="5039" w:type="dxa"/>
          </w:tcPr>
          <w:p w14:paraId="37618368" w14:textId="01E031D3" w:rsidR="008618B2" w:rsidRPr="00920757" w:rsidRDefault="008618B2" w:rsidP="00F56C4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Сокращение численности безнадзорных животных на территории Черемховского района</w:t>
            </w:r>
          </w:p>
        </w:tc>
        <w:tc>
          <w:tcPr>
            <w:tcW w:w="3371" w:type="dxa"/>
          </w:tcPr>
          <w:p w14:paraId="32FAEBA6" w14:textId="7ABA8432" w:rsidR="008618B2" w:rsidRDefault="008618B2" w:rsidP="00F56C4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Количество </w:t>
            </w:r>
            <w:r w:rsidR="0055409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отработанных заявок на отлов безнадзорных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животных</w:t>
            </w:r>
          </w:p>
        </w:tc>
      </w:tr>
      <w:tr w:rsidR="00F56C41" w14:paraId="7FBF7749" w14:textId="77777777" w:rsidTr="008328D1">
        <w:tc>
          <w:tcPr>
            <w:tcW w:w="151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255F22" w14:textId="7620A288" w:rsidR="00F56C41" w:rsidRPr="00DD463E" w:rsidRDefault="00F56C41" w:rsidP="00F56C4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D463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2. Процессная часть</w:t>
            </w:r>
          </w:p>
        </w:tc>
      </w:tr>
    </w:tbl>
    <w:p w14:paraId="4BCADFC3" w14:textId="5BAF06FA" w:rsidR="00CD5BC1" w:rsidRDefault="00CD5BC1" w:rsidP="00CD5BC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64AB9596" w14:textId="2596837F" w:rsidR="001A168F" w:rsidRPr="001A168F" w:rsidRDefault="001A168F" w:rsidP="001A168F">
      <w:pP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1A3F571C" w14:textId="78DF9F8C" w:rsidR="001A168F" w:rsidRDefault="00AC5749" w:rsidP="001A168F">
      <w:pP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14:paraId="35F8C6FB" w14:textId="23F64E3F" w:rsidR="00985C5D" w:rsidRDefault="00985C5D" w:rsidP="001A168F">
      <w:pP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3B24902B" w14:textId="410574CA" w:rsidR="00985C5D" w:rsidRDefault="00985C5D" w:rsidP="001A168F">
      <w:pP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095E5189" w14:textId="026ABAAF" w:rsidR="00C250FD" w:rsidRDefault="00C250FD" w:rsidP="001A168F">
      <w:pP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53886ABE" w14:textId="3373EA72" w:rsidR="00C250FD" w:rsidRDefault="00C250FD" w:rsidP="001A168F">
      <w:pP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00F5E5B8" w14:textId="747A7033" w:rsidR="00C250FD" w:rsidRDefault="00C250FD" w:rsidP="001A168F">
      <w:pP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182F42C0" w14:textId="68208641" w:rsidR="00C250FD" w:rsidRDefault="00C250FD" w:rsidP="001A168F">
      <w:pP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42CB68E5" w14:textId="1083E7A5" w:rsidR="00C250FD" w:rsidRDefault="00C250FD" w:rsidP="001A168F">
      <w:pP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2F5A5F3D" w14:textId="390466C6" w:rsidR="00C250FD" w:rsidRDefault="00C250FD" w:rsidP="001A168F">
      <w:pP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78E79BEF" w14:textId="68561024" w:rsidR="00C250FD" w:rsidRDefault="00C250FD" w:rsidP="001A168F">
      <w:pP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48B619B5" w14:textId="0D050C6C" w:rsidR="00C250FD" w:rsidRDefault="00C250FD" w:rsidP="001A168F">
      <w:pP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15BA52A5" w14:textId="77777777" w:rsidR="00C250FD" w:rsidRDefault="00C250FD" w:rsidP="001A168F">
      <w:pP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3D4E3123" w14:textId="77777777" w:rsidR="00B97D2F" w:rsidRDefault="001A168F" w:rsidP="001A168F">
      <w:pPr>
        <w:tabs>
          <w:tab w:val="left" w:pos="1328"/>
        </w:tabs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</w:p>
    <w:p w14:paraId="5E0738E4" w14:textId="77777777" w:rsidR="007F268F" w:rsidRPr="007F268F" w:rsidRDefault="007F268F" w:rsidP="007F268F">
      <w:pPr>
        <w:widowControl w:val="0"/>
        <w:numPr>
          <w:ilvl w:val="0"/>
          <w:numId w:val="29"/>
        </w:numPr>
        <w:tabs>
          <w:tab w:val="left" w:pos="382"/>
        </w:tabs>
        <w:spacing w:after="6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F2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Финансовое обеспечение реализации муниципальной программы «Наименование»</w:t>
      </w:r>
    </w:p>
    <w:p w14:paraId="561E6D73" w14:textId="6CCB5777" w:rsidR="007F268F" w:rsidRPr="007F268F" w:rsidRDefault="007F268F" w:rsidP="007F268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F2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Таблица </w:t>
      </w:r>
      <w:r w:rsidR="00A36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9"/>
        <w:gridCol w:w="3043"/>
        <w:gridCol w:w="2064"/>
        <w:gridCol w:w="2554"/>
        <w:gridCol w:w="1261"/>
        <w:gridCol w:w="992"/>
        <w:gridCol w:w="1145"/>
        <w:gridCol w:w="840"/>
        <w:gridCol w:w="2280"/>
      </w:tblGrid>
      <w:tr w:rsidR="007F268F" w:rsidRPr="007F268F" w14:paraId="5B14278B" w14:textId="77777777" w:rsidTr="00920C4A">
        <w:trPr>
          <w:trHeight w:hRule="exact" w:val="427"/>
          <w:jc w:val="center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59C0D2" w14:textId="77777777" w:rsidR="007F268F" w:rsidRPr="007F268F" w:rsidRDefault="007F268F" w:rsidP="007F268F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F2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№ п/п</w:t>
            </w:r>
          </w:p>
        </w:tc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4735A5" w14:textId="77777777" w:rsidR="007F268F" w:rsidRPr="007F268F" w:rsidRDefault="007F268F" w:rsidP="007F26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F2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Наименование программы, структурного элемента программы, отдельного мероприятия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E1D05D" w14:textId="77777777" w:rsidR="007F268F" w:rsidRPr="007F268F" w:rsidRDefault="007F268F" w:rsidP="007F26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F2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Ответственный исполнитель, соисполнители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0335F5" w14:textId="77777777" w:rsidR="007F268F" w:rsidRPr="007F268F" w:rsidRDefault="007F268F" w:rsidP="007F26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F2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Источники финансирования</w:t>
            </w:r>
          </w:p>
        </w:tc>
        <w:tc>
          <w:tcPr>
            <w:tcW w:w="65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39DE5C" w14:textId="77777777" w:rsidR="007F268F" w:rsidRPr="007F268F" w:rsidRDefault="007F268F" w:rsidP="007F26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F2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Расходы (тыс. руб.), годы </w:t>
            </w:r>
          </w:p>
        </w:tc>
      </w:tr>
      <w:tr w:rsidR="00710042" w:rsidRPr="007F268F" w14:paraId="6FA1182F" w14:textId="77777777" w:rsidTr="00F478A3">
        <w:trPr>
          <w:trHeight w:hRule="exact" w:val="715"/>
          <w:jc w:val="center"/>
        </w:trPr>
        <w:tc>
          <w:tcPr>
            <w:tcW w:w="4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F3DDB36" w14:textId="77777777" w:rsidR="00710042" w:rsidRPr="007F268F" w:rsidRDefault="00710042" w:rsidP="0071004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30F66AE" w14:textId="77777777" w:rsidR="00710042" w:rsidRPr="007F268F" w:rsidRDefault="00710042" w:rsidP="0071004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0E306AA" w14:textId="77777777" w:rsidR="00710042" w:rsidRPr="007F268F" w:rsidRDefault="00710042" w:rsidP="0071004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0837F81" w14:textId="77777777" w:rsidR="00710042" w:rsidRPr="007F268F" w:rsidRDefault="00710042" w:rsidP="0071004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BF1FE1" w14:textId="7269C100" w:rsidR="00710042" w:rsidRPr="007F268F" w:rsidRDefault="00710042" w:rsidP="007100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000CE"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36AE11" w14:textId="5E1E078C" w:rsidR="00710042" w:rsidRPr="007F268F" w:rsidRDefault="00710042" w:rsidP="007100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000CE">
              <w:t>2027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C085EA" w14:textId="475D140B" w:rsidR="00710042" w:rsidRPr="007F268F" w:rsidRDefault="00710042" w:rsidP="007100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000CE"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DE1D48" w14:textId="402F90EB" w:rsidR="00710042" w:rsidRPr="007F268F" w:rsidRDefault="00710042" w:rsidP="007100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000CE">
              <w:t>2029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161143" w14:textId="7BD754EB" w:rsidR="00710042" w:rsidRPr="007F268F" w:rsidRDefault="00710042" w:rsidP="007100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000CE">
              <w:t>2030</w:t>
            </w:r>
          </w:p>
        </w:tc>
      </w:tr>
      <w:tr w:rsidR="007F268F" w:rsidRPr="007F268F" w14:paraId="723AB49C" w14:textId="77777777" w:rsidTr="00F478A3">
        <w:trPr>
          <w:trHeight w:hRule="exact" w:val="331"/>
          <w:jc w:val="center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29A755" w14:textId="77777777" w:rsidR="007F268F" w:rsidRPr="007F268F" w:rsidRDefault="007F268F" w:rsidP="007F268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1B2D17" w14:textId="77777777" w:rsidR="007F268F" w:rsidRDefault="007F268F" w:rsidP="007F26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F2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Муниципальная программа </w:t>
            </w:r>
          </w:p>
          <w:p w14:paraId="63051CDA" w14:textId="4001D6BC" w:rsidR="008618B2" w:rsidRPr="007F268F" w:rsidRDefault="008618B2" w:rsidP="007F26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«Экологическое благополучие на территории Черемховского района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30C125" w14:textId="77777777" w:rsidR="007F268F" w:rsidRPr="007F268F" w:rsidRDefault="007F268F" w:rsidP="007F26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F2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Всего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6E7C23" w14:textId="77777777" w:rsidR="007F268F" w:rsidRPr="007F268F" w:rsidRDefault="007F268F" w:rsidP="007F26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F2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Всего, в том числе: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9D206F" w14:textId="355C8F43" w:rsidR="007F268F" w:rsidRPr="00710042" w:rsidRDefault="00710042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6133,4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F2145F" w14:textId="4A01E305" w:rsidR="007F268F" w:rsidRPr="00710042" w:rsidRDefault="005F3C63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5545,4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045662" w14:textId="351A7D2F" w:rsidR="007F268F" w:rsidRPr="00710042" w:rsidRDefault="004D3FAA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4930,4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72A738" w14:textId="1301D043" w:rsidR="007F268F" w:rsidRPr="004D3FAA" w:rsidRDefault="004D3FAA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4930,4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860356" w14:textId="08E68996" w:rsidR="007F268F" w:rsidRPr="004D3FAA" w:rsidRDefault="004D3FAA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4930,4</w:t>
            </w:r>
          </w:p>
        </w:tc>
      </w:tr>
      <w:tr w:rsidR="007F268F" w:rsidRPr="007F268F" w14:paraId="121382DC" w14:textId="77777777" w:rsidTr="00F478A3">
        <w:trPr>
          <w:trHeight w:hRule="exact" w:val="331"/>
          <w:jc w:val="center"/>
        </w:trPr>
        <w:tc>
          <w:tcPr>
            <w:tcW w:w="4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46E928" w14:textId="77777777" w:rsidR="007F268F" w:rsidRPr="007F268F" w:rsidRDefault="007F268F" w:rsidP="007F268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6B9713" w14:textId="77777777" w:rsidR="007F268F" w:rsidRPr="007F268F" w:rsidRDefault="007F268F" w:rsidP="007F268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48F6AF9" w14:textId="77777777" w:rsidR="007F268F" w:rsidRPr="007F268F" w:rsidRDefault="007F268F" w:rsidP="007F268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07BFB5" w14:textId="77777777" w:rsidR="007F268F" w:rsidRPr="007F268F" w:rsidRDefault="007F268F" w:rsidP="007F26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F2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Областной бюджет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5246DC" w14:textId="64CD957D" w:rsidR="007F268F" w:rsidRPr="00710042" w:rsidRDefault="00710042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2 305,4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756A66" w14:textId="01D1B306" w:rsidR="007F268F" w:rsidRPr="00710042" w:rsidRDefault="00710042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2 305,4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7F83EE" w14:textId="16C0E9B0" w:rsidR="007F268F" w:rsidRPr="00710042" w:rsidRDefault="00710042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2 305,4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F4EFC5" w14:textId="4856E66A" w:rsidR="007F268F" w:rsidRPr="00710042" w:rsidRDefault="00F478A3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2 305,4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9F15C9" w14:textId="48D242C7" w:rsidR="007F268F" w:rsidRPr="007F268F" w:rsidRDefault="00F478A3" w:rsidP="007F268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2 305,4</w:t>
            </w:r>
          </w:p>
        </w:tc>
      </w:tr>
      <w:tr w:rsidR="007F268F" w:rsidRPr="007F268F" w14:paraId="01379979" w14:textId="77777777" w:rsidTr="00F478A3">
        <w:trPr>
          <w:trHeight w:hRule="exact" w:val="331"/>
          <w:jc w:val="center"/>
        </w:trPr>
        <w:tc>
          <w:tcPr>
            <w:tcW w:w="4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8FE64D" w14:textId="77777777" w:rsidR="007F268F" w:rsidRPr="007F268F" w:rsidRDefault="007F268F" w:rsidP="007F268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82CA2C" w14:textId="77777777" w:rsidR="007F268F" w:rsidRPr="007F268F" w:rsidRDefault="007F268F" w:rsidP="007F268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92EEA6" w14:textId="77777777" w:rsidR="007F268F" w:rsidRPr="007F268F" w:rsidRDefault="007F268F" w:rsidP="007F268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DA2907" w14:textId="77777777" w:rsidR="007F268F" w:rsidRPr="007F268F" w:rsidRDefault="007F268F" w:rsidP="007F26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F2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Местный бюджет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64B967" w14:textId="51DBFA3A" w:rsidR="007F268F" w:rsidRPr="00710042" w:rsidRDefault="00710042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1004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3828,00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295F51" w14:textId="28DA71E4" w:rsidR="007F268F" w:rsidRPr="00710042" w:rsidRDefault="00710042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2640,00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3A5110" w14:textId="2B06CA81" w:rsidR="007F268F" w:rsidRPr="00F478A3" w:rsidRDefault="00F478A3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478A3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2640,00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4493DA" w14:textId="4C5F6EFA" w:rsidR="007F268F" w:rsidRPr="007F268F" w:rsidRDefault="00F478A3" w:rsidP="007F268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2625,00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E8F624" w14:textId="5C88F5AE" w:rsidR="007F268F" w:rsidRPr="007F268F" w:rsidRDefault="00F478A3" w:rsidP="007F268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2625,00</w:t>
            </w:r>
          </w:p>
        </w:tc>
      </w:tr>
      <w:tr w:rsidR="007F268F" w:rsidRPr="007F268F" w14:paraId="193A797E" w14:textId="77777777" w:rsidTr="00F478A3">
        <w:trPr>
          <w:trHeight w:hRule="exact" w:val="336"/>
          <w:jc w:val="center"/>
        </w:trPr>
        <w:tc>
          <w:tcPr>
            <w:tcW w:w="4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0767CC9" w14:textId="77777777" w:rsidR="007F268F" w:rsidRPr="007F268F" w:rsidRDefault="007F268F" w:rsidP="007F268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9E2A40" w14:textId="77777777" w:rsidR="007F268F" w:rsidRPr="007F268F" w:rsidRDefault="007F268F" w:rsidP="007F268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C79D36" w14:textId="2BCFB129" w:rsidR="007F268F" w:rsidRPr="007F268F" w:rsidRDefault="00A362AE" w:rsidP="007F26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УЖКХ АЧРМО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E6F0CA" w14:textId="77777777" w:rsidR="007F268F" w:rsidRPr="007F268F" w:rsidRDefault="007F268F" w:rsidP="007F26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F2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Всего, в том числе: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B05CDC" w14:textId="2614C6C7" w:rsidR="007F268F" w:rsidRPr="00806D35" w:rsidRDefault="00806D35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6133,4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E737D8" w14:textId="35677602" w:rsidR="007F268F" w:rsidRPr="00806D35" w:rsidRDefault="005F3C63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5545,4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561DBA" w14:textId="296871A7" w:rsidR="007F268F" w:rsidRPr="00806D35" w:rsidRDefault="004D3FAA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4930,4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BF549F" w14:textId="6393B0AF" w:rsidR="007F268F" w:rsidRPr="00806D35" w:rsidRDefault="004D3FAA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4930,4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1E088B" w14:textId="7E40C0F0" w:rsidR="007F268F" w:rsidRPr="00806D35" w:rsidRDefault="004D3FAA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4930,4</w:t>
            </w:r>
          </w:p>
        </w:tc>
      </w:tr>
      <w:tr w:rsidR="007F268F" w:rsidRPr="007F268F" w14:paraId="72941028" w14:textId="77777777" w:rsidTr="00F478A3">
        <w:trPr>
          <w:trHeight w:hRule="exact" w:val="331"/>
          <w:jc w:val="center"/>
        </w:trPr>
        <w:tc>
          <w:tcPr>
            <w:tcW w:w="4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4A04A1" w14:textId="77777777" w:rsidR="007F268F" w:rsidRPr="007F268F" w:rsidRDefault="007F268F" w:rsidP="007F268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A08D1F" w14:textId="77777777" w:rsidR="007F268F" w:rsidRPr="007F268F" w:rsidRDefault="007F268F" w:rsidP="007F268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52C92F" w14:textId="77777777" w:rsidR="007F268F" w:rsidRPr="007F268F" w:rsidRDefault="007F268F" w:rsidP="007F268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FCF1B4" w14:textId="77777777" w:rsidR="007F268F" w:rsidRPr="007F268F" w:rsidRDefault="007F268F" w:rsidP="007F26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F2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Областной бюджет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D17A3B" w14:textId="7FFFFBC0" w:rsidR="007F268F" w:rsidRPr="00806D35" w:rsidRDefault="00806D35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2305,4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4AFC3B" w14:textId="7EFF6E3C" w:rsidR="007F268F" w:rsidRPr="00806D35" w:rsidRDefault="00806D35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2 305,4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B3242" w14:textId="784C6B17" w:rsidR="007F268F" w:rsidRPr="00806D35" w:rsidRDefault="004D3FAA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2305,4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83EB1D" w14:textId="37B220B9" w:rsidR="007F268F" w:rsidRPr="00806D35" w:rsidRDefault="004D3FAA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2305,4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DF88E8" w14:textId="5DAC472C" w:rsidR="007F268F" w:rsidRPr="00806D35" w:rsidRDefault="004D3FAA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2305,4</w:t>
            </w:r>
          </w:p>
        </w:tc>
      </w:tr>
      <w:tr w:rsidR="007F268F" w:rsidRPr="007F268F" w14:paraId="72A26BF5" w14:textId="77777777" w:rsidTr="00F478A3">
        <w:trPr>
          <w:trHeight w:hRule="exact" w:val="331"/>
          <w:jc w:val="center"/>
        </w:trPr>
        <w:tc>
          <w:tcPr>
            <w:tcW w:w="4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3CD39B" w14:textId="77777777" w:rsidR="007F268F" w:rsidRPr="007F268F" w:rsidRDefault="007F268F" w:rsidP="007F268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8EAB8F" w14:textId="77777777" w:rsidR="007F268F" w:rsidRPr="007F268F" w:rsidRDefault="007F268F" w:rsidP="007F268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588D60" w14:textId="77777777" w:rsidR="007F268F" w:rsidRPr="007F268F" w:rsidRDefault="007F268F" w:rsidP="007F268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348299" w14:textId="77777777" w:rsidR="007F268F" w:rsidRPr="007F268F" w:rsidRDefault="007F268F" w:rsidP="007F26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F2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Местный бюджет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8328FC" w14:textId="2AB5ABFC" w:rsidR="007F268F" w:rsidRPr="00806D35" w:rsidRDefault="00806D35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3828,00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C819B2" w14:textId="55B4BD6D" w:rsidR="007F268F" w:rsidRPr="00806D35" w:rsidRDefault="005F3C63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3240,00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EACD0" w14:textId="2DDD6DB0" w:rsidR="007F268F" w:rsidRPr="00806D35" w:rsidRDefault="00F478A3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2625,00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8877AA" w14:textId="22C5C3F1" w:rsidR="007F268F" w:rsidRPr="00806D35" w:rsidRDefault="00F478A3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2625,00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636EE7" w14:textId="63125E54" w:rsidR="007F268F" w:rsidRPr="00806D35" w:rsidRDefault="00F478A3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2625,00</w:t>
            </w:r>
          </w:p>
        </w:tc>
      </w:tr>
      <w:tr w:rsidR="007F268F" w:rsidRPr="007F268F" w14:paraId="68FC7005" w14:textId="77777777" w:rsidTr="00F478A3">
        <w:trPr>
          <w:trHeight w:hRule="exact" w:val="292"/>
          <w:jc w:val="center"/>
        </w:trPr>
        <w:tc>
          <w:tcPr>
            <w:tcW w:w="42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FBF9F2" w14:textId="77777777" w:rsidR="007F268F" w:rsidRPr="007F268F" w:rsidRDefault="007F268F" w:rsidP="007F268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B09DC4" w14:textId="77777777" w:rsidR="007F268F" w:rsidRPr="007F268F" w:rsidRDefault="007F268F" w:rsidP="007F268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DA154C6" w14:textId="77777777" w:rsidR="007F268F" w:rsidRPr="007F268F" w:rsidRDefault="007F268F" w:rsidP="007F268F">
            <w:pPr>
              <w:widowControl w:val="0"/>
              <w:spacing w:after="0" w:line="240" w:lineRule="auto"/>
              <w:ind w:firstLine="2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3E1169" w14:textId="77777777" w:rsidR="007F268F" w:rsidRPr="007F268F" w:rsidRDefault="007F268F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F268F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Иные источники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2ECF0D" w14:textId="77777777" w:rsidR="007F268F" w:rsidRPr="00806D35" w:rsidRDefault="007F268F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C9DA65" w14:textId="77777777" w:rsidR="007F268F" w:rsidRPr="00806D35" w:rsidRDefault="007F268F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CC4922" w14:textId="77777777" w:rsidR="007F268F" w:rsidRPr="00806D35" w:rsidRDefault="007F268F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1E5B52" w14:textId="77777777" w:rsidR="007F268F" w:rsidRPr="00806D35" w:rsidRDefault="007F268F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A21495" w14:textId="77777777" w:rsidR="007F268F" w:rsidRPr="00806D35" w:rsidRDefault="007F268F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F268F" w:rsidRPr="007F268F" w14:paraId="04684745" w14:textId="77777777" w:rsidTr="00F478A3">
        <w:trPr>
          <w:trHeight w:hRule="exact" w:val="281"/>
          <w:jc w:val="center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624C21" w14:textId="77777777" w:rsidR="007F268F" w:rsidRPr="007F268F" w:rsidRDefault="007F268F" w:rsidP="007F26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F2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0F5F6F" w14:textId="77777777" w:rsidR="007F268F" w:rsidRPr="007F268F" w:rsidRDefault="007F268F" w:rsidP="007F26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F2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Проектная часть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CD102C" w14:textId="136AAF09" w:rsidR="007F268F" w:rsidRPr="007F268F" w:rsidRDefault="00A362AE" w:rsidP="007F26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УЖКХ АЧРМО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6F24293" w14:textId="77777777" w:rsidR="007F268F" w:rsidRPr="007F268F" w:rsidRDefault="007F268F" w:rsidP="007F268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7F268F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Всего, в том числе: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F0CC09" w14:textId="22DB9A02" w:rsidR="007F268F" w:rsidRPr="00806D35" w:rsidRDefault="00806D35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6133,4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D02572" w14:textId="0FACB22B" w:rsidR="007F268F" w:rsidRPr="00806D35" w:rsidRDefault="005F3C63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5545,4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397EBF" w14:textId="670ADE17" w:rsidR="007F268F" w:rsidRPr="00806D35" w:rsidRDefault="00F478A3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4930,4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C05AA7" w14:textId="537011A8" w:rsidR="007F268F" w:rsidRPr="00806D35" w:rsidRDefault="00F478A3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4930,4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62767C" w14:textId="10C8F568" w:rsidR="007F268F" w:rsidRPr="00806D35" w:rsidRDefault="00F478A3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4930,4</w:t>
            </w:r>
          </w:p>
        </w:tc>
      </w:tr>
      <w:tr w:rsidR="007F268F" w:rsidRPr="007F268F" w14:paraId="3093EF35" w14:textId="77777777" w:rsidTr="00F478A3">
        <w:trPr>
          <w:trHeight w:hRule="exact" w:val="281"/>
          <w:jc w:val="center"/>
        </w:trPr>
        <w:tc>
          <w:tcPr>
            <w:tcW w:w="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61065E" w14:textId="77777777" w:rsidR="007F268F" w:rsidRPr="007F268F" w:rsidRDefault="007F268F" w:rsidP="007F26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3E0017" w14:textId="77777777" w:rsidR="007F268F" w:rsidRPr="007F268F" w:rsidRDefault="007F268F" w:rsidP="007F26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496582F" w14:textId="77777777" w:rsidR="007F268F" w:rsidRPr="007F268F" w:rsidRDefault="007F268F" w:rsidP="007F26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6C1D725" w14:textId="77777777" w:rsidR="007F268F" w:rsidRPr="007F268F" w:rsidRDefault="007F268F" w:rsidP="007F268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7F268F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Областной бюджет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6778A3" w14:textId="189C8C7C" w:rsidR="007F268F" w:rsidRPr="00806D35" w:rsidRDefault="00806D35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2305,4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8BE906" w14:textId="1A4D6E57" w:rsidR="007F268F" w:rsidRPr="00806D35" w:rsidRDefault="00806D35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2305,4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773C8F" w14:textId="56C63832" w:rsidR="007F268F" w:rsidRPr="00806D35" w:rsidRDefault="00806D35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2305,4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5B0853" w14:textId="4558B711" w:rsidR="007F268F" w:rsidRPr="00806D35" w:rsidRDefault="00F478A3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2 305,4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5B31D7" w14:textId="7773DACB" w:rsidR="007F268F" w:rsidRPr="00806D35" w:rsidRDefault="00F478A3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2 305,4</w:t>
            </w:r>
          </w:p>
        </w:tc>
      </w:tr>
      <w:tr w:rsidR="007F268F" w:rsidRPr="007F268F" w14:paraId="44C0BBCC" w14:textId="77777777" w:rsidTr="00F478A3">
        <w:trPr>
          <w:trHeight w:hRule="exact" w:val="294"/>
          <w:jc w:val="center"/>
        </w:trPr>
        <w:tc>
          <w:tcPr>
            <w:tcW w:w="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4C7F86" w14:textId="77777777" w:rsidR="007F268F" w:rsidRPr="007F268F" w:rsidRDefault="007F268F" w:rsidP="007F26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C50528" w14:textId="77777777" w:rsidR="007F268F" w:rsidRPr="007F268F" w:rsidRDefault="007F268F" w:rsidP="007F26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463A254" w14:textId="77777777" w:rsidR="007F268F" w:rsidRPr="007F268F" w:rsidRDefault="007F268F" w:rsidP="007F26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573F56" w14:textId="77777777" w:rsidR="007F268F" w:rsidRPr="007F268F" w:rsidRDefault="007F268F" w:rsidP="007F268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7F268F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Местный бюджет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25C9BE" w14:textId="1491ED5F" w:rsidR="007F268F" w:rsidRPr="00806D35" w:rsidRDefault="00806D35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3828,00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080B9E" w14:textId="2EBADA3E" w:rsidR="007F268F" w:rsidRPr="00806D35" w:rsidRDefault="00806D35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06D3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7437C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3240,00</w:t>
            </w:r>
          </w:p>
          <w:p w14:paraId="0FB94F79" w14:textId="21B299CC" w:rsidR="00806D35" w:rsidRPr="00806D35" w:rsidRDefault="00806D35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06D3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,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2A9971" w14:textId="24641098" w:rsidR="007F268F" w:rsidRPr="00806D35" w:rsidRDefault="00F478A3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2625,00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4D5EA4" w14:textId="37D93F74" w:rsidR="007F268F" w:rsidRPr="00806D35" w:rsidRDefault="00F478A3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2625,00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348435" w14:textId="52B9AAC6" w:rsidR="007F268F" w:rsidRPr="00806D35" w:rsidRDefault="00F478A3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2625,00</w:t>
            </w:r>
          </w:p>
        </w:tc>
      </w:tr>
      <w:tr w:rsidR="00A362AE" w:rsidRPr="007F268F" w14:paraId="0A1F5D6B" w14:textId="77777777" w:rsidTr="00F478A3">
        <w:trPr>
          <w:trHeight w:hRule="exact" w:val="712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F03D05" w14:textId="704F79F5" w:rsidR="00A362AE" w:rsidRPr="007F268F" w:rsidRDefault="00A362AE" w:rsidP="007F26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61D935" w14:textId="48A8C921" w:rsidR="00A362AE" w:rsidRPr="00A362AE" w:rsidRDefault="00A362AE" w:rsidP="007F26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362AE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D6B1C6" w14:textId="77777777" w:rsidR="00A362AE" w:rsidRPr="007F268F" w:rsidRDefault="00A362AE" w:rsidP="007F26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A6EEBDF" w14:textId="77777777" w:rsidR="00A362AE" w:rsidRPr="007F268F" w:rsidRDefault="00A362AE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5B95EB" w14:textId="77777777" w:rsidR="00A362AE" w:rsidRDefault="00A362AE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930BED" w14:textId="77777777" w:rsidR="00A362AE" w:rsidRPr="00806D35" w:rsidRDefault="00A362AE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3D3560" w14:textId="77777777" w:rsidR="00A362AE" w:rsidRPr="00806D35" w:rsidRDefault="00A362AE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357925" w14:textId="77777777" w:rsidR="00A362AE" w:rsidRPr="00806D35" w:rsidRDefault="00A362AE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55A8B" w14:textId="77777777" w:rsidR="00A362AE" w:rsidRPr="00806D35" w:rsidRDefault="00A362AE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14:paraId="6E2A51C3" w14:textId="77777777" w:rsidR="007F268F" w:rsidRPr="007F268F" w:rsidRDefault="007F268F" w:rsidP="007F268F">
      <w:pPr>
        <w:widowControl w:val="0"/>
        <w:spacing w:after="0" w:line="240" w:lineRule="auto"/>
        <w:ind w:left="848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8" w:name="bookmark228"/>
      <w:bookmarkEnd w:id="8"/>
    </w:p>
    <w:p w14:paraId="3F9C757A" w14:textId="77777777" w:rsidR="00A362AE" w:rsidRDefault="00A362AE" w:rsidP="00985C5D">
      <w:pPr>
        <w:pStyle w:val="11"/>
        <w:ind w:firstLine="0"/>
        <w:jc w:val="right"/>
      </w:pPr>
      <w:bookmarkStart w:id="9" w:name="_Hlk207293960"/>
    </w:p>
    <w:p w14:paraId="52502EB0" w14:textId="77777777" w:rsidR="00C250FD" w:rsidRDefault="00C250FD" w:rsidP="00985C5D">
      <w:pPr>
        <w:pStyle w:val="11"/>
        <w:ind w:firstLine="0"/>
        <w:jc w:val="right"/>
      </w:pPr>
    </w:p>
    <w:p w14:paraId="717C836F" w14:textId="77777777" w:rsidR="00C250FD" w:rsidRDefault="00C250FD" w:rsidP="00985C5D">
      <w:pPr>
        <w:pStyle w:val="11"/>
        <w:ind w:firstLine="0"/>
        <w:jc w:val="right"/>
      </w:pPr>
    </w:p>
    <w:p w14:paraId="1E14B11B" w14:textId="77777777" w:rsidR="00C250FD" w:rsidRDefault="00C250FD" w:rsidP="00985C5D">
      <w:pPr>
        <w:pStyle w:val="11"/>
        <w:ind w:firstLine="0"/>
        <w:jc w:val="right"/>
      </w:pPr>
    </w:p>
    <w:p w14:paraId="64E28B1B" w14:textId="77777777" w:rsidR="00C250FD" w:rsidRDefault="00C250FD" w:rsidP="00985C5D">
      <w:pPr>
        <w:pStyle w:val="11"/>
        <w:ind w:firstLine="0"/>
        <w:jc w:val="right"/>
      </w:pPr>
    </w:p>
    <w:p w14:paraId="20F8411F" w14:textId="77777777" w:rsidR="00C250FD" w:rsidRDefault="00C250FD" w:rsidP="00985C5D">
      <w:pPr>
        <w:pStyle w:val="11"/>
        <w:ind w:firstLine="0"/>
        <w:jc w:val="right"/>
      </w:pPr>
    </w:p>
    <w:p w14:paraId="2F932CA2" w14:textId="77777777" w:rsidR="00C250FD" w:rsidRDefault="00C250FD" w:rsidP="00985C5D">
      <w:pPr>
        <w:pStyle w:val="11"/>
        <w:ind w:firstLine="0"/>
        <w:jc w:val="right"/>
      </w:pPr>
    </w:p>
    <w:p w14:paraId="4D6566E4" w14:textId="77777777" w:rsidR="00C250FD" w:rsidRDefault="00C250FD" w:rsidP="00985C5D">
      <w:pPr>
        <w:pStyle w:val="11"/>
        <w:ind w:firstLine="0"/>
        <w:jc w:val="right"/>
      </w:pPr>
    </w:p>
    <w:p w14:paraId="30B27C50" w14:textId="77777777" w:rsidR="00C250FD" w:rsidRDefault="00C250FD" w:rsidP="00985C5D">
      <w:pPr>
        <w:pStyle w:val="11"/>
        <w:ind w:firstLine="0"/>
        <w:jc w:val="right"/>
      </w:pPr>
    </w:p>
    <w:p w14:paraId="254FF022" w14:textId="77777777" w:rsidR="00C250FD" w:rsidRDefault="00C250FD" w:rsidP="00985C5D">
      <w:pPr>
        <w:pStyle w:val="11"/>
        <w:ind w:firstLine="0"/>
        <w:jc w:val="right"/>
      </w:pPr>
    </w:p>
    <w:p w14:paraId="74B8C5AF" w14:textId="77777777" w:rsidR="00C250FD" w:rsidRDefault="00C250FD" w:rsidP="00985C5D">
      <w:pPr>
        <w:pStyle w:val="11"/>
        <w:ind w:firstLine="0"/>
        <w:jc w:val="right"/>
      </w:pPr>
    </w:p>
    <w:p w14:paraId="5452C6D1" w14:textId="77777777" w:rsidR="00C250FD" w:rsidRDefault="00C250FD" w:rsidP="00985C5D">
      <w:pPr>
        <w:pStyle w:val="11"/>
        <w:ind w:firstLine="0"/>
        <w:jc w:val="right"/>
      </w:pPr>
    </w:p>
    <w:p w14:paraId="12B51209" w14:textId="77777777" w:rsidR="00C250FD" w:rsidRDefault="00C250FD" w:rsidP="00985C5D">
      <w:pPr>
        <w:pStyle w:val="11"/>
        <w:ind w:firstLine="0"/>
        <w:jc w:val="right"/>
      </w:pPr>
    </w:p>
    <w:p w14:paraId="55AE6E74" w14:textId="06A212BA" w:rsidR="00985C5D" w:rsidRDefault="00985C5D" w:rsidP="00985C5D">
      <w:pPr>
        <w:pStyle w:val="11"/>
        <w:ind w:firstLine="0"/>
        <w:jc w:val="right"/>
      </w:pPr>
      <w:r>
        <w:lastRenderedPageBreak/>
        <w:t>Утвержден</w:t>
      </w:r>
    </w:p>
    <w:p w14:paraId="1FD031C2" w14:textId="77777777" w:rsidR="00985C5D" w:rsidRDefault="00985C5D" w:rsidP="00985C5D">
      <w:pPr>
        <w:pStyle w:val="11"/>
        <w:ind w:firstLine="0"/>
        <w:jc w:val="right"/>
      </w:pPr>
      <w:r>
        <w:t>распоряжением администрации Черемховского</w:t>
      </w:r>
    </w:p>
    <w:p w14:paraId="11119C3F" w14:textId="77777777" w:rsidR="00985C5D" w:rsidRDefault="00985C5D" w:rsidP="00985C5D">
      <w:pPr>
        <w:pStyle w:val="11"/>
        <w:ind w:firstLine="0"/>
        <w:jc w:val="right"/>
      </w:pPr>
      <w:r>
        <w:t xml:space="preserve"> районного муниципального образования</w:t>
      </w:r>
    </w:p>
    <w:p w14:paraId="6BA3DC46" w14:textId="77777777" w:rsidR="00985C5D" w:rsidRDefault="00985C5D" w:rsidP="00985C5D">
      <w:pPr>
        <w:pStyle w:val="11"/>
        <w:ind w:firstLine="0"/>
        <w:jc w:val="right"/>
      </w:pPr>
      <w:r>
        <w:t xml:space="preserve">от ____________ № _________ </w:t>
      </w:r>
      <w:bookmarkEnd w:id="9"/>
    </w:p>
    <w:p w14:paraId="688F952E" w14:textId="77777777" w:rsidR="007F268F" w:rsidRPr="007F268F" w:rsidRDefault="007F268F" w:rsidP="007F268F">
      <w:pPr>
        <w:widowControl w:val="0"/>
        <w:spacing w:after="0" w:line="240" w:lineRule="auto"/>
        <w:ind w:left="848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085E59D6" w14:textId="77777777" w:rsidR="007E002E" w:rsidRDefault="007E002E" w:rsidP="007F268F">
      <w:pPr>
        <w:widowControl w:val="0"/>
        <w:spacing w:after="0" w:line="240" w:lineRule="auto"/>
        <w:ind w:left="9214" w:right="-1"/>
        <w:jc w:val="both"/>
        <w:rPr>
          <w:rFonts w:ascii="Times New Roman" w:hAnsi="Times New Roman" w:cs="Times New Roman"/>
          <w:sz w:val="26"/>
          <w:szCs w:val="26"/>
          <w:highlight w:val="yellow"/>
          <w:shd w:val="clear" w:color="auto" w:fill="FFFFFF"/>
        </w:rPr>
      </w:pPr>
    </w:p>
    <w:p w14:paraId="3A23A1FA" w14:textId="77777777" w:rsidR="007F268F" w:rsidRPr="007F268F" w:rsidRDefault="007F268F" w:rsidP="007F268F">
      <w:pPr>
        <w:widowControl w:val="0"/>
        <w:spacing w:after="0" w:line="240" w:lineRule="auto"/>
        <w:ind w:left="9214" w:right="-1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14:paraId="07D8B5EC" w14:textId="1CB8A528" w:rsidR="007F268F" w:rsidRPr="007F268F" w:rsidRDefault="007F268F" w:rsidP="007F268F">
      <w:pPr>
        <w:widowControl w:val="0"/>
        <w:spacing w:after="32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7F268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Паспорт структурного элемента «</w:t>
      </w:r>
      <w:r w:rsidR="00C65832" w:rsidRPr="00F902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Улучшение экологических условий для </w:t>
      </w:r>
      <w:r w:rsidR="00F9025D" w:rsidRPr="00F902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>проживания населения</w:t>
      </w:r>
      <w:r w:rsidR="00C65832" w:rsidRPr="00F902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на территории Черемховского района</w:t>
      </w:r>
      <w:r w:rsidRPr="007F268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»</w:t>
      </w:r>
    </w:p>
    <w:p w14:paraId="1FC7DAAE" w14:textId="77777777" w:rsidR="007F268F" w:rsidRPr="007F268F" w:rsidRDefault="007F268F" w:rsidP="007F268F">
      <w:pPr>
        <w:widowControl w:val="0"/>
        <w:numPr>
          <w:ilvl w:val="0"/>
          <w:numId w:val="34"/>
        </w:numPr>
        <w:tabs>
          <w:tab w:val="left" w:pos="354"/>
        </w:tabs>
        <w:spacing w:after="4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7F268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Основные положения</w:t>
      </w:r>
    </w:p>
    <w:p w14:paraId="511D04AD" w14:textId="77777777" w:rsidR="007F268F" w:rsidRPr="007F268F" w:rsidRDefault="007F268F" w:rsidP="007F268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F2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Таблица 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73"/>
        <w:gridCol w:w="7243"/>
      </w:tblGrid>
      <w:tr w:rsidR="007F268F" w:rsidRPr="007F268F" w14:paraId="56C9B77B" w14:textId="77777777" w:rsidTr="00920C4A">
        <w:trPr>
          <w:trHeight w:hRule="exact" w:val="389"/>
          <w:jc w:val="center"/>
        </w:trPr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4934EA" w14:textId="77777777" w:rsidR="007F268F" w:rsidRPr="007F268F" w:rsidRDefault="007F268F" w:rsidP="007F26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F2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Ответственный исполнитель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7FED91" w14:textId="77777777" w:rsidR="007F268F" w:rsidRPr="007F268F" w:rsidRDefault="007F268F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F268F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УЖКХ</w:t>
            </w:r>
          </w:p>
        </w:tc>
      </w:tr>
      <w:tr w:rsidR="007F268F" w:rsidRPr="007F268F" w14:paraId="021E6A26" w14:textId="77777777" w:rsidTr="00920C4A">
        <w:trPr>
          <w:trHeight w:hRule="exact" w:val="422"/>
          <w:jc w:val="center"/>
        </w:trPr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90C16D" w14:textId="77777777" w:rsidR="007F268F" w:rsidRPr="007F268F" w:rsidRDefault="007F268F" w:rsidP="007F26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F2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Соисполнитель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5940F9" w14:textId="2319E239" w:rsidR="007F268F" w:rsidRPr="007F268F" w:rsidRDefault="00C71142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</w:rPr>
              <w:t>МКУ «ПСС»</w:t>
            </w:r>
            <w:r w:rsidR="00806D35">
              <w:rPr>
                <w:rFonts w:ascii="Times New Roman" w:hAnsi="Times New Roman" w:cs="Times New Roman"/>
              </w:rPr>
              <w:t>, КУМИ</w:t>
            </w:r>
          </w:p>
        </w:tc>
      </w:tr>
      <w:tr w:rsidR="007F268F" w:rsidRPr="007F268F" w14:paraId="49DC25AF" w14:textId="77777777" w:rsidTr="00920C4A">
        <w:trPr>
          <w:trHeight w:hRule="exact" w:val="422"/>
          <w:jc w:val="center"/>
        </w:trPr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DAF78A" w14:textId="77777777" w:rsidR="007F268F" w:rsidRPr="007F268F" w:rsidRDefault="007F268F" w:rsidP="007F26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F2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Участники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574AC4" w14:textId="77777777" w:rsidR="007F268F" w:rsidRPr="007F268F" w:rsidRDefault="007F268F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F268F" w:rsidRPr="007F268F" w14:paraId="5EFFD79B" w14:textId="77777777" w:rsidTr="00920C4A">
        <w:trPr>
          <w:trHeight w:hRule="exact" w:val="418"/>
          <w:jc w:val="center"/>
        </w:trPr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9E744E" w14:textId="77777777" w:rsidR="007F268F" w:rsidRPr="007F268F" w:rsidRDefault="007F268F" w:rsidP="007F26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F2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Период реализации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E0A3FC" w14:textId="5BADC4B1" w:rsidR="007F268F" w:rsidRPr="007F268F" w:rsidRDefault="00C71142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2026-2030</w:t>
            </w:r>
          </w:p>
        </w:tc>
      </w:tr>
      <w:tr w:rsidR="007F268F" w:rsidRPr="007F268F" w14:paraId="4E843241" w14:textId="77777777" w:rsidTr="000077BE">
        <w:trPr>
          <w:trHeight w:hRule="exact" w:val="738"/>
          <w:jc w:val="center"/>
        </w:trPr>
        <w:tc>
          <w:tcPr>
            <w:tcW w:w="73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FF4614" w14:textId="77777777" w:rsidR="007F268F" w:rsidRPr="007F268F" w:rsidRDefault="007F268F" w:rsidP="007F26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F2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Связь с муниципальной программой, государственной программой Иркутской области, государственной программой Российской Федерации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302EE7" w14:textId="4A5021D9" w:rsidR="007F268F" w:rsidRPr="008328D1" w:rsidRDefault="00D31E73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Муниципальная программа </w:t>
            </w:r>
            <w:r w:rsidR="000077BE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«</w:t>
            </w:r>
            <w:r w:rsidR="000077BE" w:rsidRPr="000077BE">
              <w:rPr>
                <w:rFonts w:ascii="Times New Roman" w:hAnsi="Times New Roman" w:cs="Times New Roman"/>
                <w:sz w:val="24"/>
                <w:szCs w:val="24"/>
              </w:rPr>
              <w:t>Экологическое благополучие в Черемховском районном муниципальном образовании</w:t>
            </w:r>
            <w:r w:rsidR="000077B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268F" w:rsidRPr="007F268F" w14:paraId="374A7C8E" w14:textId="77777777" w:rsidTr="00C250FD">
        <w:trPr>
          <w:trHeight w:hRule="exact" w:val="923"/>
          <w:jc w:val="center"/>
        </w:trPr>
        <w:tc>
          <w:tcPr>
            <w:tcW w:w="737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88B564" w14:textId="77777777" w:rsidR="007F268F" w:rsidRPr="007F268F" w:rsidRDefault="007F268F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385A2" w14:textId="06A6BDC4" w:rsidR="007F268F" w:rsidRPr="007F268F" w:rsidRDefault="00D31E73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328D1">
              <w:rPr>
                <w:rFonts w:ascii="Times New Roman" w:hAnsi="Times New Roman" w:cs="Times New Roman"/>
              </w:rPr>
              <w:t>Государственная программа Иркутской области «Охрана окружающей среды»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324D0D">
              <w:rPr>
                <w:rFonts w:ascii="Times New Roman" w:hAnsi="Times New Roman" w:cs="Times New Roman"/>
              </w:rPr>
              <w:t>утвержденная постановлением Правительства Иркутской области от 13 ноября 2023года         № 1009-пп)</w:t>
            </w:r>
          </w:p>
        </w:tc>
      </w:tr>
    </w:tbl>
    <w:p w14:paraId="3F993239" w14:textId="77777777" w:rsidR="007F268F" w:rsidRPr="007F268F" w:rsidRDefault="007F268F" w:rsidP="007F268F">
      <w:pPr>
        <w:widowControl w:val="0"/>
        <w:spacing w:after="259" w:line="1" w:lineRule="exact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14:paraId="35010645" w14:textId="77777777" w:rsidR="007F268F" w:rsidRPr="007F268F" w:rsidRDefault="007F268F" w:rsidP="007F268F">
      <w:pPr>
        <w:widowControl w:val="0"/>
        <w:numPr>
          <w:ilvl w:val="0"/>
          <w:numId w:val="34"/>
        </w:numPr>
        <w:tabs>
          <w:tab w:val="left" w:pos="373"/>
        </w:tabs>
        <w:spacing w:after="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F268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Показатели структурного элемента</w:t>
      </w:r>
    </w:p>
    <w:p w14:paraId="035A60B5" w14:textId="278320C4" w:rsidR="007F268F" w:rsidRPr="007F268F" w:rsidRDefault="007F268F" w:rsidP="007F268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F268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Таблица </w:t>
      </w:r>
      <w:r w:rsidR="00C71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1699"/>
        <w:gridCol w:w="1421"/>
        <w:gridCol w:w="1277"/>
        <w:gridCol w:w="1838"/>
        <w:gridCol w:w="1138"/>
        <w:gridCol w:w="1133"/>
        <w:gridCol w:w="706"/>
        <w:gridCol w:w="710"/>
        <w:gridCol w:w="1277"/>
        <w:gridCol w:w="1408"/>
        <w:gridCol w:w="1439"/>
      </w:tblGrid>
      <w:tr w:rsidR="007F268F" w:rsidRPr="007F268F" w14:paraId="402B975E" w14:textId="77777777" w:rsidTr="00C250FD">
        <w:trPr>
          <w:trHeight w:hRule="exact" w:val="50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3CB8DA" w14:textId="77777777" w:rsidR="007F268F" w:rsidRPr="007F268F" w:rsidRDefault="007F268F" w:rsidP="007F26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F2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8C4668" w14:textId="77777777" w:rsidR="007F268F" w:rsidRPr="007F268F" w:rsidRDefault="007F268F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75DAFF" w14:textId="77777777" w:rsidR="007F268F" w:rsidRPr="007F268F" w:rsidRDefault="007F268F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5F52F5" w14:textId="77777777" w:rsidR="007F268F" w:rsidRPr="007F268F" w:rsidRDefault="007F268F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FE778B" w14:textId="77777777" w:rsidR="007F268F" w:rsidRPr="007F268F" w:rsidRDefault="007F268F" w:rsidP="007F26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F2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Базовое значение</w:t>
            </w:r>
            <w:r w:rsidRPr="007F2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 w:bidi="ru-RU"/>
              </w:rPr>
              <w:t>4</w:t>
            </w:r>
          </w:p>
        </w:tc>
        <w:tc>
          <w:tcPr>
            <w:tcW w:w="4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3CD09C" w14:textId="77777777" w:rsidR="007F268F" w:rsidRPr="007F268F" w:rsidRDefault="007F268F" w:rsidP="007F26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F2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Значения показателя по годам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1BC498" w14:textId="77777777" w:rsidR="007F268F" w:rsidRPr="007F268F" w:rsidRDefault="007F268F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51BF7B" w14:textId="77777777" w:rsidR="007F268F" w:rsidRPr="007F268F" w:rsidRDefault="007F268F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F268F" w:rsidRPr="007F268F" w14:paraId="72CF98AD" w14:textId="77777777" w:rsidTr="00C250FD">
        <w:trPr>
          <w:trHeight w:hRule="exact" w:val="114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5AC823" w14:textId="77777777" w:rsidR="007F268F" w:rsidRPr="007F268F" w:rsidRDefault="007F268F" w:rsidP="007F26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7F268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п/п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BCE27F" w14:textId="77777777" w:rsidR="007F268F" w:rsidRPr="007F268F" w:rsidRDefault="007F268F" w:rsidP="007F26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7F268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Наименование показателя </w:t>
            </w:r>
            <w:r w:rsidRPr="007F268F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 w:bidi="ru-RU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49FEAC" w14:textId="77777777" w:rsidR="007F268F" w:rsidRPr="007F268F" w:rsidRDefault="007F268F" w:rsidP="007F26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7F268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Уровень показателя </w:t>
            </w:r>
            <w:r w:rsidRPr="007F268F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 w:bidi="ru-RU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BBF2D6" w14:textId="77777777" w:rsidR="007F268F" w:rsidRPr="007F268F" w:rsidRDefault="007F268F" w:rsidP="007F26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7F268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Единица измерения (по ОКЕИ </w:t>
            </w:r>
            <w:r w:rsidRPr="007F268F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 w:bidi="ru-RU"/>
              </w:rPr>
              <w:t>3</w:t>
            </w:r>
            <w:r w:rsidRPr="007F268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43BEC7" w14:textId="674A3399" w:rsidR="007F268F" w:rsidRPr="00261722" w:rsidRDefault="00985C5D" w:rsidP="007F26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6172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2024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333C28" w14:textId="0B7C3C84" w:rsidR="007F268F" w:rsidRPr="00261722" w:rsidRDefault="00985C5D" w:rsidP="007F26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6172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2026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97A92B" w14:textId="22CBC914" w:rsidR="007F268F" w:rsidRPr="00261722" w:rsidRDefault="00985C5D" w:rsidP="007F26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6172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2027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4199E9" w14:textId="175F650A" w:rsidR="007F268F" w:rsidRPr="00261722" w:rsidRDefault="00985C5D" w:rsidP="007F26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6172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2028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BA3777" w14:textId="650CDE80" w:rsidR="007F268F" w:rsidRPr="00261722" w:rsidRDefault="00985C5D" w:rsidP="007F26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6172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2029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EEB670" w14:textId="57B5EA05" w:rsidR="007F268F" w:rsidRPr="00261722" w:rsidRDefault="00985C5D" w:rsidP="007F26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6172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2030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D99C56" w14:textId="77777777" w:rsidR="007F268F" w:rsidRPr="007F268F" w:rsidRDefault="007F268F" w:rsidP="007F26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7F268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Признак </w:t>
            </w:r>
            <w:proofErr w:type="gramStart"/>
            <w:r w:rsidRPr="007F268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возраста- </w:t>
            </w:r>
            <w:proofErr w:type="spellStart"/>
            <w:r w:rsidRPr="007F268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ния</w:t>
            </w:r>
            <w:proofErr w:type="spellEnd"/>
            <w:proofErr w:type="gramEnd"/>
            <w:r w:rsidRPr="007F268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/</w:t>
            </w:r>
            <w:proofErr w:type="spellStart"/>
            <w:r w:rsidRPr="007F268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убы</w:t>
            </w:r>
            <w:proofErr w:type="spellEnd"/>
            <w:r w:rsidRPr="007F268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- </w:t>
            </w:r>
            <w:proofErr w:type="spellStart"/>
            <w:r w:rsidRPr="007F268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вания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F6B2E" w14:textId="77777777" w:rsidR="007F268F" w:rsidRPr="007F268F" w:rsidRDefault="007F268F" w:rsidP="007F26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7F268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Информа</w:t>
            </w:r>
            <w:r w:rsidRPr="007F268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ционная система (при наличии)</w:t>
            </w:r>
          </w:p>
        </w:tc>
      </w:tr>
      <w:tr w:rsidR="007F268F" w:rsidRPr="007F268F" w14:paraId="682AFA0B" w14:textId="77777777" w:rsidTr="00920C4A">
        <w:trPr>
          <w:trHeight w:hRule="exact" w:val="48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21244E" w14:textId="77777777" w:rsidR="007F268F" w:rsidRPr="007F268F" w:rsidRDefault="007F268F" w:rsidP="007F26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F2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404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7A76C4" w14:textId="2CF017EB" w:rsidR="007F268F" w:rsidRPr="007F268F" w:rsidRDefault="007F268F" w:rsidP="007F26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F2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Задача:</w:t>
            </w:r>
            <w:r w:rsidRPr="007F268F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DA7AE6" w:rsidRPr="008328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Создание условий накопления твердых коммунальных отходов для населения</w:t>
            </w:r>
          </w:p>
        </w:tc>
      </w:tr>
      <w:tr w:rsidR="007F268F" w:rsidRPr="007F268F" w14:paraId="41955D5C" w14:textId="77777777" w:rsidTr="00C250FD">
        <w:trPr>
          <w:trHeight w:hRule="exact" w:val="214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C764B7" w14:textId="78E90249" w:rsidR="007F268F" w:rsidRPr="007F268F" w:rsidRDefault="007F268F" w:rsidP="007F26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F2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6FAFD3" w14:textId="3E0CB553" w:rsidR="007F268F" w:rsidRPr="007F268F" w:rsidRDefault="00DA7AE6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A7AE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Количество созданных мест (площадок) накопления ТКО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B90859" w14:textId="5795A80A" w:rsidR="007F268F" w:rsidRPr="007F268F" w:rsidRDefault="00C71142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МП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1F7E0" w14:textId="4A59704A" w:rsidR="007F268F" w:rsidRPr="007F268F" w:rsidRDefault="00C71142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Ед.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0F3965" w14:textId="71431F6B" w:rsidR="007F268F" w:rsidRPr="007F268F" w:rsidRDefault="00DA7AE6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19BCA0" w14:textId="65E76CCC" w:rsidR="007F268F" w:rsidRPr="007F268F" w:rsidRDefault="00DA7AE6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65ED04" w14:textId="619015AD" w:rsidR="007F268F" w:rsidRPr="007F268F" w:rsidRDefault="00DA7AE6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427058" w14:textId="6F9C6A15" w:rsidR="007F268F" w:rsidRPr="007F268F" w:rsidRDefault="00DA7AE6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DCBB29" w14:textId="5E9E9878" w:rsidR="007F268F" w:rsidRPr="007F268F" w:rsidRDefault="00DA7AE6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04D502" w14:textId="054C22B7" w:rsidR="007F268F" w:rsidRPr="007F268F" w:rsidRDefault="00DA7AE6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6C81A5" w14:textId="0894F86A" w:rsidR="007F268F" w:rsidRPr="007F268F" w:rsidRDefault="00C71142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Возрастание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B68191" w14:textId="1ECAA7FD" w:rsidR="007F268F" w:rsidRPr="007F268F" w:rsidRDefault="00261722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         Х</w:t>
            </w:r>
          </w:p>
        </w:tc>
      </w:tr>
      <w:tr w:rsidR="00D31E73" w:rsidRPr="007F268F" w14:paraId="6DD775AE" w14:textId="77777777" w:rsidTr="00C250FD">
        <w:trPr>
          <w:trHeight w:hRule="exact" w:val="124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562DDA" w14:textId="5329ACBC" w:rsidR="00D31E73" w:rsidRPr="007F268F" w:rsidRDefault="00D31E73" w:rsidP="007F26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29FCFB" w14:textId="5C5B0DD2" w:rsidR="00D31E73" w:rsidRPr="00DA7AE6" w:rsidRDefault="00EA77D8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A77D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количество приобретенных контейнеров/бункеров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DAFB87" w14:textId="77777777" w:rsidR="00D31E73" w:rsidRDefault="00D31E73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05BCA" w14:textId="77777777" w:rsidR="00D31E73" w:rsidRDefault="00D31E73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FDFD85" w14:textId="77777777" w:rsidR="00D31E73" w:rsidRDefault="00D31E73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F3A671" w14:textId="77777777" w:rsidR="00D31E73" w:rsidRDefault="00D31E73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450FB3" w14:textId="77777777" w:rsidR="00D31E73" w:rsidRDefault="00D31E73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7806EA" w14:textId="77777777" w:rsidR="00D31E73" w:rsidRDefault="00D31E73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AE2463" w14:textId="77777777" w:rsidR="00D31E73" w:rsidRDefault="00D31E73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B6BA96" w14:textId="77777777" w:rsidR="00D31E73" w:rsidRDefault="00D31E73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20F76B" w14:textId="77777777" w:rsidR="00D31E73" w:rsidRDefault="00D31E73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C07F11" w14:textId="5F9B4C6E" w:rsidR="00D31E73" w:rsidRPr="007F268F" w:rsidRDefault="00261722" w:rsidP="0026172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Х</w:t>
            </w:r>
          </w:p>
        </w:tc>
      </w:tr>
      <w:tr w:rsidR="00DA7AE6" w:rsidRPr="007F268F" w14:paraId="2C8AC8B1" w14:textId="77777777" w:rsidTr="004E4507">
        <w:trPr>
          <w:trHeight w:hRule="exact" w:val="46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DB6CEF" w14:textId="77777777" w:rsidR="00DA7AE6" w:rsidRPr="007F268F" w:rsidRDefault="00DA7AE6" w:rsidP="007F26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04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B6A953" w14:textId="104A7281" w:rsidR="00DA7AE6" w:rsidRPr="007F268F" w:rsidRDefault="00DA7AE6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Задача 2. </w:t>
            </w:r>
            <w:r w:rsidRPr="008328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Снижение негативного влияния ОНВОС, для улучшения экологических условий для проживания населения</w:t>
            </w:r>
          </w:p>
        </w:tc>
      </w:tr>
      <w:tr w:rsidR="007F268F" w:rsidRPr="007F268F" w14:paraId="3D43F27F" w14:textId="77777777" w:rsidTr="00C250FD">
        <w:trPr>
          <w:trHeight w:hRule="exact" w:val="202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2B696B" w14:textId="1A73C929" w:rsidR="007F268F" w:rsidRPr="007F268F" w:rsidRDefault="007F268F" w:rsidP="007F268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F268F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9AABD3" w14:textId="6C9A9ABB" w:rsidR="00BC4AE7" w:rsidRDefault="00DA7AE6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Площадь территории, </w:t>
            </w:r>
            <w:proofErr w:type="gram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подвергшейся  загрязнению</w:t>
            </w:r>
            <w:proofErr w:type="gramEnd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 результате несанкционированного размещения отходов размещения отходов</w:t>
            </w:r>
          </w:p>
          <w:p w14:paraId="279B44E1" w14:textId="77777777" w:rsidR="00BC4AE7" w:rsidRDefault="00BC4AE7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0E77DCEE" w14:textId="27A42114" w:rsidR="007F268F" w:rsidRPr="007F268F" w:rsidRDefault="007F268F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634CA3" w14:textId="0456F283" w:rsidR="007F268F" w:rsidRPr="007F268F" w:rsidRDefault="00DA7AE6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МП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7FC935" w14:textId="03F217A5" w:rsidR="007F268F" w:rsidRPr="007F268F" w:rsidRDefault="00DA7AE6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ед</w:t>
            </w:r>
            <w:proofErr w:type="spellEnd"/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56AE5F" w14:textId="16A2327B" w:rsidR="007F268F" w:rsidRPr="007F268F" w:rsidRDefault="00DA7AE6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6C7496" w14:textId="67775693" w:rsidR="007F268F" w:rsidRPr="007F268F" w:rsidRDefault="00DA7AE6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C184EB" w14:textId="68412097" w:rsidR="007F268F" w:rsidRPr="007F268F" w:rsidRDefault="00DA7AE6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1510D4" w14:textId="258C1CDF" w:rsidR="007F268F" w:rsidRPr="007F268F" w:rsidRDefault="00DA7AE6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33463F" w14:textId="0B3C4C97" w:rsidR="007F268F" w:rsidRPr="007F268F" w:rsidRDefault="00DA7AE6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1A9F54" w14:textId="2352EB77" w:rsidR="007F268F" w:rsidRPr="007F268F" w:rsidRDefault="00DA7AE6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5F1516" w14:textId="71AE67F0" w:rsidR="007F268F" w:rsidRPr="007F268F" w:rsidRDefault="004E4507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Убывание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B8AFFA" w14:textId="40A20BD0" w:rsidR="007F268F" w:rsidRPr="007F268F" w:rsidRDefault="00261722" w:rsidP="0026172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Х</w:t>
            </w:r>
          </w:p>
        </w:tc>
      </w:tr>
      <w:tr w:rsidR="004E4507" w:rsidRPr="007F268F" w14:paraId="554612EF" w14:textId="77777777" w:rsidTr="004E4507">
        <w:trPr>
          <w:trHeight w:hRule="exact" w:val="95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1A8429" w14:textId="5D276B1E" w:rsidR="004E4507" w:rsidRPr="007F268F" w:rsidRDefault="004E4507" w:rsidP="007F268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404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86A3C8" w14:textId="1D95D384" w:rsidR="004E4507" w:rsidRPr="007F268F" w:rsidRDefault="004E4507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Задача 3. </w:t>
            </w:r>
            <w:r w:rsidRPr="009D7E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Снижение выбросов опасных загрязняющих веществ, оказывающих наибольшее негативное воздействие на окружающую среду и здоровье человека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/ Мероприятия по снижению совокупного выбросов опасных загрязняющих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веществ,  оказывающих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наибольшее негативное воздействие на окружающую среду и здоровье</w:t>
            </w:r>
          </w:p>
        </w:tc>
      </w:tr>
      <w:tr w:rsidR="0081235A" w:rsidRPr="007F268F" w14:paraId="585B5BA8" w14:textId="77777777" w:rsidTr="00C250FD">
        <w:trPr>
          <w:trHeight w:hRule="exact" w:val="202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BE9F28" w14:textId="0A2A7915" w:rsidR="0081235A" w:rsidRPr="007F268F" w:rsidRDefault="00DA7AE6" w:rsidP="007F268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EC7589" w14:textId="6D3EA8E2" w:rsidR="0081235A" w:rsidRPr="0081235A" w:rsidRDefault="00DA7AE6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A7AE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Количество приобретенных циклонов, для очистки дымовых газов от загрязняющих веществ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65BE7E" w14:textId="0FFF8052" w:rsidR="0081235A" w:rsidRPr="007F268F" w:rsidRDefault="004E4507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МП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49E1AC" w14:textId="5BBD1563" w:rsidR="0081235A" w:rsidRPr="007F268F" w:rsidRDefault="004E4507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шт</w:t>
            </w:r>
            <w:proofErr w:type="spellEnd"/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63626B" w14:textId="7FEA6CAC" w:rsidR="0081235A" w:rsidRPr="007F268F" w:rsidRDefault="004E4507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C38208" w14:textId="5F581066" w:rsidR="0081235A" w:rsidRPr="007F268F" w:rsidRDefault="004E4507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603A9C" w14:textId="5079F418" w:rsidR="0081235A" w:rsidRPr="007F268F" w:rsidRDefault="004E4507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B53403" w14:textId="71960ACB" w:rsidR="0081235A" w:rsidRPr="007F268F" w:rsidRDefault="004E4507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99198C" w14:textId="2428F1ED" w:rsidR="0081235A" w:rsidRPr="007F268F" w:rsidRDefault="004E4507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76147C" w14:textId="51D5E564" w:rsidR="0081235A" w:rsidRPr="007F268F" w:rsidRDefault="004E4507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FCA001" w14:textId="0789AF3B" w:rsidR="0081235A" w:rsidRPr="007F268F" w:rsidRDefault="002302D0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Возрастание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9320BA" w14:textId="3CEDC4A5" w:rsidR="0081235A" w:rsidRPr="007F268F" w:rsidRDefault="00261722" w:rsidP="0026172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Х</w:t>
            </w:r>
          </w:p>
        </w:tc>
      </w:tr>
      <w:tr w:rsidR="007F268F" w:rsidRPr="007F268F" w14:paraId="1DF427F1" w14:textId="77777777" w:rsidTr="00920C4A">
        <w:trPr>
          <w:trHeight w:hRule="exact" w:val="43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BAC288" w14:textId="1C00D8D3" w:rsidR="007F268F" w:rsidRPr="007F268F" w:rsidRDefault="004E4507" w:rsidP="007F26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404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C5D7CB" w14:textId="7279D039" w:rsidR="007F268F" w:rsidRPr="007F268F" w:rsidRDefault="007F268F" w:rsidP="007F26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F2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Задача</w:t>
            </w:r>
            <w:r w:rsidR="004E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4.</w:t>
            </w:r>
            <w:r w:rsidR="004E4507" w:rsidRPr="006A285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Защита населения и объектов экономики от негативного воздействия вод</w:t>
            </w:r>
          </w:p>
        </w:tc>
      </w:tr>
      <w:tr w:rsidR="007F268F" w:rsidRPr="007F268F" w14:paraId="70CCFB78" w14:textId="77777777" w:rsidTr="00C250FD">
        <w:trPr>
          <w:trHeight w:hRule="exact" w:val="151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AD0DF0" w14:textId="54A6CC92" w:rsidR="007F268F" w:rsidRPr="007F268F" w:rsidRDefault="004E4507" w:rsidP="007F26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4</w:t>
            </w:r>
            <w:r w:rsidR="007F268F" w:rsidRPr="007F2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FC8250" w14:textId="03B0B534" w:rsidR="007F268F" w:rsidRPr="007F268F" w:rsidRDefault="004E4507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E450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Количество разработанных деклараций безопасности ГТС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1FED89" w14:textId="75141B30" w:rsidR="007F268F" w:rsidRPr="007F268F" w:rsidRDefault="004E4507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МП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87CA3" w14:textId="56351678" w:rsidR="007F268F" w:rsidRPr="007F268F" w:rsidRDefault="004E4507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шт</w:t>
            </w:r>
            <w:proofErr w:type="spellEnd"/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0220D9" w14:textId="4DABD30F" w:rsidR="007F268F" w:rsidRPr="007F268F" w:rsidRDefault="004E4507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B32868" w14:textId="17E9608D" w:rsidR="007F268F" w:rsidRPr="007F268F" w:rsidRDefault="004E4507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2201A9" w14:textId="6F29C82D" w:rsidR="007F268F" w:rsidRPr="007F268F" w:rsidRDefault="004E4507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A68F1A" w14:textId="30F16713" w:rsidR="007F268F" w:rsidRPr="007F268F" w:rsidRDefault="004E4507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CCC910" w14:textId="380C2024" w:rsidR="007F268F" w:rsidRPr="007F268F" w:rsidRDefault="004E4507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4A44E1" w14:textId="4439CF8F" w:rsidR="007F268F" w:rsidRPr="007F268F" w:rsidRDefault="004E4507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412BF3" w14:textId="4396EE96" w:rsidR="007F268F" w:rsidRPr="007F268F" w:rsidRDefault="004E4507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Возрастание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3FFCAB" w14:textId="7983D29D" w:rsidR="007F268F" w:rsidRPr="007F268F" w:rsidRDefault="00261722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        Х</w:t>
            </w:r>
          </w:p>
        </w:tc>
      </w:tr>
      <w:tr w:rsidR="004E4507" w:rsidRPr="007F268F" w14:paraId="6B996BA7" w14:textId="77777777" w:rsidTr="005F3C63">
        <w:trPr>
          <w:trHeight w:hRule="exact" w:val="42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D81226" w14:textId="104BBB6C" w:rsidR="004E4507" w:rsidRPr="004E4507" w:rsidRDefault="004E4507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E450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40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1FEB7A" w14:textId="112AFF57" w:rsidR="004E4507" w:rsidRPr="004E4507" w:rsidRDefault="004E4507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Задача5. Предотвращение загрязнения и истощения источника водоснабжения</w:t>
            </w:r>
          </w:p>
        </w:tc>
      </w:tr>
      <w:tr w:rsidR="007F268F" w:rsidRPr="007F268F" w14:paraId="52571195" w14:textId="77777777" w:rsidTr="00C250FD">
        <w:trPr>
          <w:trHeight w:hRule="exact" w:val="176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C3D8AE" w14:textId="6865D876" w:rsidR="007F268F" w:rsidRPr="004E4507" w:rsidRDefault="004E4507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5.1.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5C8485" w14:textId="50348E60" w:rsidR="007F268F" w:rsidRPr="004E4507" w:rsidRDefault="004E4507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E450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Количество установленных зон санитарной охраны объектов водоснабжения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54BF28" w14:textId="7762CA1C" w:rsidR="007F268F" w:rsidRPr="004E4507" w:rsidRDefault="004E4507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МП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361708" w14:textId="5D28D343" w:rsidR="007F268F" w:rsidRPr="004E4507" w:rsidRDefault="004E4507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шт</w:t>
            </w:r>
            <w:proofErr w:type="spellEnd"/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1E5BE8" w14:textId="2D4F1344" w:rsidR="007F268F" w:rsidRPr="004E4507" w:rsidRDefault="004E4507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B8B07E" w14:textId="4DA2E986" w:rsidR="007F268F" w:rsidRPr="004E4507" w:rsidRDefault="004E4507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57AA1D" w14:textId="7DE5A101" w:rsidR="007F268F" w:rsidRPr="004E4507" w:rsidRDefault="004E4507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25FA4A" w14:textId="6D5E8FB5" w:rsidR="007F268F" w:rsidRPr="004E4507" w:rsidRDefault="004E4507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FFEE54" w14:textId="5FBC05C4" w:rsidR="007F268F" w:rsidRPr="004E4507" w:rsidRDefault="004E4507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66F9B0" w14:textId="4B362983" w:rsidR="007F268F" w:rsidRPr="004E4507" w:rsidRDefault="004E4507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85A171" w14:textId="604FDABE" w:rsidR="007F268F" w:rsidRPr="004E4507" w:rsidRDefault="002302D0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Возрастание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8F30FD" w14:textId="557D2F59" w:rsidR="007F268F" w:rsidRPr="004E4507" w:rsidRDefault="00261722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        Х</w:t>
            </w:r>
          </w:p>
        </w:tc>
      </w:tr>
      <w:tr w:rsidR="004E4507" w:rsidRPr="007F268F" w14:paraId="398B7705" w14:textId="77777777" w:rsidTr="005F3C63">
        <w:trPr>
          <w:trHeight w:hRule="exact" w:val="42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1840AF" w14:textId="4FF837EB" w:rsidR="004E4507" w:rsidRPr="004E4507" w:rsidRDefault="004E4507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6.</w:t>
            </w:r>
          </w:p>
        </w:tc>
        <w:tc>
          <w:tcPr>
            <w:tcW w:w="140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A3FB8" w14:textId="177E5D58" w:rsidR="004E4507" w:rsidRPr="004E4507" w:rsidRDefault="004E4507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Задача 6.</w:t>
            </w:r>
            <w:r w:rsidRPr="008618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Уменьшение численности безнадзорных животных на территории Черемховского района</w:t>
            </w:r>
          </w:p>
        </w:tc>
      </w:tr>
      <w:tr w:rsidR="004E4507" w:rsidRPr="007F268F" w14:paraId="4A7432F7" w14:textId="77777777" w:rsidTr="00C250FD">
        <w:trPr>
          <w:trHeight w:hRule="exact" w:val="155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E033C4" w14:textId="77777777" w:rsidR="004E4507" w:rsidRPr="007F268F" w:rsidRDefault="004E4507" w:rsidP="007F268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2EBE8C" w14:textId="78778E8C" w:rsidR="004E4507" w:rsidRPr="007F268F" w:rsidRDefault="00806D35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06D3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Количество отработанных заявок на отлов безнадзорных животных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50BA41" w14:textId="74DB077F" w:rsidR="004E4507" w:rsidRPr="007F268F" w:rsidRDefault="00806D35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МП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062EB2" w14:textId="3D76593E" w:rsidR="004E4507" w:rsidRPr="007F268F" w:rsidRDefault="002302D0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3A4FC2" w14:textId="25324E92" w:rsidR="004E4507" w:rsidRPr="007F268F" w:rsidRDefault="00806D35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12B14C" w14:textId="2DC79394" w:rsidR="004E4507" w:rsidRPr="007F268F" w:rsidRDefault="00806D35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28990E" w14:textId="72938228" w:rsidR="004E4507" w:rsidRPr="007F268F" w:rsidRDefault="00806D35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84B63C" w14:textId="279C707D" w:rsidR="004E4507" w:rsidRPr="007F268F" w:rsidRDefault="007C0F53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4FD0EB" w14:textId="379443D4" w:rsidR="004E4507" w:rsidRPr="007F268F" w:rsidRDefault="007C0F53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0EBF41" w14:textId="4DFADC61" w:rsidR="004E4507" w:rsidRPr="007F268F" w:rsidRDefault="007C0F53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CC126E" w14:textId="28C6353A" w:rsidR="004E4507" w:rsidRPr="007F268F" w:rsidRDefault="002302D0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Возрастание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EBDC6E" w14:textId="20390131" w:rsidR="004E4507" w:rsidRPr="007F268F" w:rsidRDefault="00261722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        Х</w:t>
            </w:r>
          </w:p>
        </w:tc>
      </w:tr>
    </w:tbl>
    <w:p w14:paraId="714A5964" w14:textId="77777777" w:rsidR="007F268F" w:rsidRPr="007F268F" w:rsidRDefault="007F268F" w:rsidP="007F268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F2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Примечания:</w:t>
      </w:r>
    </w:p>
    <w:p w14:paraId="4C54507B" w14:textId="77777777" w:rsidR="007F268F" w:rsidRPr="007F268F" w:rsidRDefault="007F268F" w:rsidP="007F268F">
      <w:pPr>
        <w:widowControl w:val="0"/>
        <w:numPr>
          <w:ilvl w:val="0"/>
          <w:numId w:val="35"/>
        </w:numPr>
        <w:tabs>
          <w:tab w:val="left" w:pos="97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F2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Количественно измеримый параметр, характеризующий достижение целей муниципальной программы и отражающий социально-экономические и иные общественно значимые эффекты от реализации муниципальной программы, с указанием метода расчета - накопительный итог или дискретный показатель.</w:t>
      </w:r>
    </w:p>
    <w:p w14:paraId="59A061F6" w14:textId="77777777" w:rsidR="007F268F" w:rsidRPr="007F268F" w:rsidRDefault="007F268F" w:rsidP="007F268F">
      <w:pPr>
        <w:widowControl w:val="0"/>
        <w:numPr>
          <w:ilvl w:val="0"/>
          <w:numId w:val="35"/>
        </w:numPr>
        <w:tabs>
          <w:tab w:val="left" w:pos="98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F2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Указывается связь с национальными целями Российской Федерации, государственной программой Российской Федерации, государственной программой Иркутской области, региональным проектом, приоритетным проектом, ведомственным проектом Иркутской области.</w:t>
      </w:r>
    </w:p>
    <w:p w14:paraId="78DB0E0E" w14:textId="77777777" w:rsidR="007F268F" w:rsidRPr="007F268F" w:rsidRDefault="007F268F" w:rsidP="007F268F">
      <w:pPr>
        <w:widowControl w:val="0"/>
        <w:numPr>
          <w:ilvl w:val="0"/>
          <w:numId w:val="35"/>
        </w:numPr>
        <w:tabs>
          <w:tab w:val="left" w:pos="10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F2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Единицы измерения указываются в соответствии с Общероссийским классификатором единиц измерения, утвержденным Постановлением Госстандарта России от 26 декабря 1994 года № 366.</w:t>
      </w:r>
    </w:p>
    <w:p w14:paraId="06B71A50" w14:textId="77777777" w:rsidR="007F268F" w:rsidRPr="007F268F" w:rsidRDefault="007F268F" w:rsidP="007F268F">
      <w:pPr>
        <w:widowControl w:val="0"/>
        <w:numPr>
          <w:ilvl w:val="0"/>
          <w:numId w:val="35"/>
        </w:numPr>
        <w:tabs>
          <w:tab w:val="left" w:pos="98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F2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качестве базового значения показателя указывается фактическое значение за год, предшествующий году разработки проекта муниципальной программы. В случае отсутствия фактических данных в качестве базового значения приводится плановое (прогнозное) значение.</w:t>
      </w:r>
    </w:p>
    <w:p w14:paraId="39791FD7" w14:textId="77777777" w:rsidR="007F268F" w:rsidRPr="007F268F" w:rsidRDefault="007F268F" w:rsidP="007F268F">
      <w:pPr>
        <w:widowControl w:val="0"/>
        <w:numPr>
          <w:ilvl w:val="0"/>
          <w:numId w:val="35"/>
        </w:numPr>
        <w:tabs>
          <w:tab w:val="left" w:pos="1002"/>
        </w:tabs>
        <w:spacing w:after="3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F2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МП - муниципальная программа.</w:t>
      </w:r>
    </w:p>
    <w:p w14:paraId="76C75E75" w14:textId="77777777" w:rsidR="007F268F" w:rsidRPr="007F268F" w:rsidRDefault="007F268F" w:rsidP="007F268F">
      <w:pPr>
        <w:widowControl w:val="0"/>
        <w:numPr>
          <w:ilvl w:val="0"/>
          <w:numId w:val="34"/>
        </w:numPr>
        <w:tabs>
          <w:tab w:val="left" w:pos="378"/>
        </w:tabs>
        <w:spacing w:after="6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F2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Мероприятия (результаты) структурного элемента</w:t>
      </w:r>
    </w:p>
    <w:p w14:paraId="597FA929" w14:textId="77777777" w:rsidR="007F268F" w:rsidRPr="007F268F" w:rsidRDefault="007F268F" w:rsidP="007F268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F2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Таблица 4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6"/>
        <w:gridCol w:w="1829"/>
        <w:gridCol w:w="1651"/>
        <w:gridCol w:w="2280"/>
        <w:gridCol w:w="660"/>
        <w:gridCol w:w="900"/>
        <w:gridCol w:w="930"/>
        <w:gridCol w:w="1110"/>
        <w:gridCol w:w="1133"/>
        <w:gridCol w:w="1862"/>
        <w:gridCol w:w="1676"/>
      </w:tblGrid>
      <w:tr w:rsidR="00D10EFE" w:rsidRPr="007F268F" w14:paraId="5AE29C24" w14:textId="77777777" w:rsidTr="00D10EFE">
        <w:trPr>
          <w:trHeight w:hRule="exact" w:val="71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7113" w14:textId="584ABA4F" w:rsidR="00D10EFE" w:rsidRPr="00D10EFE" w:rsidRDefault="00D10EFE" w:rsidP="00D10EF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  <w:r w:rsidRPr="00D10EF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9DF2" w14:textId="45DA4F20" w:rsidR="00D10EFE" w:rsidRPr="00D10EFE" w:rsidRDefault="00D10EFE" w:rsidP="00D10EF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  <w:r w:rsidRPr="00D10EF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4805" w14:textId="631A6413" w:rsidR="00D10EFE" w:rsidRPr="00D10EFE" w:rsidRDefault="00D10EFE" w:rsidP="00D10EF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  <w:r w:rsidRPr="00D10EFE">
              <w:rPr>
                <w:rFonts w:ascii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CAD25D" w14:textId="77777777" w:rsidR="00D10EFE" w:rsidRPr="007F268F" w:rsidRDefault="00D10EFE" w:rsidP="00D10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7F268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Базовое значение</w:t>
            </w:r>
          </w:p>
        </w:tc>
        <w:tc>
          <w:tcPr>
            <w:tcW w:w="4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9F51EDD" w14:textId="77777777" w:rsidR="00D10EFE" w:rsidRPr="007F268F" w:rsidRDefault="00D10EFE" w:rsidP="00D10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7F268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Значения показателя по годам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ADDF66" w14:textId="77777777" w:rsidR="00D10EFE" w:rsidRPr="007F268F" w:rsidRDefault="00D10EFE" w:rsidP="00D10EF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F268F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Характеристика мероприятия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602119" w14:textId="7CC9CD6F" w:rsidR="00D10EFE" w:rsidRPr="00D10EFE" w:rsidRDefault="00D10EFE" w:rsidP="00D10EF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  <w:r w:rsidRPr="00D10EFE">
              <w:rPr>
                <w:rFonts w:ascii="Times New Roman" w:hAnsi="Times New Roman" w:cs="Times New Roman"/>
              </w:rPr>
              <w:t>Связь с показателями структурного</w:t>
            </w:r>
          </w:p>
        </w:tc>
      </w:tr>
      <w:tr w:rsidR="007F268F" w:rsidRPr="007F268F" w14:paraId="4D1A7B49" w14:textId="77777777" w:rsidTr="00D10EFE">
        <w:trPr>
          <w:trHeight w:hRule="exact" w:val="27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8CE5AC" w14:textId="77777777" w:rsidR="007F268F" w:rsidRPr="007F268F" w:rsidRDefault="007F268F" w:rsidP="007F268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53D419" w14:textId="77777777" w:rsidR="007F268F" w:rsidRPr="007F268F" w:rsidRDefault="007F268F" w:rsidP="007F268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FC8A0A" w14:textId="77777777" w:rsidR="007F268F" w:rsidRPr="007F268F" w:rsidRDefault="007F268F" w:rsidP="007F268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7487BFE" w14:textId="77777777" w:rsidR="007F268F" w:rsidRPr="007F268F" w:rsidRDefault="007F268F" w:rsidP="007F26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7F268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2024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2C9C1BA" w14:textId="77777777" w:rsidR="007F268F" w:rsidRPr="007F268F" w:rsidRDefault="007F268F" w:rsidP="007F26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7F268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2026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119B931" w14:textId="77777777" w:rsidR="007F268F" w:rsidRPr="007F268F" w:rsidRDefault="007F268F" w:rsidP="007F26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7F268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2027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E23E41" w14:textId="77777777" w:rsidR="007F268F" w:rsidRPr="007F268F" w:rsidRDefault="007F268F" w:rsidP="007F26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7F268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2028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7B18F5" w14:textId="77777777" w:rsidR="007F268F" w:rsidRPr="007F268F" w:rsidRDefault="007F268F" w:rsidP="007F26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7F268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2029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79500A" w14:textId="77777777" w:rsidR="007F268F" w:rsidRPr="007F268F" w:rsidRDefault="007F268F" w:rsidP="007F26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7F268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2030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004BBA" w14:textId="77777777" w:rsidR="007F268F" w:rsidRPr="007F268F" w:rsidRDefault="007F268F" w:rsidP="007F268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65EBF8" w14:textId="77777777" w:rsidR="007F268F" w:rsidRPr="007F268F" w:rsidRDefault="007F268F" w:rsidP="007F268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10EFE" w:rsidRPr="007F268F" w14:paraId="1F35E79D" w14:textId="158BAA40" w:rsidTr="00D10EFE">
        <w:trPr>
          <w:trHeight w:hRule="exact" w:val="27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86D213" w14:textId="1FE37C2C" w:rsidR="00D10EFE" w:rsidRPr="00D10EFE" w:rsidRDefault="00D10EFE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10EFE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40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0F169E" w14:textId="64DCFFD9" w:rsidR="00D10EFE" w:rsidRPr="00D10EFE" w:rsidRDefault="00D10EFE" w:rsidP="007F268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Задача 1. Создание условий накопления ТКО для населения</w:t>
            </w:r>
          </w:p>
        </w:tc>
      </w:tr>
      <w:tr w:rsidR="00D10EFE" w:rsidRPr="007F268F" w14:paraId="1EB1658C" w14:textId="77777777" w:rsidTr="00D10EFE">
        <w:trPr>
          <w:trHeight w:hRule="exact" w:val="3277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D0FAB0" w14:textId="22119D2D" w:rsidR="00D10EFE" w:rsidRPr="00D10EFE" w:rsidRDefault="00D10EFE" w:rsidP="00D10EF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1.2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2DF3CE" w14:textId="20389B81" w:rsidR="00D10EFE" w:rsidRPr="00D10EFE" w:rsidRDefault="00D10EFE" w:rsidP="00D10EF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Созда</w:t>
            </w:r>
            <w:r w:rsidR="00591BF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мест (площад</w:t>
            </w:r>
            <w:r w:rsidR="00591BF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) накопления ТКО, приобретен</w:t>
            </w:r>
            <w:r w:rsidR="00591BF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стандартные металлические контейнеры, бункеры для сбора ТКО и КГО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EECC59" w14:textId="768FC673" w:rsidR="00D10EFE" w:rsidRPr="00D10EFE" w:rsidRDefault="00D10EFE" w:rsidP="00D10EF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225A1C" w14:textId="4A086752" w:rsidR="00D10EFE" w:rsidRPr="00D10EFE" w:rsidRDefault="00D10EFE" w:rsidP="00D10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673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E7AD99" w14:textId="3F70A2DC" w:rsidR="00D10EFE" w:rsidRPr="00D10EFE" w:rsidRDefault="00D10EFE" w:rsidP="00D10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3FBC715" w14:textId="7E165BAE" w:rsidR="00D10EFE" w:rsidRPr="00D10EFE" w:rsidRDefault="007437C6" w:rsidP="00D10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115E3F" w14:textId="29D49A27" w:rsidR="00D10EFE" w:rsidRPr="00D10EFE" w:rsidRDefault="007437C6" w:rsidP="00D10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E598D20" w14:textId="6B304EE7" w:rsidR="00D10EFE" w:rsidRPr="00D10EFE" w:rsidRDefault="007437C6" w:rsidP="00D10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87D060" w14:textId="11D6751E" w:rsidR="00D10EFE" w:rsidRPr="00D10EFE" w:rsidRDefault="007437C6" w:rsidP="00D10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51E538" w14:textId="339A493F" w:rsidR="00D10EFE" w:rsidRPr="00EA77D8" w:rsidRDefault="00F9025D" w:rsidP="00D10EF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Осуществлено приобретение стандартные металлические контейнеры, бункеры для сбора ТКО и КГО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35004" w14:textId="771A39A6" w:rsidR="00D10EFE" w:rsidRPr="00D10EFE" w:rsidRDefault="00C250FD" w:rsidP="00D10EF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81235A" w:rsidRPr="007F268F" w14:paraId="0CACD1B7" w14:textId="77777777" w:rsidTr="0081235A">
        <w:trPr>
          <w:trHeight w:hRule="exact" w:val="71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CEF5E6" w14:textId="1C423E1E" w:rsidR="0081235A" w:rsidRDefault="0081235A" w:rsidP="00D10EF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0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333F3" w14:textId="7828615E" w:rsidR="0081235A" w:rsidRPr="00D10EFE" w:rsidRDefault="0081235A" w:rsidP="00D10EF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Задача 2. </w:t>
            </w:r>
            <w:r w:rsidRPr="0081235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Снижение негативного влияния ОНВОС, для улучшения экологических условий для проживания населения</w:t>
            </w:r>
          </w:p>
        </w:tc>
      </w:tr>
      <w:tr w:rsidR="00D10EFE" w:rsidRPr="007F268F" w14:paraId="679969CC" w14:textId="77777777" w:rsidTr="00D10EFE">
        <w:trPr>
          <w:trHeight w:hRule="exact" w:val="468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F87278" w14:textId="357FFD61" w:rsidR="00D10EFE" w:rsidRPr="007F268F" w:rsidRDefault="0081235A" w:rsidP="00D10EF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2.1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4C1BFE" w14:textId="63A9C129" w:rsidR="00D10EFE" w:rsidRPr="007F268F" w:rsidRDefault="0081235A" w:rsidP="00D10EF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Разработка проектно-сметной документации по ликвидации объекта накопленного вреда окружающей среде «Несанкционированное место размещение отходов на территории </w:t>
            </w: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Лоховского</w:t>
            </w:r>
            <w:proofErr w:type="spellEnd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МО «Падь Подувало»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2920C4" w14:textId="565AA387" w:rsidR="00D10EFE" w:rsidRPr="007F268F" w:rsidRDefault="0081235A" w:rsidP="00D10EF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шт</w:t>
            </w:r>
            <w:proofErr w:type="spellEnd"/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BDAF5AB" w14:textId="7FEE649F" w:rsidR="00D10EFE" w:rsidRPr="007F268F" w:rsidRDefault="00D10EFE" w:rsidP="00D10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0F5B57" w14:textId="34839C14" w:rsidR="00D10EFE" w:rsidRPr="007F268F" w:rsidRDefault="0081235A" w:rsidP="00D10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2FF79D" w14:textId="6E405180" w:rsidR="00D10EFE" w:rsidRPr="007F268F" w:rsidRDefault="0081235A" w:rsidP="00D10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D3B2829" w14:textId="3807796B" w:rsidR="00D10EFE" w:rsidRPr="007F268F" w:rsidRDefault="0081235A" w:rsidP="00D10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809CD6" w14:textId="11C9C2A9" w:rsidR="00D10EFE" w:rsidRPr="007F268F" w:rsidRDefault="0081235A" w:rsidP="00D10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E0DA5D1" w14:textId="13F97DDA" w:rsidR="00D10EFE" w:rsidRPr="007F268F" w:rsidRDefault="00D10EFE" w:rsidP="00D10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9F284E" w14:textId="3A8CC6B4" w:rsidR="00D10EFE" w:rsidRPr="007F268F" w:rsidRDefault="00D10EFE" w:rsidP="00D10EF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A0909" w14:textId="44227CDB" w:rsidR="00D10EFE" w:rsidRPr="007F268F" w:rsidRDefault="00C250FD" w:rsidP="00D10EF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81235A" w:rsidRPr="007F268F" w14:paraId="6D014D1C" w14:textId="77777777" w:rsidTr="007C0F53">
        <w:trPr>
          <w:trHeight w:hRule="exact" w:val="382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771E2C" w14:textId="4579D5CB" w:rsidR="0081235A" w:rsidRDefault="0081235A" w:rsidP="00D10EF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2.2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CD847C" w14:textId="01DAA763" w:rsidR="0081235A" w:rsidRDefault="0081235A" w:rsidP="00D10EF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Ликвидация объекта накопленного вреда окружающей среде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603E52" w14:textId="7E12F590" w:rsidR="0081235A" w:rsidRDefault="0081235A" w:rsidP="00D10EF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шт</w:t>
            </w:r>
            <w:proofErr w:type="spellEnd"/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43AF40" w14:textId="77777777" w:rsidR="0081235A" w:rsidRPr="007F268F" w:rsidRDefault="0081235A" w:rsidP="00D10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EA70477" w14:textId="77777777" w:rsidR="0081235A" w:rsidRDefault="0081235A" w:rsidP="00D10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8631761" w14:textId="77777777" w:rsidR="0081235A" w:rsidRDefault="0081235A" w:rsidP="00D10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84CF62" w14:textId="77777777" w:rsidR="0081235A" w:rsidRDefault="0081235A" w:rsidP="00D10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14D910" w14:textId="77777777" w:rsidR="0081235A" w:rsidRDefault="0081235A" w:rsidP="00D10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D81B65" w14:textId="655DDA1A" w:rsidR="0081235A" w:rsidRDefault="00476FCE" w:rsidP="00D10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9FD0B3" w14:textId="2510436D" w:rsidR="0081235A" w:rsidRPr="007F268F" w:rsidRDefault="00D75D59" w:rsidP="00D10EF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Осуществлена л</w:t>
            </w:r>
            <w:r w:rsidR="00476FCE" w:rsidRPr="002302D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иквид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ация</w:t>
            </w:r>
            <w:r w:rsidR="00476FCE" w:rsidRPr="002302D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1 ОНВОС</w:t>
            </w:r>
            <w:r w:rsidR="002302D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«Несанкционированное место размещение отходов на территории </w:t>
            </w:r>
            <w:proofErr w:type="spellStart"/>
            <w:r w:rsidR="002302D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Лоховского</w:t>
            </w:r>
            <w:proofErr w:type="spellEnd"/>
            <w:r w:rsidR="002302D0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МО «Падь Подувало»»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64928" w14:textId="7A1CB898" w:rsidR="0081235A" w:rsidRPr="007F268F" w:rsidRDefault="00C250FD" w:rsidP="00D10EF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B346B5" w:rsidRPr="007F268F" w14:paraId="4D6005D7" w14:textId="77777777" w:rsidTr="007C0F53">
        <w:trPr>
          <w:trHeight w:hRule="exact" w:val="1290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5E1F98" w14:textId="046D46D2" w:rsidR="00B346B5" w:rsidRDefault="00B346B5" w:rsidP="00D10EF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40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EA253" w14:textId="77777777" w:rsidR="00B346B5" w:rsidRDefault="00B346B5" w:rsidP="00D10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Задача 3.</w:t>
            </w:r>
          </w:p>
          <w:p w14:paraId="5D6D83A4" w14:textId="3B464F57" w:rsidR="00B346B5" w:rsidRPr="007F268F" w:rsidRDefault="00B346B5" w:rsidP="00D10EF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D7E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Снижение выбросов опасных загрязняющих веществ, оказывающих наибольшее негативное воздействие на окружающую среду и здоровье человека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</w:p>
        </w:tc>
      </w:tr>
      <w:tr w:rsidR="0081235A" w:rsidRPr="007F268F" w14:paraId="0F6AA8E4" w14:textId="77777777" w:rsidTr="004E4507">
        <w:trPr>
          <w:trHeight w:hRule="exact" w:val="1415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F3106F" w14:textId="70BA2150" w:rsidR="0081235A" w:rsidRPr="007F268F" w:rsidRDefault="0081235A" w:rsidP="0081235A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F268F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1.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CA626B" w14:textId="2F9CDC85" w:rsidR="0081235A" w:rsidRPr="007F268F" w:rsidRDefault="0081235A" w:rsidP="004E450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F268F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Очистка дымовых газов от загрязняющих веществ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C4A7DE" w14:textId="77777777" w:rsidR="0081235A" w:rsidRPr="007F268F" w:rsidRDefault="0081235A" w:rsidP="004E450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2668C96A" w14:textId="77777777" w:rsidR="0081235A" w:rsidRPr="007F268F" w:rsidRDefault="0081235A" w:rsidP="004E450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1D03B237" w14:textId="0EA6D63D" w:rsidR="0081235A" w:rsidRPr="007F268F" w:rsidRDefault="004E4507" w:rsidP="004E450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шт</w:t>
            </w:r>
            <w:proofErr w:type="spellEnd"/>
          </w:p>
          <w:p w14:paraId="31D89F21" w14:textId="77777777" w:rsidR="0081235A" w:rsidRPr="007F268F" w:rsidRDefault="0081235A" w:rsidP="004E450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5E5D82D6" w14:textId="77777777" w:rsidR="0081235A" w:rsidRPr="007F268F" w:rsidRDefault="0081235A" w:rsidP="004E450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0F2E7286" w14:textId="31758D3F" w:rsidR="0081235A" w:rsidRPr="007F268F" w:rsidRDefault="0081235A" w:rsidP="004E450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7F268F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шт</w:t>
            </w:r>
            <w:proofErr w:type="spellEnd"/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EC3562" w14:textId="47E606D2" w:rsidR="0081235A" w:rsidRDefault="0081235A" w:rsidP="004E45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C894A5" w14:textId="5EA0854C" w:rsidR="0081235A" w:rsidRPr="007F268F" w:rsidRDefault="0081235A" w:rsidP="004E45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F2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FB3F95" w14:textId="77777777" w:rsidR="0081235A" w:rsidRPr="007F268F" w:rsidRDefault="0081235A" w:rsidP="004E45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5C2EF1A" w14:textId="77777777" w:rsidR="0081235A" w:rsidRPr="007F268F" w:rsidRDefault="0081235A" w:rsidP="004E45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25B8639" w14:textId="77777777" w:rsidR="0081235A" w:rsidRPr="007F268F" w:rsidRDefault="0081235A" w:rsidP="004E45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C390103" w14:textId="77777777" w:rsidR="0081235A" w:rsidRPr="007F268F" w:rsidRDefault="0081235A" w:rsidP="004E45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E8B4CC" w14:textId="37C26BC2" w:rsidR="0081235A" w:rsidRPr="00EA77D8" w:rsidRDefault="00D75D59" w:rsidP="004E450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highlight w:val="yellow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Осуществлено п</w:t>
            </w:r>
            <w:r w:rsidRPr="00D75D59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риобрете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ние</w:t>
            </w:r>
            <w:r w:rsidRPr="00D75D59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81235A" w:rsidRPr="00D75D59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циклон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а</w:t>
            </w:r>
            <w:r w:rsidR="0081235A" w:rsidRPr="00D75D59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ЦБ 16 в котельную                   с. </w:t>
            </w:r>
            <w:proofErr w:type="spellStart"/>
            <w:r w:rsidR="0081235A" w:rsidRPr="00D75D59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Рысево</w:t>
            </w:r>
            <w:proofErr w:type="spellEnd"/>
            <w:r w:rsidR="0081235A" w:rsidRPr="00D75D59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                     с. Голуметь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6CAE62" w14:textId="3AE293A8" w:rsidR="0081235A" w:rsidRPr="007F268F" w:rsidRDefault="00C250FD" w:rsidP="0081235A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B346B5" w:rsidRPr="007F268F" w14:paraId="7AAFDEB3" w14:textId="77777777" w:rsidTr="004E4507">
        <w:trPr>
          <w:trHeight w:hRule="exact" w:val="430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7C948D" w14:textId="6E3B03F4" w:rsidR="00B346B5" w:rsidRPr="007F268F" w:rsidRDefault="00B346B5" w:rsidP="00D10EF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4.</w:t>
            </w:r>
          </w:p>
        </w:tc>
        <w:tc>
          <w:tcPr>
            <w:tcW w:w="140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3A17CD" w14:textId="194C6E6E" w:rsidR="00B346B5" w:rsidRPr="007F268F" w:rsidRDefault="00B346B5" w:rsidP="00D10EF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Задача 4. </w:t>
            </w:r>
            <w:r w:rsidRPr="006A285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Защита населения и объектов экономики от негативного воздействия вод</w:t>
            </w:r>
          </w:p>
        </w:tc>
      </w:tr>
      <w:tr w:rsidR="00B346B5" w:rsidRPr="007F268F" w14:paraId="61780814" w14:textId="77777777" w:rsidTr="004E4507">
        <w:trPr>
          <w:trHeight w:hRule="exact" w:val="368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492609" w14:textId="3BC67333" w:rsidR="00B346B5" w:rsidRPr="007F268F" w:rsidRDefault="00B346B5" w:rsidP="00D10EF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4.1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4501A3" w14:textId="697860BF" w:rsidR="00B346B5" w:rsidRPr="007F268F" w:rsidRDefault="00B346B5" w:rsidP="00D10EF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346B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повышение эксплуатационной </w:t>
            </w:r>
            <w:proofErr w:type="gramStart"/>
            <w:r w:rsidRPr="00B346B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надежности  гидротехнического</w:t>
            </w:r>
            <w:proofErr w:type="gramEnd"/>
            <w:r w:rsidRPr="00B346B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сооружения путем приведения к безопасному техническому состоянию на территории Новостроевского поселения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5C7FF1" w14:textId="2D2E5801" w:rsidR="00B346B5" w:rsidRPr="007F268F" w:rsidRDefault="00B346B5" w:rsidP="004E450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шт</w:t>
            </w:r>
            <w:proofErr w:type="spellEnd"/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5A4FD18" w14:textId="31C1BBC0" w:rsidR="00B346B5" w:rsidRPr="007F268F" w:rsidRDefault="00B346B5" w:rsidP="00D10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8E5291" w14:textId="704C7CD4" w:rsidR="00B346B5" w:rsidRPr="007F268F" w:rsidRDefault="00B346B5" w:rsidP="00D10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0025E25" w14:textId="77777777" w:rsidR="00B346B5" w:rsidRPr="007F268F" w:rsidRDefault="00B346B5" w:rsidP="00D10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E26045" w14:textId="77777777" w:rsidR="00B346B5" w:rsidRPr="007F268F" w:rsidRDefault="00B346B5" w:rsidP="00D10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8942511" w14:textId="77777777" w:rsidR="00B346B5" w:rsidRPr="007F268F" w:rsidRDefault="00B346B5" w:rsidP="00D10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65EB11A" w14:textId="77777777" w:rsidR="00B346B5" w:rsidRPr="007F268F" w:rsidRDefault="00B346B5" w:rsidP="00D10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BD0790" w14:textId="24954B74" w:rsidR="00B346B5" w:rsidRPr="007F268F" w:rsidRDefault="00D75D59" w:rsidP="00D10EF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75D59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Получена </w:t>
            </w:r>
            <w:r w:rsidR="00B346B5" w:rsidRPr="00D75D59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Декларация безопасности гидротехнического сооружения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80658" w14:textId="2147785D" w:rsidR="00B346B5" w:rsidRPr="007F268F" w:rsidRDefault="00C250FD" w:rsidP="00D10EF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B346B5" w:rsidRPr="007F268F" w14:paraId="32D908BF" w14:textId="77777777" w:rsidTr="00B346B5">
        <w:trPr>
          <w:trHeight w:hRule="exact" w:val="382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9589A3" w14:textId="0BC53006" w:rsidR="00B346B5" w:rsidRDefault="00B346B5" w:rsidP="00D10EF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4.2.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CE060E" w14:textId="54305C65" w:rsidR="00B346B5" w:rsidRPr="00B346B5" w:rsidRDefault="00B346B5" w:rsidP="00D10EF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Разработка </w:t>
            </w: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проектно</w:t>
            </w:r>
            <w:proofErr w:type="spellEnd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-сметной документации на капитальный ремонт ГТС п. Новостройка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CB511B" w14:textId="4C2C810B" w:rsidR="00B346B5" w:rsidRDefault="00D75D59" w:rsidP="00D10EF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        </w:t>
            </w:r>
            <w:proofErr w:type="spellStart"/>
            <w:r w:rsidR="00B346B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шт</w:t>
            </w:r>
            <w:proofErr w:type="spellEnd"/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F342C4" w14:textId="77777777" w:rsidR="00B346B5" w:rsidRPr="007F268F" w:rsidRDefault="00B346B5" w:rsidP="00D10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E551764" w14:textId="77777777" w:rsidR="00B346B5" w:rsidRDefault="00B346B5" w:rsidP="00D10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16F4E65" w14:textId="7939F9B6" w:rsidR="00B346B5" w:rsidRPr="007F268F" w:rsidRDefault="00B346B5" w:rsidP="00D10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61F1DDC" w14:textId="77777777" w:rsidR="00B346B5" w:rsidRPr="007F268F" w:rsidRDefault="00B346B5" w:rsidP="00D10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2C93800" w14:textId="77777777" w:rsidR="00B346B5" w:rsidRPr="007F268F" w:rsidRDefault="00B346B5" w:rsidP="00D10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760405" w14:textId="77777777" w:rsidR="00B346B5" w:rsidRPr="007F268F" w:rsidRDefault="00B346B5" w:rsidP="00D10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8515DC" w14:textId="1AD2BFD5" w:rsidR="00B346B5" w:rsidRDefault="00B346B5" w:rsidP="00D10EF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9025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Разработан</w:t>
            </w:r>
            <w:r w:rsidR="00F9025D" w:rsidRPr="00F9025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а </w:t>
            </w:r>
            <w:r w:rsidRPr="00F9025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1 ПСД на капитальный ремонт</w:t>
            </w:r>
            <w:r w:rsidR="00F9025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ГТС п. Новостройка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A47995" w14:textId="4DE14394" w:rsidR="00B346B5" w:rsidRPr="007F268F" w:rsidRDefault="00C250FD" w:rsidP="00D10EF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B346B5" w:rsidRPr="007F268F" w14:paraId="23E84F3D" w14:textId="77777777" w:rsidTr="00F9025D">
        <w:trPr>
          <w:trHeight w:hRule="exact" w:val="468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041B7A" w14:textId="5C97CF2A" w:rsidR="00B346B5" w:rsidRDefault="00B346B5" w:rsidP="00D10EF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4.3.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9EF475" w14:textId="26E3B6B0" w:rsidR="00B346B5" w:rsidRPr="00B346B5" w:rsidRDefault="00B346B5" w:rsidP="00D10EF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346B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Аттестация </w:t>
            </w:r>
            <w:r w:rsidRPr="00B346B5">
              <w:rPr>
                <w:rFonts w:ascii="Times New Roman" w:hAnsi="Times New Roman" w:cs="Times New Roman"/>
                <w:sz w:val="24"/>
                <w:szCs w:val="24"/>
              </w:rPr>
              <w:t>сотрудников и руководителей, осуществляющих эксплуатацию и контроль состояния ГТС в области безопасности гидротехнических сооружений, в порядке, установленном действующим законодательством Российской Федерации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14FDE0" w14:textId="231450E7" w:rsidR="00B346B5" w:rsidRDefault="00806D35" w:rsidP="00D10EF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шт</w:t>
            </w:r>
            <w:proofErr w:type="spellEnd"/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5C5E40" w14:textId="77777777" w:rsidR="00B346B5" w:rsidRPr="007F268F" w:rsidRDefault="00B346B5" w:rsidP="00D10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98C252" w14:textId="52EC17D8" w:rsidR="00B346B5" w:rsidRDefault="00B346B5" w:rsidP="00D10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63B468" w14:textId="680640AD" w:rsidR="00B346B5" w:rsidRPr="007F268F" w:rsidRDefault="00B346B5" w:rsidP="00D10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A0CD3EB" w14:textId="77777777" w:rsidR="00B346B5" w:rsidRPr="007F268F" w:rsidRDefault="00B346B5" w:rsidP="00D10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92ACBEA" w14:textId="77777777" w:rsidR="00B346B5" w:rsidRPr="007F268F" w:rsidRDefault="00B346B5" w:rsidP="00D10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9DDBF6D" w14:textId="77777777" w:rsidR="00B346B5" w:rsidRPr="007F268F" w:rsidRDefault="00B346B5" w:rsidP="00D10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059642" w14:textId="5BBE49BD" w:rsidR="00B346B5" w:rsidRDefault="008E09A5" w:rsidP="00D10EF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9025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Аттест</w:t>
            </w:r>
            <w:r w:rsidR="00F9025D" w:rsidRPr="00F9025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овано два</w:t>
            </w:r>
            <w:r w:rsidRPr="00F9025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gramStart"/>
            <w:r w:rsidR="00F9025D">
              <w:rPr>
                <w:rFonts w:ascii="Times New Roman" w:hAnsi="Times New Roman" w:cs="Times New Roman"/>
                <w:sz w:val="24"/>
                <w:szCs w:val="24"/>
              </w:rPr>
              <w:t>специалистов</w:t>
            </w:r>
            <w:proofErr w:type="gramEnd"/>
            <w:r w:rsidR="00F90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025D" w:rsidRPr="00B346B5">
              <w:rPr>
                <w:rFonts w:ascii="Times New Roman" w:hAnsi="Times New Roman" w:cs="Times New Roman"/>
                <w:sz w:val="24"/>
                <w:szCs w:val="24"/>
              </w:rPr>
              <w:t>осуществляющих эксплуатацию и контроль состояния ГТС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623DC4" w14:textId="55EA5CA8" w:rsidR="00B346B5" w:rsidRPr="007F268F" w:rsidRDefault="00C250FD" w:rsidP="00D10EF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8E09A5" w:rsidRPr="007F268F" w14:paraId="6B15FB8B" w14:textId="77777777" w:rsidTr="00F9025D">
        <w:trPr>
          <w:trHeight w:hRule="exact" w:val="155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54E9DC" w14:textId="5376643A" w:rsidR="008E09A5" w:rsidRDefault="008E09A5" w:rsidP="00D10EF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4.4.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9C4FCC" w14:textId="7B1C14FB" w:rsidR="008E09A5" w:rsidRPr="00B346B5" w:rsidRDefault="008E09A5" w:rsidP="00D10EF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Капитальный ремонт дамбы п. Новостройка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AE2BC2" w14:textId="4E96D068" w:rsidR="008E09A5" w:rsidRDefault="008E09A5" w:rsidP="00D10EF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ед</w:t>
            </w:r>
            <w:proofErr w:type="spellEnd"/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5D1ABD6" w14:textId="77777777" w:rsidR="008E09A5" w:rsidRPr="007F268F" w:rsidRDefault="008E09A5" w:rsidP="00D10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B9FC0C" w14:textId="77777777" w:rsidR="008E09A5" w:rsidRDefault="008E09A5" w:rsidP="00D10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0720E4" w14:textId="0AC5F6A2" w:rsidR="008E09A5" w:rsidRPr="007F268F" w:rsidRDefault="008E09A5" w:rsidP="00D10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D859E13" w14:textId="77777777" w:rsidR="008E09A5" w:rsidRPr="007F268F" w:rsidRDefault="008E09A5" w:rsidP="00D10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A0E112C" w14:textId="77777777" w:rsidR="008E09A5" w:rsidRPr="007F268F" w:rsidRDefault="008E09A5" w:rsidP="00D10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8B5AFC3" w14:textId="77777777" w:rsidR="008E09A5" w:rsidRPr="007F268F" w:rsidRDefault="008E09A5" w:rsidP="00D10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24791A" w14:textId="14918E9C" w:rsidR="008E09A5" w:rsidRPr="00B346B5" w:rsidRDefault="00F9025D" w:rsidP="00D10EF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9025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Осуществлен р</w:t>
            </w:r>
            <w:r w:rsidR="008E09A5" w:rsidRPr="00F9025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емонт Дамбы, укреплен</w:t>
            </w:r>
            <w:r w:rsidRPr="00F9025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ы </w:t>
            </w:r>
            <w:r w:rsidR="008E09A5" w:rsidRPr="00F9025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берег</w:t>
            </w:r>
            <w:r w:rsidRPr="00F9025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а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р. Белой в п. Новостройка </w:t>
            </w:r>
            <w:r w:rsidR="008E09A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682D5" w14:textId="1AF17558" w:rsidR="008E09A5" w:rsidRPr="007F268F" w:rsidRDefault="00C250FD" w:rsidP="00D10EF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8E09A5" w:rsidRPr="007F268F" w14:paraId="081FAAE4" w14:textId="77777777" w:rsidTr="004E4507">
        <w:trPr>
          <w:trHeight w:hRule="exact" w:val="585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924AE3" w14:textId="288C54CB" w:rsidR="008E09A5" w:rsidRDefault="008E09A5" w:rsidP="00D10EF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5.</w:t>
            </w:r>
          </w:p>
        </w:tc>
        <w:tc>
          <w:tcPr>
            <w:tcW w:w="140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D3F30B" w14:textId="387F74E5" w:rsidR="008E09A5" w:rsidRPr="007F268F" w:rsidRDefault="008E09A5" w:rsidP="00D10EF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Задача 5. Предотвращение загрязнения и истощения источника водоснабжения</w:t>
            </w:r>
          </w:p>
        </w:tc>
      </w:tr>
      <w:tr w:rsidR="008E09A5" w:rsidRPr="007F268F" w14:paraId="4E18E1FD" w14:textId="77777777" w:rsidTr="004E4507">
        <w:trPr>
          <w:trHeight w:hRule="exact" w:val="198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E0AA4F" w14:textId="576BA2B8" w:rsidR="008E09A5" w:rsidRDefault="008E09A5" w:rsidP="00D10EF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5.1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F26D11" w14:textId="6BFD60FE" w:rsidR="008E09A5" w:rsidRDefault="008E09A5" w:rsidP="00D10EF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Разработка проекта установление зон охраны источника водоснабжения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4F133E" w14:textId="2FD73B4F" w:rsidR="008E09A5" w:rsidRDefault="008E09A5" w:rsidP="00D10EF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шт</w:t>
            </w:r>
            <w:proofErr w:type="spellEnd"/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8A22B36" w14:textId="6F0B0982" w:rsidR="008E09A5" w:rsidRPr="007F268F" w:rsidRDefault="008E09A5" w:rsidP="00D10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60697F" w14:textId="77777777" w:rsidR="008E09A5" w:rsidRDefault="008E09A5" w:rsidP="00D10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DBBED6D" w14:textId="77777777" w:rsidR="008E09A5" w:rsidRDefault="008E09A5" w:rsidP="00D10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904298" w14:textId="77777777" w:rsidR="008E09A5" w:rsidRPr="007F268F" w:rsidRDefault="008E09A5" w:rsidP="00D10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578C72" w14:textId="77777777" w:rsidR="008E09A5" w:rsidRPr="007F268F" w:rsidRDefault="008E09A5" w:rsidP="00D10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B3D957" w14:textId="77777777" w:rsidR="008E09A5" w:rsidRPr="007F268F" w:rsidRDefault="008E09A5" w:rsidP="00D10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A5B5FA" w14:textId="316B0B52" w:rsidR="008E09A5" w:rsidRDefault="008E09A5" w:rsidP="00D10EF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9025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Получен</w:t>
            </w:r>
            <w:r w:rsidR="00F9025D" w:rsidRPr="00F9025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 </w:t>
            </w:r>
            <w:r w:rsidRPr="00F9025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санитарно-эпидемиологического заключение на установление СЗО</w:t>
            </w:r>
            <w:r w:rsidR="00F9025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 д. </w:t>
            </w:r>
            <w:proofErr w:type="spellStart"/>
            <w:r w:rsidR="00F9025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Жмурова</w:t>
            </w:r>
            <w:proofErr w:type="spellEnd"/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42E35B" w14:textId="3C2F826B" w:rsidR="008E09A5" w:rsidRPr="007F268F" w:rsidRDefault="00C250FD" w:rsidP="00D10EF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8E09A5" w:rsidRPr="007F268F" w14:paraId="2CBE86C7" w14:textId="77777777" w:rsidTr="004E4507">
        <w:trPr>
          <w:trHeight w:hRule="exact" w:val="42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CA769E" w14:textId="579E09FE" w:rsidR="008E09A5" w:rsidRDefault="008E09A5" w:rsidP="00D10EF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6.</w:t>
            </w:r>
          </w:p>
        </w:tc>
        <w:tc>
          <w:tcPr>
            <w:tcW w:w="140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376B9" w14:textId="1557F616" w:rsidR="008E09A5" w:rsidRPr="007F268F" w:rsidRDefault="008E09A5" w:rsidP="00D10EF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Задача  6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. </w:t>
            </w:r>
            <w:r w:rsidRPr="008618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Уменьшение численности безнадзорных животных на территории Черемховского района</w:t>
            </w:r>
          </w:p>
        </w:tc>
      </w:tr>
      <w:tr w:rsidR="008E09A5" w:rsidRPr="007F268F" w14:paraId="40594055" w14:textId="77777777" w:rsidTr="004E4507">
        <w:trPr>
          <w:trHeight w:hRule="exact" w:val="212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66D31B" w14:textId="67FAB8FE" w:rsidR="008E09A5" w:rsidRDefault="008E09A5" w:rsidP="00D10EF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6.1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BD7C81" w14:textId="23943DF5" w:rsidR="008E09A5" w:rsidRDefault="00554090" w:rsidP="00D10EF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Отлов </w:t>
            </w:r>
            <w:r w:rsidRPr="008618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безнадзорных животных на территории Черемховского района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5E19D9" w14:textId="00C6DA74" w:rsidR="008E09A5" w:rsidRDefault="00D75D59" w:rsidP="00D10EF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процент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1265C5" w14:textId="77777777" w:rsidR="008E09A5" w:rsidRPr="007F268F" w:rsidRDefault="008E09A5" w:rsidP="00D10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1D72725" w14:textId="646AE06D" w:rsidR="008E09A5" w:rsidRDefault="00554090" w:rsidP="00D10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05A051" w14:textId="381DE3B9" w:rsidR="008E09A5" w:rsidRDefault="00554090" w:rsidP="00D10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E41027" w14:textId="735CCC60" w:rsidR="008E09A5" w:rsidRPr="007F268F" w:rsidRDefault="00554090" w:rsidP="00D10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4C8202" w14:textId="18E31CC1" w:rsidR="008E09A5" w:rsidRPr="007F268F" w:rsidRDefault="00554090" w:rsidP="00D10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A245867" w14:textId="5F7416F6" w:rsidR="008E09A5" w:rsidRPr="007F268F" w:rsidRDefault="00554090" w:rsidP="00D10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601A71" w14:textId="382A6615" w:rsidR="008E09A5" w:rsidRDefault="00554090" w:rsidP="00D10EF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9025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Сокращен</w:t>
            </w:r>
            <w:r w:rsidR="00F9025D" w:rsidRPr="00F9025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а</w:t>
            </w:r>
            <w:r w:rsidRPr="00F9025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численности безнадзорных животных на территории Черемховского района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E355A4" w14:textId="05AB075C" w:rsidR="008E09A5" w:rsidRPr="007F268F" w:rsidRDefault="00C250FD" w:rsidP="00D10EF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</w:tbl>
    <w:p w14:paraId="47FF60F4" w14:textId="77777777" w:rsidR="007F268F" w:rsidRPr="007F268F" w:rsidRDefault="007F268F" w:rsidP="007F268F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7F268F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p w14:paraId="4FF837C4" w14:textId="77777777" w:rsidR="007F268F" w:rsidRPr="007F268F" w:rsidRDefault="007F268F" w:rsidP="007F268F">
      <w:pPr>
        <w:widowControl w:val="0"/>
        <w:tabs>
          <w:tab w:val="left" w:pos="4913"/>
        </w:tabs>
        <w:spacing w:after="0" w:line="240" w:lineRule="auto"/>
        <w:ind w:left="4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00804CB3" w14:textId="7CB24122" w:rsidR="007F268F" w:rsidRPr="00C71890" w:rsidRDefault="007F268F" w:rsidP="00C71890">
      <w:pPr>
        <w:pStyle w:val="a4"/>
        <w:widowControl w:val="0"/>
        <w:numPr>
          <w:ilvl w:val="0"/>
          <w:numId w:val="34"/>
        </w:numPr>
        <w:tabs>
          <w:tab w:val="left" w:pos="491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71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Финансовое обеспечение реализации структурного элемента</w:t>
      </w:r>
    </w:p>
    <w:p w14:paraId="550B111E" w14:textId="77777777" w:rsidR="007F268F" w:rsidRPr="007F268F" w:rsidRDefault="007F268F" w:rsidP="007F268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F2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Таблица 5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5542"/>
        <w:gridCol w:w="1560"/>
        <w:gridCol w:w="1560"/>
        <w:gridCol w:w="994"/>
        <w:gridCol w:w="990"/>
        <w:gridCol w:w="1848"/>
        <w:gridCol w:w="27"/>
        <w:gridCol w:w="1129"/>
      </w:tblGrid>
      <w:tr w:rsidR="007F268F" w:rsidRPr="007F268F" w14:paraId="569EEF29" w14:textId="77777777" w:rsidTr="005F3C63">
        <w:trPr>
          <w:trHeight w:hRule="exact" w:val="293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9C9E8B" w14:textId="77777777" w:rsidR="007F268F" w:rsidRPr="007F268F" w:rsidRDefault="007F268F" w:rsidP="007F26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F2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№ п/п</w:t>
            </w:r>
          </w:p>
        </w:tc>
        <w:tc>
          <w:tcPr>
            <w:tcW w:w="55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7AF5FE" w14:textId="77777777" w:rsidR="007F268F" w:rsidRPr="007F268F" w:rsidRDefault="007F268F" w:rsidP="007F268F">
            <w:pPr>
              <w:widowControl w:val="0"/>
              <w:spacing w:after="0" w:line="240" w:lineRule="auto"/>
              <w:ind w:left="1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F2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695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3BCD4B" w14:textId="77777777" w:rsidR="007F268F" w:rsidRPr="007F268F" w:rsidRDefault="007F268F" w:rsidP="007F26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F2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Финансовое обеспечение по годам реализации, тыс. руб.</w:t>
            </w:r>
          </w:p>
        </w:tc>
        <w:tc>
          <w:tcPr>
            <w:tcW w:w="11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3F7CAE" w14:textId="77777777" w:rsidR="007F268F" w:rsidRPr="007F268F" w:rsidRDefault="007F268F" w:rsidP="007F26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F2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Всего</w:t>
            </w:r>
          </w:p>
        </w:tc>
      </w:tr>
      <w:tr w:rsidR="007F268F" w:rsidRPr="007F268F" w14:paraId="42973958" w14:textId="77777777" w:rsidTr="005F3C63">
        <w:trPr>
          <w:trHeight w:hRule="exact" w:val="514"/>
          <w:jc w:val="center"/>
        </w:trPr>
        <w:tc>
          <w:tcPr>
            <w:tcW w:w="8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A49CA78" w14:textId="77777777" w:rsidR="007F268F" w:rsidRPr="007F268F" w:rsidRDefault="007F268F" w:rsidP="007F268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5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BE91783" w14:textId="77777777" w:rsidR="007F268F" w:rsidRPr="007F268F" w:rsidRDefault="007F268F" w:rsidP="007F268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37E616" w14:textId="14FF9961" w:rsidR="007F268F" w:rsidRPr="007F268F" w:rsidRDefault="006548D9" w:rsidP="006548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82D09B" w14:textId="724B222F" w:rsidR="007F268F" w:rsidRPr="007F268F" w:rsidRDefault="006548D9" w:rsidP="006548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2027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9351E4" w14:textId="77777777" w:rsidR="006548D9" w:rsidRDefault="006548D9" w:rsidP="006548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  <w:p w14:paraId="0C899265" w14:textId="34AD4741" w:rsidR="007F268F" w:rsidRPr="007F268F" w:rsidRDefault="006548D9" w:rsidP="006548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2028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DB826E" w14:textId="4EDC2226" w:rsidR="007F268F" w:rsidRDefault="007F268F" w:rsidP="006548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  <w:p w14:paraId="14C1D621" w14:textId="557A45FF" w:rsidR="006548D9" w:rsidRPr="007F268F" w:rsidRDefault="006548D9" w:rsidP="006548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2029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40749F" w14:textId="2ACDCFE5" w:rsidR="007F268F" w:rsidRPr="007F268F" w:rsidRDefault="006548D9" w:rsidP="006548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2030</w:t>
            </w:r>
          </w:p>
        </w:tc>
        <w:tc>
          <w:tcPr>
            <w:tcW w:w="11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C6E04A" w14:textId="77777777" w:rsidR="007F268F" w:rsidRPr="007F268F" w:rsidRDefault="007F268F" w:rsidP="007F268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548D9" w:rsidRPr="007F268F" w14:paraId="09AB97F4" w14:textId="72885D6B" w:rsidTr="005F3C63">
        <w:trPr>
          <w:trHeight w:hRule="exact" w:val="62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7FC33B" w14:textId="20249214" w:rsidR="006548D9" w:rsidRPr="007F268F" w:rsidRDefault="006548D9" w:rsidP="007F26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365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74C58F" w14:textId="32102050" w:rsidR="006548D9" w:rsidRPr="007F268F" w:rsidRDefault="006548D9" w:rsidP="007F26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548D9">
              <w:rPr>
                <w:rFonts w:ascii="Times New Roman" w:hAnsi="Times New Roman" w:cs="Times New Roman"/>
              </w:rPr>
              <w:t>Задача 1 «Созданы места (площадки) накопления ТКО, приобретены стандартные металлические контейнеры, бункеры для сбора ТКО и КГО»</w:t>
            </w:r>
          </w:p>
        </w:tc>
      </w:tr>
      <w:tr w:rsidR="006548D9" w:rsidRPr="007F268F" w14:paraId="1DB0628B" w14:textId="5C490F6C" w:rsidTr="00AC571A">
        <w:trPr>
          <w:trHeight w:hRule="exact" w:val="87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EB02FA" w14:textId="77777777" w:rsidR="006548D9" w:rsidRPr="007F268F" w:rsidRDefault="006548D9" w:rsidP="006548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DE0D48" w14:textId="2D19E053" w:rsidR="006548D9" w:rsidRPr="006548D9" w:rsidRDefault="006548D9" w:rsidP="006548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548D9">
              <w:rPr>
                <w:rFonts w:ascii="Times New Roman" w:hAnsi="Times New Roman" w:cs="Times New Roman"/>
              </w:rPr>
              <w:t>Мероприятие (результат) «Создание мест(площадок) под ТКО/КГО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4416B2" w14:textId="77777777" w:rsidR="006548D9" w:rsidRPr="007F268F" w:rsidRDefault="006548D9" w:rsidP="006548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AB4CF7" w14:textId="77777777" w:rsidR="006548D9" w:rsidRPr="007F268F" w:rsidRDefault="006548D9" w:rsidP="006548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4DFC73" w14:textId="77777777" w:rsidR="006548D9" w:rsidRPr="007F268F" w:rsidRDefault="006548D9" w:rsidP="006548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55A8EE" w14:textId="77777777" w:rsidR="006548D9" w:rsidRPr="007F268F" w:rsidRDefault="006548D9" w:rsidP="006548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58862D" w14:textId="77777777" w:rsidR="006548D9" w:rsidRPr="007F268F" w:rsidRDefault="006548D9" w:rsidP="006548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E179AC" w14:textId="77777777" w:rsidR="006548D9" w:rsidRPr="007F268F" w:rsidRDefault="006548D9" w:rsidP="006548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548D9" w:rsidRPr="007F268F" w14:paraId="6DD4DBEA" w14:textId="77777777" w:rsidTr="005F3C63">
        <w:trPr>
          <w:trHeight w:hRule="exact" w:val="2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C1A9F4" w14:textId="77777777" w:rsidR="006548D9" w:rsidRPr="007F268F" w:rsidRDefault="006548D9" w:rsidP="006548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A1BC86" w14:textId="54BF96CF" w:rsidR="006548D9" w:rsidRPr="006548D9" w:rsidRDefault="006548D9" w:rsidP="006548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548D9">
              <w:rPr>
                <w:rFonts w:ascii="Times New Roman" w:hAnsi="Times New Roman" w:cs="Times New Roman"/>
              </w:rPr>
              <w:t>Всего предусмотрено в местном бюджете, из них: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CA3413" w14:textId="1455EE8E" w:rsidR="006548D9" w:rsidRPr="007F268F" w:rsidRDefault="006548D9" w:rsidP="006548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061">
              <w:t>2625,50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3C9D1B" w14:textId="3FAD819F" w:rsidR="006548D9" w:rsidRPr="007F268F" w:rsidRDefault="006548D9" w:rsidP="006548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061">
              <w:t>2625,00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641DB3" w14:textId="7E5287E6" w:rsidR="006548D9" w:rsidRPr="007F268F" w:rsidRDefault="006548D9" w:rsidP="006548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061">
              <w:t>2625,00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D456D5" w14:textId="3F348C46" w:rsidR="006548D9" w:rsidRPr="007F268F" w:rsidRDefault="006548D9" w:rsidP="006548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061">
              <w:t>2625,00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141E7E" w14:textId="594707D2" w:rsidR="006548D9" w:rsidRPr="007F268F" w:rsidRDefault="006548D9" w:rsidP="006548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2625,00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E29E05" w14:textId="2F4BB256" w:rsidR="006548D9" w:rsidRPr="007F268F" w:rsidRDefault="005F3C63" w:rsidP="006548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13127,5</w:t>
            </w:r>
          </w:p>
        </w:tc>
      </w:tr>
      <w:tr w:rsidR="006548D9" w:rsidRPr="007F268F" w14:paraId="626D6552" w14:textId="77777777" w:rsidTr="005F3C63">
        <w:trPr>
          <w:trHeight w:hRule="exact" w:val="2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32DEFA" w14:textId="77777777" w:rsidR="006548D9" w:rsidRPr="007F268F" w:rsidRDefault="006548D9" w:rsidP="006548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A0E594" w14:textId="64E9A74B" w:rsidR="006548D9" w:rsidRPr="006548D9" w:rsidRDefault="006548D9" w:rsidP="006548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548D9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94208D" w14:textId="77777777" w:rsidR="006548D9" w:rsidRPr="007F268F" w:rsidRDefault="006548D9" w:rsidP="006548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B1AD7E" w14:textId="77777777" w:rsidR="006548D9" w:rsidRPr="007F268F" w:rsidRDefault="006548D9" w:rsidP="006548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59A6C0" w14:textId="77777777" w:rsidR="006548D9" w:rsidRPr="007F268F" w:rsidRDefault="006548D9" w:rsidP="006548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5EBD69" w14:textId="77777777" w:rsidR="006548D9" w:rsidRPr="007F268F" w:rsidRDefault="006548D9" w:rsidP="006548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953EAE" w14:textId="77777777" w:rsidR="006548D9" w:rsidRPr="007F268F" w:rsidRDefault="006548D9" w:rsidP="006548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929BBD" w14:textId="77777777" w:rsidR="006548D9" w:rsidRPr="007F268F" w:rsidRDefault="006548D9" w:rsidP="006548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548D9" w:rsidRPr="007F268F" w14:paraId="18A2F8F7" w14:textId="77777777" w:rsidTr="005F3C63">
        <w:trPr>
          <w:trHeight w:hRule="exact" w:val="2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433575" w14:textId="77777777" w:rsidR="006548D9" w:rsidRPr="007F268F" w:rsidRDefault="006548D9" w:rsidP="006548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6688AC" w14:textId="3D226EAE" w:rsidR="006548D9" w:rsidRPr="006548D9" w:rsidRDefault="006548D9" w:rsidP="006548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95E6AF" w14:textId="5DF62DDF" w:rsidR="006548D9" w:rsidRPr="007F268F" w:rsidRDefault="006548D9" w:rsidP="006548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061">
              <w:t>2625,50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BF83E5" w14:textId="484AB90D" w:rsidR="006548D9" w:rsidRPr="007F268F" w:rsidRDefault="006548D9" w:rsidP="006548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061">
              <w:t>2625,00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33A422" w14:textId="75A9F6EB" w:rsidR="006548D9" w:rsidRPr="007F268F" w:rsidRDefault="006548D9" w:rsidP="006548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061">
              <w:t>2625,00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2C9DAF" w14:textId="1472955A" w:rsidR="006548D9" w:rsidRPr="007F268F" w:rsidRDefault="006548D9" w:rsidP="006548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7061">
              <w:t>2625,00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A9FF0A" w14:textId="297EAAAE" w:rsidR="006548D9" w:rsidRPr="007F268F" w:rsidRDefault="006548D9" w:rsidP="006548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2625,00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AA12DF" w14:textId="10D642FC" w:rsidR="006548D9" w:rsidRPr="007F268F" w:rsidRDefault="005F3C63" w:rsidP="006548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13127,5</w:t>
            </w:r>
          </w:p>
        </w:tc>
      </w:tr>
      <w:tr w:rsidR="006548D9" w:rsidRPr="007F268F" w14:paraId="4113F1A5" w14:textId="77777777" w:rsidTr="005F3C63">
        <w:trPr>
          <w:trHeight w:hRule="exact" w:val="62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88DEA8" w14:textId="0388928D" w:rsidR="006548D9" w:rsidRDefault="006548D9" w:rsidP="006548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E25C0">
              <w:t>2</w:t>
            </w:r>
          </w:p>
        </w:tc>
        <w:tc>
          <w:tcPr>
            <w:tcW w:w="1365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D29E6A" w14:textId="5B7AD15E" w:rsidR="006548D9" w:rsidRPr="006548D9" w:rsidRDefault="006548D9" w:rsidP="006548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Задача </w:t>
            </w:r>
            <w:proofErr w:type="gram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2.</w:t>
            </w:r>
            <w:r w:rsidRPr="0081235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Снижение</w:t>
            </w:r>
            <w:proofErr w:type="gramEnd"/>
            <w:r w:rsidRPr="0081235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негативного влияния ОНВОС, для улучшения экологических условий для проживания населения</w:t>
            </w:r>
          </w:p>
        </w:tc>
      </w:tr>
      <w:tr w:rsidR="007C0F53" w:rsidRPr="007F268F" w14:paraId="35413378" w14:textId="5B213F7A" w:rsidTr="005F3C63">
        <w:trPr>
          <w:trHeight w:hRule="exact" w:val="50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0948A3" w14:textId="5EC73369" w:rsidR="007C0F53" w:rsidRDefault="007C0F53" w:rsidP="007F26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34878D" w14:textId="4A82CAB5" w:rsidR="007C0F53" w:rsidRPr="007F268F" w:rsidRDefault="00ED020D" w:rsidP="007F26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Мероприятие (результат) «</w:t>
            </w:r>
            <w:r w:rsidR="006548D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Ликвидация 1 ОНВОС»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F3CAED" w14:textId="4269B4F7" w:rsidR="007C0F53" w:rsidRPr="007F268F" w:rsidRDefault="007C0F53" w:rsidP="007F26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D2C377" w14:textId="7095EB1D" w:rsidR="007C0F53" w:rsidRPr="007F268F" w:rsidRDefault="007C0F53" w:rsidP="007F26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76D208" w14:textId="484A9729" w:rsidR="007C0F53" w:rsidRPr="007F268F" w:rsidRDefault="007C0F53" w:rsidP="007F26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F49510" w14:textId="6A75E7CD" w:rsidR="007C0F53" w:rsidRPr="007F268F" w:rsidRDefault="007C0F53" w:rsidP="007F26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8C7C61" w14:textId="142F023F" w:rsidR="007C0F53" w:rsidRPr="007F268F" w:rsidRDefault="007C0F53" w:rsidP="007F26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8D12CC" w14:textId="1998C0F4" w:rsidR="007C0F53" w:rsidRPr="007F268F" w:rsidRDefault="007C0F53" w:rsidP="007F26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A40111" w:rsidRPr="007F268F" w14:paraId="164726EF" w14:textId="77777777" w:rsidTr="005F3C63">
        <w:trPr>
          <w:trHeight w:hRule="exact" w:val="27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C65BBF" w14:textId="77777777" w:rsidR="00A40111" w:rsidRDefault="00A40111" w:rsidP="00A401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BA848E" w14:textId="7AE6A9F5" w:rsidR="00A40111" w:rsidRDefault="00A40111" w:rsidP="00A401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54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Всего предусмотрено в местном бюджете, из них: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7C1114" w14:textId="4EA6B1F5" w:rsidR="00A40111" w:rsidRDefault="00A40111" w:rsidP="00A401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1595,05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A80FC6" w14:textId="6C05EA34" w:rsidR="00A40111" w:rsidRDefault="00A40111" w:rsidP="00A401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1638,05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71DACC" w14:textId="39F6CF44" w:rsidR="00A40111" w:rsidRDefault="00A40111" w:rsidP="00A401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E3A2F9" w14:textId="4C7A3FA4" w:rsidR="00A40111" w:rsidRDefault="00A40111" w:rsidP="00A401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EFDC48" w14:textId="08E84B8D" w:rsidR="00A40111" w:rsidRPr="007F268F" w:rsidRDefault="00A40111" w:rsidP="00A401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E2AE57" w14:textId="52A712F3" w:rsidR="00A40111" w:rsidRPr="007F268F" w:rsidRDefault="00A40111" w:rsidP="00A401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3233,1</w:t>
            </w:r>
          </w:p>
        </w:tc>
      </w:tr>
      <w:tr w:rsidR="00A40111" w:rsidRPr="007F268F" w14:paraId="67D32C42" w14:textId="77777777" w:rsidTr="005F3C63">
        <w:trPr>
          <w:trHeight w:hRule="exact" w:val="27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DC2438" w14:textId="77777777" w:rsidR="00A40111" w:rsidRDefault="00A40111" w:rsidP="00A401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664A65" w14:textId="2CDF54C0" w:rsidR="00A40111" w:rsidRPr="006548D9" w:rsidRDefault="00A40111" w:rsidP="00A401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40B433" w14:textId="0EC31236" w:rsidR="00A40111" w:rsidRDefault="00A40111" w:rsidP="00A401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4DC225" w14:textId="6C9E4787" w:rsidR="00A40111" w:rsidRDefault="00A40111" w:rsidP="00A401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1DF96F" w14:textId="0F2B02CD" w:rsidR="00A40111" w:rsidRDefault="00A40111" w:rsidP="00A401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F6D1B1" w14:textId="00173696" w:rsidR="00A40111" w:rsidRDefault="00A40111" w:rsidP="00A401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D76040" w14:textId="1595D03E" w:rsidR="00A40111" w:rsidRDefault="00A40111" w:rsidP="00A401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942EC5" w14:textId="77777777" w:rsidR="00A40111" w:rsidRDefault="00A40111" w:rsidP="00A401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A40111" w:rsidRPr="007F268F" w14:paraId="4D1606D1" w14:textId="77777777" w:rsidTr="005F3C63">
        <w:trPr>
          <w:trHeight w:hRule="exact" w:val="27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FB93B8" w14:textId="77777777" w:rsidR="00A40111" w:rsidRDefault="00A40111" w:rsidP="00A401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5EC273" w14:textId="346B5796" w:rsidR="00A40111" w:rsidRDefault="00A40111" w:rsidP="00A401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F2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568FFD" w14:textId="428A7571" w:rsidR="00A40111" w:rsidRPr="006548D9" w:rsidRDefault="00A40111" w:rsidP="00A401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1595,05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DED16D" w14:textId="3D6AAB96" w:rsidR="00A40111" w:rsidRPr="006548D9" w:rsidRDefault="00A40111" w:rsidP="00A401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1638,05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150774" w14:textId="565A72A2" w:rsidR="00A40111" w:rsidRPr="006548D9" w:rsidRDefault="00A40111" w:rsidP="00A401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CBEA92" w14:textId="7C90B41B" w:rsidR="00A40111" w:rsidRPr="006548D9" w:rsidRDefault="00A40111" w:rsidP="00A401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F2BF6D" w14:textId="77777777" w:rsidR="00A40111" w:rsidRPr="007F268F" w:rsidRDefault="00A40111" w:rsidP="00A401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A69103" w14:textId="257C45AD" w:rsidR="00A40111" w:rsidRPr="007F268F" w:rsidRDefault="00A40111" w:rsidP="00A401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3233,1</w:t>
            </w:r>
          </w:p>
        </w:tc>
      </w:tr>
      <w:tr w:rsidR="00A40111" w:rsidRPr="007F268F" w14:paraId="685CF6F3" w14:textId="144B28AE" w:rsidTr="005F3C63">
        <w:trPr>
          <w:trHeight w:hRule="exact" w:val="62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6891A8" w14:textId="01F2CB60" w:rsidR="00A40111" w:rsidRPr="007C0F53" w:rsidRDefault="00A40111" w:rsidP="00A401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0F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5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644925" w14:textId="2D36533C" w:rsidR="00A40111" w:rsidRPr="007C0F53" w:rsidRDefault="00A40111" w:rsidP="00A401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0F53">
              <w:rPr>
                <w:rFonts w:ascii="Times New Roman" w:hAnsi="Times New Roman" w:cs="Times New Roman"/>
                <w:sz w:val="24"/>
                <w:szCs w:val="24"/>
              </w:rPr>
              <w:t>Задача 3 «Снижение выбросов опасных загрязняющих веществ, оказывающих наибольшее негативное воздействие на окружающую среду и здоровье человека»</w:t>
            </w:r>
          </w:p>
        </w:tc>
      </w:tr>
      <w:tr w:rsidR="00A40111" w:rsidRPr="007F268F" w14:paraId="345B3B83" w14:textId="77777777" w:rsidTr="00480108">
        <w:trPr>
          <w:trHeight w:hRule="exact" w:val="39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F1299C" w14:textId="12926F5C" w:rsidR="00A40111" w:rsidRPr="007F268F" w:rsidRDefault="00A40111" w:rsidP="00A401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  <w:r w:rsidRPr="007F2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.1.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D60177" w14:textId="77777777" w:rsidR="00A40111" w:rsidRPr="007F268F" w:rsidRDefault="00A40111" w:rsidP="00A401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F2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Мероприятие (результат) «Приобретение циклона»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030A1E" w14:textId="77777777" w:rsidR="00A40111" w:rsidRPr="007F268F" w:rsidRDefault="00A40111" w:rsidP="00A40111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  <w:p w14:paraId="04A82394" w14:textId="77777777" w:rsidR="00A40111" w:rsidRPr="007F268F" w:rsidRDefault="00A40111" w:rsidP="00A40111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  <w:p w14:paraId="41698FDA" w14:textId="77777777" w:rsidR="00A40111" w:rsidRPr="007F268F" w:rsidRDefault="00A40111" w:rsidP="00A40111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  <w:p w14:paraId="09C062AF" w14:textId="77777777" w:rsidR="00A40111" w:rsidRPr="007F268F" w:rsidRDefault="00A40111" w:rsidP="00A40111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  <w:p w14:paraId="349687CD" w14:textId="77777777" w:rsidR="00A40111" w:rsidRPr="007F268F" w:rsidRDefault="00A40111" w:rsidP="00A4011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E48E1B" w14:textId="77777777" w:rsidR="00A40111" w:rsidRPr="007F268F" w:rsidRDefault="00A40111" w:rsidP="00A40111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2C51FE" w14:textId="77777777" w:rsidR="00A40111" w:rsidRPr="007F268F" w:rsidRDefault="00A40111" w:rsidP="00A40111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5228E3" w14:textId="77777777" w:rsidR="00A40111" w:rsidRPr="007F268F" w:rsidRDefault="00A40111" w:rsidP="00A40111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F73501" w14:textId="77777777" w:rsidR="00A40111" w:rsidRPr="007F268F" w:rsidRDefault="00A40111" w:rsidP="00A40111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B9251C" w14:textId="77777777" w:rsidR="00A40111" w:rsidRPr="007F268F" w:rsidRDefault="00A40111" w:rsidP="00A4011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14:paraId="70D1610E" w14:textId="77777777" w:rsidR="00A40111" w:rsidRPr="007F268F" w:rsidRDefault="00A40111" w:rsidP="00A4011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14:paraId="2B855003" w14:textId="77777777" w:rsidR="00A40111" w:rsidRPr="007F268F" w:rsidRDefault="00A40111" w:rsidP="00A4011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F268F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 </w:t>
            </w:r>
          </w:p>
        </w:tc>
      </w:tr>
      <w:tr w:rsidR="00A40111" w:rsidRPr="007F268F" w14:paraId="33B3C8DB" w14:textId="77777777" w:rsidTr="005F3C63">
        <w:trPr>
          <w:trHeight w:hRule="exact" w:val="2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06E1D0" w14:textId="67447824" w:rsidR="00A40111" w:rsidRPr="007F268F" w:rsidRDefault="00A40111" w:rsidP="00A401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  <w:r w:rsidRPr="007F2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.1.1.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11BE81" w14:textId="77777777" w:rsidR="00A40111" w:rsidRPr="007F268F" w:rsidRDefault="00A40111" w:rsidP="00A401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F2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Всего предусмотрено в местном бюджете, из них: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C641D1" w14:textId="77777777" w:rsidR="00A40111" w:rsidRPr="007F268F" w:rsidRDefault="00A40111" w:rsidP="00A40111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  <w:r w:rsidRPr="007F268F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1 440,00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D7B86D" w14:textId="77777777" w:rsidR="00A40111" w:rsidRPr="007F268F" w:rsidRDefault="00A40111" w:rsidP="00A40111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CB3511" w14:textId="77777777" w:rsidR="00A40111" w:rsidRPr="007F268F" w:rsidRDefault="00A40111" w:rsidP="00A40111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BFB69B" w14:textId="77777777" w:rsidR="00A40111" w:rsidRPr="007F268F" w:rsidRDefault="00A40111" w:rsidP="00A40111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CCFB3A" w14:textId="77777777" w:rsidR="00A40111" w:rsidRPr="007F268F" w:rsidRDefault="00A40111" w:rsidP="00A40111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CEAC46" w14:textId="77777777" w:rsidR="00A40111" w:rsidRPr="007F268F" w:rsidRDefault="00A40111" w:rsidP="00A4011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F268F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1 440,00</w:t>
            </w:r>
          </w:p>
        </w:tc>
      </w:tr>
      <w:tr w:rsidR="00A40111" w:rsidRPr="007F268F" w14:paraId="5947F57C" w14:textId="77777777" w:rsidTr="005F3C63">
        <w:trPr>
          <w:trHeight w:hRule="exact" w:val="2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061D49" w14:textId="77777777" w:rsidR="00A40111" w:rsidRPr="007F268F" w:rsidRDefault="00A40111" w:rsidP="00A40111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9E443A" w14:textId="77777777" w:rsidR="00A40111" w:rsidRPr="007F268F" w:rsidRDefault="00A40111" w:rsidP="00A401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F2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AC1C37" w14:textId="76F1A193" w:rsidR="00A40111" w:rsidRPr="007F268F" w:rsidRDefault="00A40111" w:rsidP="00A40111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C35E32" w14:textId="2ED06C7B" w:rsidR="00A40111" w:rsidRPr="007F268F" w:rsidRDefault="00A40111" w:rsidP="00A40111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017371" w14:textId="0CDE69B4" w:rsidR="00A40111" w:rsidRPr="007F268F" w:rsidRDefault="00A40111" w:rsidP="00A40111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B67045" w14:textId="4B89C8A6" w:rsidR="00A40111" w:rsidRPr="007F268F" w:rsidRDefault="00A40111" w:rsidP="00A40111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FDE613" w14:textId="7FE37339" w:rsidR="00A40111" w:rsidRPr="007F268F" w:rsidRDefault="00A40111" w:rsidP="00A40111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  <w:t>-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704D07" w14:textId="77777777" w:rsidR="00A40111" w:rsidRPr="007F268F" w:rsidRDefault="00A40111" w:rsidP="00A4011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A40111" w:rsidRPr="007F268F" w14:paraId="471DD726" w14:textId="77777777" w:rsidTr="005F3C63">
        <w:trPr>
          <w:trHeight w:hRule="exact" w:val="22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A17E46" w14:textId="77777777" w:rsidR="00A40111" w:rsidRPr="007F268F" w:rsidRDefault="00A40111" w:rsidP="00A40111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76104F" w14:textId="77777777" w:rsidR="00A40111" w:rsidRPr="007F268F" w:rsidRDefault="00A40111" w:rsidP="00A401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F2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5C681D" w14:textId="77777777" w:rsidR="00A40111" w:rsidRPr="007F268F" w:rsidRDefault="00A40111" w:rsidP="00A4011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F268F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1 440,00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12E9F6" w14:textId="77777777" w:rsidR="00A40111" w:rsidRPr="007F268F" w:rsidRDefault="00A40111" w:rsidP="00A40111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A682DE" w14:textId="77777777" w:rsidR="00A40111" w:rsidRPr="007F268F" w:rsidRDefault="00A40111" w:rsidP="00A40111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F76C31" w14:textId="77777777" w:rsidR="00A40111" w:rsidRPr="007F268F" w:rsidRDefault="00A40111" w:rsidP="00A40111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FE8338" w14:textId="77777777" w:rsidR="00A40111" w:rsidRPr="007F268F" w:rsidRDefault="00A40111" w:rsidP="00A40111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FCD900" w14:textId="77777777" w:rsidR="00A40111" w:rsidRPr="007F268F" w:rsidRDefault="00A40111" w:rsidP="00A4011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7F268F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1 440,00</w:t>
            </w:r>
          </w:p>
        </w:tc>
      </w:tr>
      <w:tr w:rsidR="00A40111" w:rsidRPr="007F268F" w14:paraId="3A09DDD8" w14:textId="77777777" w:rsidTr="005F3C63">
        <w:trPr>
          <w:trHeight w:hRule="exact" w:val="53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16E846" w14:textId="6F38BAAB" w:rsidR="00A40111" w:rsidRPr="005F3C63" w:rsidRDefault="00A40111" w:rsidP="00A4011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F3C63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6D9A1AA" w14:textId="6CA2284F" w:rsidR="00A40111" w:rsidRPr="007F268F" w:rsidRDefault="00A40111" w:rsidP="00A401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Задача 4. </w:t>
            </w:r>
            <w:r w:rsidRPr="006A285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Защита населения и объектов экономики от негативного воздействия вод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1BE799" w14:textId="77777777" w:rsidR="00A40111" w:rsidRPr="007F268F" w:rsidRDefault="00A40111" w:rsidP="00A40111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90C78D" w14:textId="77777777" w:rsidR="00A40111" w:rsidRPr="007F268F" w:rsidRDefault="00A40111" w:rsidP="00A40111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444682" w14:textId="77777777" w:rsidR="00A40111" w:rsidRPr="007F268F" w:rsidRDefault="00A40111" w:rsidP="00A40111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51E4B5" w14:textId="77777777" w:rsidR="00A40111" w:rsidRPr="007F268F" w:rsidRDefault="00A40111" w:rsidP="00A40111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BFDAC7" w14:textId="77777777" w:rsidR="00A40111" w:rsidRPr="007F268F" w:rsidRDefault="00A40111" w:rsidP="00A40111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38FB35" w14:textId="77777777" w:rsidR="00A40111" w:rsidRPr="007F268F" w:rsidRDefault="00A40111" w:rsidP="00A40111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A40111" w:rsidRPr="007F268F" w14:paraId="21B58C76" w14:textId="77777777" w:rsidTr="005F3C63">
        <w:trPr>
          <w:trHeight w:hRule="exact" w:val="58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4CFE0E" w14:textId="77777777" w:rsidR="00A40111" w:rsidRPr="005F3C63" w:rsidRDefault="00A40111" w:rsidP="00A4011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5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BB2F8F" w14:textId="4F60C189" w:rsidR="00A40111" w:rsidRPr="007437C6" w:rsidRDefault="00A40111" w:rsidP="00A401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437C6">
              <w:rPr>
                <w:rFonts w:ascii="Times New Roman" w:hAnsi="Times New Roman" w:cs="Times New Roman"/>
              </w:rPr>
              <w:t>Всего предусмотрено в местном бюджете, из них: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1C5DEF" w14:textId="01C4AC0F" w:rsidR="00A40111" w:rsidRPr="007437C6" w:rsidRDefault="00A40111" w:rsidP="00A40111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3828,00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4C83A0" w14:textId="1A37C52D" w:rsidR="00A40111" w:rsidRPr="007437C6" w:rsidRDefault="00A40111" w:rsidP="00A40111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600,00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6256E3" w14:textId="77777777" w:rsidR="00A40111" w:rsidRPr="007437C6" w:rsidRDefault="00A40111" w:rsidP="00A40111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ABFA10" w14:textId="77777777" w:rsidR="00A40111" w:rsidRPr="007437C6" w:rsidRDefault="00A40111" w:rsidP="00A40111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A5091C" w14:textId="77777777" w:rsidR="00A40111" w:rsidRPr="007437C6" w:rsidRDefault="00A40111" w:rsidP="00A40111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5B5415" w14:textId="44BBECFF" w:rsidR="00A40111" w:rsidRPr="007437C6" w:rsidRDefault="00A40111" w:rsidP="00A40111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4428,00</w:t>
            </w:r>
          </w:p>
        </w:tc>
      </w:tr>
      <w:tr w:rsidR="00A40111" w:rsidRPr="007F268F" w14:paraId="463C6AC9" w14:textId="77777777" w:rsidTr="005F3C63">
        <w:trPr>
          <w:trHeight w:hRule="exact" w:val="25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C7C168" w14:textId="77777777" w:rsidR="00A40111" w:rsidRPr="005F3C63" w:rsidRDefault="00A40111" w:rsidP="00A4011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536043" w14:textId="2EC80E2F" w:rsidR="00A40111" w:rsidRPr="007437C6" w:rsidRDefault="00A40111" w:rsidP="00A401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437C6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A0CE00" w14:textId="53C859A0" w:rsidR="00A40111" w:rsidRPr="007437C6" w:rsidRDefault="00A40111" w:rsidP="00A40111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0B7997" w14:textId="48233C25" w:rsidR="00A40111" w:rsidRPr="007437C6" w:rsidRDefault="00A40111" w:rsidP="00A40111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447A6A" w14:textId="0AC73C4C" w:rsidR="00A40111" w:rsidRPr="007437C6" w:rsidRDefault="00A40111" w:rsidP="00A40111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18DED7" w14:textId="1860F5D2" w:rsidR="00A40111" w:rsidRPr="007437C6" w:rsidRDefault="00A40111" w:rsidP="00A40111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29D000" w14:textId="5AC33455" w:rsidR="00A40111" w:rsidRPr="007437C6" w:rsidRDefault="00A40111" w:rsidP="00A40111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D4712" w14:textId="0DBB7FD1" w:rsidR="00A40111" w:rsidRPr="007437C6" w:rsidRDefault="00A40111" w:rsidP="00A40111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</w:tr>
      <w:tr w:rsidR="00A40111" w:rsidRPr="007F268F" w14:paraId="38143220" w14:textId="77777777" w:rsidTr="005F3C63">
        <w:trPr>
          <w:trHeight w:hRule="exact" w:val="25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3C3532" w14:textId="77777777" w:rsidR="00A40111" w:rsidRPr="005F3C63" w:rsidRDefault="00A40111" w:rsidP="00A4011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D1860C" w14:textId="4BD4F9B7" w:rsidR="00A40111" w:rsidRPr="007437C6" w:rsidRDefault="00A40111" w:rsidP="00A401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437C6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104DC0" w14:textId="1A49AC7E" w:rsidR="00A40111" w:rsidRPr="007437C6" w:rsidRDefault="00A40111" w:rsidP="00A40111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3828,00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83C552" w14:textId="61BBB681" w:rsidR="00A40111" w:rsidRPr="007437C6" w:rsidRDefault="00A40111" w:rsidP="00A40111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600,00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35BD53" w14:textId="77777777" w:rsidR="00A40111" w:rsidRPr="007437C6" w:rsidRDefault="00A40111" w:rsidP="00A40111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ACC72A" w14:textId="77777777" w:rsidR="00A40111" w:rsidRPr="007437C6" w:rsidRDefault="00A40111" w:rsidP="00A40111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61379A" w14:textId="77777777" w:rsidR="00A40111" w:rsidRPr="007437C6" w:rsidRDefault="00A40111" w:rsidP="00A40111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9EEDC3" w14:textId="68E53E56" w:rsidR="00A40111" w:rsidRPr="007437C6" w:rsidRDefault="00A40111" w:rsidP="00A40111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4428,00</w:t>
            </w:r>
          </w:p>
        </w:tc>
      </w:tr>
      <w:tr w:rsidR="00A40111" w:rsidRPr="007F268F" w14:paraId="77EA2640" w14:textId="77777777" w:rsidTr="005F3C63">
        <w:trPr>
          <w:trHeight w:hRule="exact" w:val="65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6D7B72" w14:textId="3708CBDF" w:rsidR="00A40111" w:rsidRPr="005F3C63" w:rsidRDefault="00A40111" w:rsidP="00A4011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5.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25AB24" w14:textId="56B40C43" w:rsidR="00A40111" w:rsidRPr="005F3C63" w:rsidRDefault="00A40111" w:rsidP="00A4011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Предотвращение загрязнения и истощения источника водоснабжения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235F0A" w14:textId="77777777" w:rsidR="00A40111" w:rsidRPr="005F3C63" w:rsidRDefault="00A40111" w:rsidP="00A40111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01F01A" w14:textId="77777777" w:rsidR="00A40111" w:rsidRPr="005F3C63" w:rsidRDefault="00A40111" w:rsidP="00A40111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64FDBF" w14:textId="77777777" w:rsidR="00A40111" w:rsidRPr="005F3C63" w:rsidRDefault="00A40111" w:rsidP="00A40111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675C3B" w14:textId="77777777" w:rsidR="00A40111" w:rsidRPr="005F3C63" w:rsidRDefault="00A40111" w:rsidP="00A40111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4A2717" w14:textId="77777777" w:rsidR="00A40111" w:rsidRPr="005F3C63" w:rsidRDefault="00A40111" w:rsidP="00A40111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CA6750" w14:textId="77777777" w:rsidR="00A40111" w:rsidRPr="005F3C63" w:rsidRDefault="00A40111" w:rsidP="00A40111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A40111" w:rsidRPr="007F268F" w14:paraId="1E308A5F" w14:textId="77777777" w:rsidTr="005F3C63">
        <w:trPr>
          <w:trHeight w:hRule="exact" w:val="23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E2EF4B" w14:textId="77777777" w:rsidR="00A40111" w:rsidRPr="005F3C63" w:rsidRDefault="00A40111" w:rsidP="00A4011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02BA95" w14:textId="64B8E8FB" w:rsidR="00A40111" w:rsidRPr="005F3C63" w:rsidRDefault="00A40111" w:rsidP="00A4011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C63">
              <w:rPr>
                <w:rFonts w:ascii="Times New Roman" w:hAnsi="Times New Roman" w:cs="Times New Roman"/>
                <w:sz w:val="24"/>
                <w:szCs w:val="24"/>
              </w:rPr>
              <w:t>Всего предусмотрено в местном бюджете, из них: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BCB1A8" w14:textId="48B23BBF" w:rsidR="00A40111" w:rsidRPr="005F3C63" w:rsidRDefault="00A40111" w:rsidP="00A40111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1000,00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F85777" w14:textId="7DB64763" w:rsidR="00A40111" w:rsidRPr="005F3C63" w:rsidRDefault="00A40111" w:rsidP="00A40111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1000,00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405D7A" w14:textId="7812E59C" w:rsidR="00A40111" w:rsidRPr="005F3C63" w:rsidRDefault="00A40111" w:rsidP="00A40111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1000,00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4EE4DE" w14:textId="6D68F6F2" w:rsidR="00A40111" w:rsidRPr="005F3C63" w:rsidRDefault="00A40111" w:rsidP="00A40111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1000,00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AEE06E" w14:textId="5DCDBDD6" w:rsidR="00A40111" w:rsidRPr="005F3C63" w:rsidRDefault="00A40111" w:rsidP="00A40111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1000,00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E4B63F" w14:textId="547194B5" w:rsidR="00A40111" w:rsidRPr="005F3C63" w:rsidRDefault="00A40111" w:rsidP="00A40111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5000,00</w:t>
            </w:r>
          </w:p>
        </w:tc>
      </w:tr>
      <w:tr w:rsidR="00A40111" w:rsidRPr="007F268F" w14:paraId="5B58D50C" w14:textId="77777777" w:rsidTr="005F3C63">
        <w:trPr>
          <w:trHeight w:hRule="exact" w:val="23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26619D" w14:textId="77777777" w:rsidR="00A40111" w:rsidRPr="005F3C63" w:rsidRDefault="00A40111" w:rsidP="00A4011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7B81A1" w14:textId="2D5A5A22" w:rsidR="00A40111" w:rsidRPr="005F3C63" w:rsidRDefault="00A40111" w:rsidP="00A4011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C6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28BCCE" w14:textId="58136CD2" w:rsidR="00A40111" w:rsidRPr="00480108" w:rsidRDefault="00A40111" w:rsidP="00A40111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E007F9" w14:textId="7C42A295" w:rsidR="00A40111" w:rsidRPr="00480108" w:rsidRDefault="00A40111" w:rsidP="00A40111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9EACD5" w14:textId="2364165B" w:rsidR="00A40111" w:rsidRPr="00480108" w:rsidRDefault="00A40111" w:rsidP="00A40111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5924E6" w14:textId="51BA6E02" w:rsidR="00A40111" w:rsidRPr="00480108" w:rsidRDefault="00A40111" w:rsidP="00A40111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E943E7" w14:textId="781B3178" w:rsidR="00A40111" w:rsidRPr="00480108" w:rsidRDefault="00A40111" w:rsidP="00A40111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-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DEBF2B" w14:textId="4645B444" w:rsidR="00A40111" w:rsidRPr="00480108" w:rsidRDefault="00A40111" w:rsidP="00A40111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-</w:t>
            </w:r>
          </w:p>
        </w:tc>
      </w:tr>
      <w:tr w:rsidR="00A40111" w:rsidRPr="007F268F" w14:paraId="3D4FC89B" w14:textId="77777777" w:rsidTr="005F3C63">
        <w:trPr>
          <w:trHeight w:hRule="exact" w:val="23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A35009" w14:textId="77777777" w:rsidR="00A40111" w:rsidRPr="005F3C63" w:rsidRDefault="00A40111" w:rsidP="00A4011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42547E" w14:textId="7E409CEB" w:rsidR="00A40111" w:rsidRPr="005F3C63" w:rsidRDefault="00A40111" w:rsidP="00A4011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C6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B03CD8" w14:textId="48E83BE9" w:rsidR="00A40111" w:rsidRPr="005F3C63" w:rsidRDefault="00A40111" w:rsidP="00A40111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1000,00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1AE07D" w14:textId="70ECB114" w:rsidR="00A40111" w:rsidRPr="005F3C63" w:rsidRDefault="00A40111" w:rsidP="00A40111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1000,00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231A31" w14:textId="36F5B1E9" w:rsidR="00A40111" w:rsidRPr="005F3C63" w:rsidRDefault="00A40111" w:rsidP="00A40111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1000,00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B08A29" w14:textId="01EDE003" w:rsidR="00A40111" w:rsidRPr="005F3C63" w:rsidRDefault="00A40111" w:rsidP="00A40111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1000,00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B14839" w14:textId="503919A9" w:rsidR="00A40111" w:rsidRPr="005F3C63" w:rsidRDefault="00A40111" w:rsidP="00A40111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1000,00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2C79F6" w14:textId="189D53F8" w:rsidR="00A40111" w:rsidRPr="005F3C63" w:rsidRDefault="00A40111" w:rsidP="00A40111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5000,00</w:t>
            </w:r>
          </w:p>
        </w:tc>
      </w:tr>
      <w:tr w:rsidR="00A40111" w:rsidRPr="007F268F" w14:paraId="6714C8F7" w14:textId="77777777" w:rsidTr="005F3C63">
        <w:trPr>
          <w:trHeight w:hRule="exact" w:val="25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520605" w14:textId="5EE2DAEF" w:rsidR="00A40111" w:rsidRPr="005F3C63" w:rsidRDefault="00A40111" w:rsidP="00A4011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6.</w:t>
            </w:r>
          </w:p>
        </w:tc>
        <w:tc>
          <w:tcPr>
            <w:tcW w:w="136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D095F0" w14:textId="38D372DD" w:rsidR="00A40111" w:rsidRPr="00042044" w:rsidRDefault="00A40111" w:rsidP="00A4011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04204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Задача  6</w:t>
            </w:r>
            <w:proofErr w:type="gramEnd"/>
            <w:r w:rsidRPr="0004204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. Уменьшение численности безнадзорных животных на территории Черемховского района</w:t>
            </w:r>
          </w:p>
        </w:tc>
      </w:tr>
      <w:tr w:rsidR="00A40111" w:rsidRPr="007F268F" w14:paraId="234B8709" w14:textId="77777777" w:rsidTr="005F5D49">
        <w:trPr>
          <w:trHeight w:hRule="exact" w:val="28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6E8F16" w14:textId="77777777" w:rsidR="00A40111" w:rsidRPr="005F3C63" w:rsidRDefault="00A40111" w:rsidP="00A401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741349" w14:textId="170194E7" w:rsidR="00A40111" w:rsidRPr="00042044" w:rsidRDefault="00A40111" w:rsidP="00A4011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42044">
              <w:rPr>
                <w:rFonts w:ascii="Times New Roman" w:hAnsi="Times New Roman" w:cs="Times New Roman"/>
                <w:sz w:val="24"/>
                <w:szCs w:val="24"/>
              </w:rPr>
              <w:t>Всего предусмотрено в местном бюджете, из них: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14BE9E" w14:textId="77777777" w:rsidR="00A40111" w:rsidRPr="00042044" w:rsidRDefault="00A40111" w:rsidP="00A4011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E1B133" w14:textId="77777777" w:rsidR="00A40111" w:rsidRPr="00042044" w:rsidRDefault="00A40111" w:rsidP="00A4011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57F0D4" w14:textId="77777777" w:rsidR="00A40111" w:rsidRPr="00042044" w:rsidRDefault="00A40111" w:rsidP="00A4011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BEE63C" w14:textId="77777777" w:rsidR="00A40111" w:rsidRPr="00042044" w:rsidRDefault="00A40111" w:rsidP="00A4011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9350F5" w14:textId="77777777" w:rsidR="00A40111" w:rsidRPr="00042044" w:rsidRDefault="00A40111" w:rsidP="00A4011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959395" w14:textId="77777777" w:rsidR="00A40111" w:rsidRPr="00042044" w:rsidRDefault="00A40111" w:rsidP="00A4011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A40111" w:rsidRPr="007F268F" w14:paraId="4BB73D49" w14:textId="77777777" w:rsidTr="005F5D49">
        <w:trPr>
          <w:trHeight w:hRule="exact" w:val="28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1B22EB" w14:textId="77777777" w:rsidR="00A40111" w:rsidRPr="005F3C63" w:rsidRDefault="00A40111" w:rsidP="00A401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1748AC" w14:textId="2A40796E" w:rsidR="00A40111" w:rsidRPr="00042044" w:rsidRDefault="00A40111" w:rsidP="00A4011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4204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4BA3E9" w14:textId="253A45AF" w:rsidR="00A40111" w:rsidRPr="00042044" w:rsidRDefault="00A40111" w:rsidP="00A4011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4204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2305,4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DBE8AD" w14:textId="51DF3C64" w:rsidR="00A40111" w:rsidRPr="00042044" w:rsidRDefault="00A40111" w:rsidP="00A4011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4204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2305,4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7A162E" w14:textId="20B03FEC" w:rsidR="00A40111" w:rsidRPr="00042044" w:rsidRDefault="00A40111" w:rsidP="00A4011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4204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2305,4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B1BAAD" w14:textId="25C222E8" w:rsidR="00A40111" w:rsidRPr="00042044" w:rsidRDefault="00C165B9" w:rsidP="00A4011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536220" w14:textId="23C1D8BA" w:rsidR="00A40111" w:rsidRPr="00042044" w:rsidRDefault="00C165B9" w:rsidP="00A4011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85950" w14:textId="37885E4E" w:rsidR="00A40111" w:rsidRPr="00042044" w:rsidRDefault="00A40111" w:rsidP="00A4011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4204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6916,2</w:t>
            </w:r>
          </w:p>
        </w:tc>
      </w:tr>
    </w:tbl>
    <w:p w14:paraId="641C3A88" w14:textId="77777777" w:rsidR="007F268F" w:rsidRPr="007F268F" w:rsidRDefault="007F268F" w:rsidP="007F268F">
      <w:pPr>
        <w:widowControl w:val="0"/>
        <w:spacing w:after="0" w:line="240" w:lineRule="auto"/>
        <w:ind w:left="9214" w:right="-1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sectPr w:rsidR="007F268F" w:rsidRPr="007F268F" w:rsidSect="00042044">
      <w:pgSz w:w="16840" w:h="11900" w:orient="landscape"/>
      <w:pgMar w:top="1418" w:right="567" w:bottom="142" w:left="1134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113CE1" w14:textId="77777777" w:rsidR="00F478A3" w:rsidRDefault="00F478A3">
      <w:pPr>
        <w:spacing w:after="0" w:line="240" w:lineRule="auto"/>
      </w:pPr>
      <w:r>
        <w:separator/>
      </w:r>
    </w:p>
  </w:endnote>
  <w:endnote w:type="continuationSeparator" w:id="0">
    <w:p w14:paraId="520B1E89" w14:textId="77777777" w:rsidR="00F478A3" w:rsidRDefault="00F47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91F106" w14:textId="77777777" w:rsidR="00F478A3" w:rsidRDefault="00F478A3">
      <w:pPr>
        <w:spacing w:after="0" w:line="240" w:lineRule="auto"/>
      </w:pPr>
      <w:r>
        <w:separator/>
      </w:r>
    </w:p>
  </w:footnote>
  <w:footnote w:type="continuationSeparator" w:id="0">
    <w:p w14:paraId="614FCCB4" w14:textId="77777777" w:rsidR="00F478A3" w:rsidRDefault="00F478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C6E1E"/>
    <w:multiLevelType w:val="multilevel"/>
    <w:tmpl w:val="6B7A8AB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E526D1"/>
    <w:multiLevelType w:val="multilevel"/>
    <w:tmpl w:val="AD1EEEA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vertAlign w:val="superscri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D60374"/>
    <w:multiLevelType w:val="multilevel"/>
    <w:tmpl w:val="6F9C24E2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3A56CA"/>
    <w:multiLevelType w:val="multilevel"/>
    <w:tmpl w:val="AAA04E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DF3348"/>
    <w:multiLevelType w:val="multilevel"/>
    <w:tmpl w:val="01A8FB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B30B82"/>
    <w:multiLevelType w:val="multilevel"/>
    <w:tmpl w:val="39D4CF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7252431"/>
    <w:multiLevelType w:val="hybridMultilevel"/>
    <w:tmpl w:val="E0829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90AA7"/>
    <w:multiLevelType w:val="multilevel"/>
    <w:tmpl w:val="BC94FA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97E1B6B"/>
    <w:multiLevelType w:val="multilevel"/>
    <w:tmpl w:val="18B06E9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vertAlign w:val="superscri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B0E0C24"/>
    <w:multiLevelType w:val="multilevel"/>
    <w:tmpl w:val="F1C80A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9D1322"/>
    <w:multiLevelType w:val="multilevel"/>
    <w:tmpl w:val="6144D0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12C5869"/>
    <w:multiLevelType w:val="multilevel"/>
    <w:tmpl w:val="EDEE847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vertAlign w:val="superscri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79E1DCE"/>
    <w:multiLevelType w:val="multilevel"/>
    <w:tmpl w:val="2CDEB1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7D01CB6"/>
    <w:multiLevelType w:val="multilevel"/>
    <w:tmpl w:val="32ECEFF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876640A"/>
    <w:multiLevelType w:val="multilevel"/>
    <w:tmpl w:val="3FFC16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2342F94"/>
    <w:multiLevelType w:val="multilevel"/>
    <w:tmpl w:val="D8BC3CC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29F43C8"/>
    <w:multiLevelType w:val="multilevel"/>
    <w:tmpl w:val="06BE1A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7DA71C8"/>
    <w:multiLevelType w:val="multilevel"/>
    <w:tmpl w:val="9D4880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89204BF"/>
    <w:multiLevelType w:val="multilevel"/>
    <w:tmpl w:val="8F0E7A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0D563E5"/>
    <w:multiLevelType w:val="multilevel"/>
    <w:tmpl w:val="388C9B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0D906A7"/>
    <w:multiLevelType w:val="multilevel"/>
    <w:tmpl w:val="B45CE13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vertAlign w:val="superscri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0F64F23"/>
    <w:multiLevelType w:val="hybridMultilevel"/>
    <w:tmpl w:val="897A830A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2" w15:restartNumberingAfterBreak="0">
    <w:nsid w:val="449002B3"/>
    <w:multiLevelType w:val="multilevel"/>
    <w:tmpl w:val="88C2E2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8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4E9724A"/>
    <w:multiLevelType w:val="multilevel"/>
    <w:tmpl w:val="A32E89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2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3175DD5"/>
    <w:multiLevelType w:val="multilevel"/>
    <w:tmpl w:val="F8A2EE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3603F23"/>
    <w:multiLevelType w:val="multilevel"/>
    <w:tmpl w:val="D5B285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4E80E5F"/>
    <w:multiLevelType w:val="multilevel"/>
    <w:tmpl w:val="02ACC3C0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FFFFFF"/>
        <w:vertAlign w:val="superscri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5001822"/>
    <w:multiLevelType w:val="multilevel"/>
    <w:tmpl w:val="2E7805B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vertAlign w:val="superscri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61C2A9B"/>
    <w:multiLevelType w:val="multilevel"/>
    <w:tmpl w:val="8990C3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6530345"/>
    <w:multiLevelType w:val="multilevel"/>
    <w:tmpl w:val="3238FBE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6803F8E"/>
    <w:multiLevelType w:val="multilevel"/>
    <w:tmpl w:val="E640A5D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vertAlign w:val="superscri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6833408"/>
    <w:multiLevelType w:val="multilevel"/>
    <w:tmpl w:val="C8842E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7680887"/>
    <w:multiLevelType w:val="multilevel"/>
    <w:tmpl w:val="A26A2B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D9C6226"/>
    <w:multiLevelType w:val="hybridMultilevel"/>
    <w:tmpl w:val="F3F23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1B1906"/>
    <w:multiLevelType w:val="multilevel"/>
    <w:tmpl w:val="4FC8003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shd w:val="clear" w:color="auto" w:fill="FFFFFF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5" w15:restartNumberingAfterBreak="0">
    <w:nsid w:val="614A254A"/>
    <w:multiLevelType w:val="multilevel"/>
    <w:tmpl w:val="97948F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6" w15:restartNumberingAfterBreak="0">
    <w:nsid w:val="624B2941"/>
    <w:multiLevelType w:val="multilevel"/>
    <w:tmpl w:val="C8668EC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vertAlign w:val="superscri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3307247"/>
    <w:multiLevelType w:val="multilevel"/>
    <w:tmpl w:val="ACA0ED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9814E55"/>
    <w:multiLevelType w:val="multilevel"/>
    <w:tmpl w:val="993032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DE5395B"/>
    <w:multiLevelType w:val="multilevel"/>
    <w:tmpl w:val="2B42DA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39F7657"/>
    <w:multiLevelType w:val="multilevel"/>
    <w:tmpl w:val="5658D9B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D341928"/>
    <w:multiLevelType w:val="multilevel"/>
    <w:tmpl w:val="805CE0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EB35A10"/>
    <w:multiLevelType w:val="hybridMultilevel"/>
    <w:tmpl w:val="7188CF3E"/>
    <w:lvl w:ilvl="0" w:tplc="A516C8BC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FE82A18"/>
    <w:multiLevelType w:val="multilevel"/>
    <w:tmpl w:val="4D4260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6"/>
  </w:num>
  <w:num w:numId="3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1"/>
  </w:num>
  <w:num w:numId="5">
    <w:abstractNumId w:val="42"/>
  </w:num>
  <w:num w:numId="6">
    <w:abstractNumId w:val="13"/>
  </w:num>
  <w:num w:numId="7">
    <w:abstractNumId w:val="4"/>
  </w:num>
  <w:num w:numId="8">
    <w:abstractNumId w:val="16"/>
  </w:num>
  <w:num w:numId="9">
    <w:abstractNumId w:val="29"/>
  </w:num>
  <w:num w:numId="10">
    <w:abstractNumId w:val="14"/>
  </w:num>
  <w:num w:numId="11">
    <w:abstractNumId w:val="31"/>
  </w:num>
  <w:num w:numId="12">
    <w:abstractNumId w:val="7"/>
  </w:num>
  <w:num w:numId="13">
    <w:abstractNumId w:val="0"/>
  </w:num>
  <w:num w:numId="14">
    <w:abstractNumId w:val="24"/>
  </w:num>
  <w:num w:numId="15">
    <w:abstractNumId w:val="17"/>
  </w:num>
  <w:num w:numId="16">
    <w:abstractNumId w:val="10"/>
  </w:num>
  <w:num w:numId="17">
    <w:abstractNumId w:val="18"/>
  </w:num>
  <w:num w:numId="18">
    <w:abstractNumId w:val="25"/>
  </w:num>
  <w:num w:numId="19">
    <w:abstractNumId w:val="41"/>
  </w:num>
  <w:num w:numId="20">
    <w:abstractNumId w:val="28"/>
  </w:num>
  <w:num w:numId="21">
    <w:abstractNumId w:val="22"/>
  </w:num>
  <w:num w:numId="22">
    <w:abstractNumId w:val="23"/>
  </w:num>
  <w:num w:numId="23">
    <w:abstractNumId w:val="15"/>
  </w:num>
  <w:num w:numId="24">
    <w:abstractNumId w:val="3"/>
  </w:num>
  <w:num w:numId="25">
    <w:abstractNumId w:val="40"/>
  </w:num>
  <w:num w:numId="26">
    <w:abstractNumId w:val="32"/>
  </w:num>
  <w:num w:numId="27">
    <w:abstractNumId w:val="30"/>
  </w:num>
  <w:num w:numId="28">
    <w:abstractNumId w:val="38"/>
  </w:num>
  <w:num w:numId="29">
    <w:abstractNumId w:val="34"/>
  </w:num>
  <w:num w:numId="30">
    <w:abstractNumId w:val="27"/>
  </w:num>
  <w:num w:numId="31">
    <w:abstractNumId w:val="26"/>
  </w:num>
  <w:num w:numId="32">
    <w:abstractNumId w:val="11"/>
  </w:num>
  <w:num w:numId="33">
    <w:abstractNumId w:val="1"/>
  </w:num>
  <w:num w:numId="34">
    <w:abstractNumId w:val="5"/>
  </w:num>
  <w:num w:numId="35">
    <w:abstractNumId w:val="8"/>
  </w:num>
  <w:num w:numId="36">
    <w:abstractNumId w:val="36"/>
  </w:num>
  <w:num w:numId="37">
    <w:abstractNumId w:val="20"/>
  </w:num>
  <w:num w:numId="38">
    <w:abstractNumId w:val="43"/>
  </w:num>
  <w:num w:numId="39">
    <w:abstractNumId w:val="19"/>
  </w:num>
  <w:num w:numId="40">
    <w:abstractNumId w:val="39"/>
  </w:num>
  <w:num w:numId="41">
    <w:abstractNumId w:val="37"/>
  </w:num>
  <w:num w:numId="42">
    <w:abstractNumId w:val="2"/>
  </w:num>
  <w:num w:numId="43">
    <w:abstractNumId w:val="12"/>
  </w:num>
  <w:num w:numId="44">
    <w:abstractNumId w:val="35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9B3"/>
    <w:rsid w:val="000077BE"/>
    <w:rsid w:val="0001046F"/>
    <w:rsid w:val="000238BC"/>
    <w:rsid w:val="000378B9"/>
    <w:rsid w:val="000407AA"/>
    <w:rsid w:val="00042044"/>
    <w:rsid w:val="000548CA"/>
    <w:rsid w:val="000571B4"/>
    <w:rsid w:val="00065397"/>
    <w:rsid w:val="00071E8A"/>
    <w:rsid w:val="000B64CE"/>
    <w:rsid w:val="000C30FA"/>
    <w:rsid w:val="000C7799"/>
    <w:rsid w:val="001067B4"/>
    <w:rsid w:val="001315AD"/>
    <w:rsid w:val="00141DD6"/>
    <w:rsid w:val="00143E72"/>
    <w:rsid w:val="00174F58"/>
    <w:rsid w:val="001774A4"/>
    <w:rsid w:val="00191A23"/>
    <w:rsid w:val="0019610F"/>
    <w:rsid w:val="001A168F"/>
    <w:rsid w:val="001B143B"/>
    <w:rsid w:val="001E35E8"/>
    <w:rsid w:val="001E35F4"/>
    <w:rsid w:val="001E3628"/>
    <w:rsid w:val="001E6904"/>
    <w:rsid w:val="001F1548"/>
    <w:rsid w:val="002035BE"/>
    <w:rsid w:val="00214CF4"/>
    <w:rsid w:val="00226341"/>
    <w:rsid w:val="002302D0"/>
    <w:rsid w:val="00245DC0"/>
    <w:rsid w:val="00261722"/>
    <w:rsid w:val="00263071"/>
    <w:rsid w:val="00275C80"/>
    <w:rsid w:val="002823B1"/>
    <w:rsid w:val="002A0161"/>
    <w:rsid w:val="002A6248"/>
    <w:rsid w:val="002B0BD1"/>
    <w:rsid w:val="002C1B6F"/>
    <w:rsid w:val="002C4062"/>
    <w:rsid w:val="002C45DF"/>
    <w:rsid w:val="002E7AEF"/>
    <w:rsid w:val="002F6596"/>
    <w:rsid w:val="00310104"/>
    <w:rsid w:val="00324D0D"/>
    <w:rsid w:val="00360489"/>
    <w:rsid w:val="00395F54"/>
    <w:rsid w:val="003A70BD"/>
    <w:rsid w:val="003B6A1B"/>
    <w:rsid w:val="003D28CD"/>
    <w:rsid w:val="003D298B"/>
    <w:rsid w:val="003F1B31"/>
    <w:rsid w:val="00410E85"/>
    <w:rsid w:val="00412567"/>
    <w:rsid w:val="004274DB"/>
    <w:rsid w:val="004464C1"/>
    <w:rsid w:val="00456290"/>
    <w:rsid w:val="00456321"/>
    <w:rsid w:val="00476FCE"/>
    <w:rsid w:val="00480108"/>
    <w:rsid w:val="0049478F"/>
    <w:rsid w:val="00495F67"/>
    <w:rsid w:val="004D3FAA"/>
    <w:rsid w:val="004D739D"/>
    <w:rsid w:val="004E4507"/>
    <w:rsid w:val="00550833"/>
    <w:rsid w:val="00554090"/>
    <w:rsid w:val="00583249"/>
    <w:rsid w:val="00591BFE"/>
    <w:rsid w:val="005B06BF"/>
    <w:rsid w:val="005D0497"/>
    <w:rsid w:val="005F3C63"/>
    <w:rsid w:val="005F5D49"/>
    <w:rsid w:val="0065051A"/>
    <w:rsid w:val="006548D9"/>
    <w:rsid w:val="006660F0"/>
    <w:rsid w:val="00666F17"/>
    <w:rsid w:val="006861C8"/>
    <w:rsid w:val="006A2852"/>
    <w:rsid w:val="006B01C7"/>
    <w:rsid w:val="00710042"/>
    <w:rsid w:val="007437C6"/>
    <w:rsid w:val="007470DF"/>
    <w:rsid w:val="0076111A"/>
    <w:rsid w:val="00762903"/>
    <w:rsid w:val="00770106"/>
    <w:rsid w:val="007B2817"/>
    <w:rsid w:val="007B7580"/>
    <w:rsid w:val="007C0F53"/>
    <w:rsid w:val="007C3A96"/>
    <w:rsid w:val="007C564E"/>
    <w:rsid w:val="007E002E"/>
    <w:rsid w:val="007E1591"/>
    <w:rsid w:val="007E16E4"/>
    <w:rsid w:val="007F268F"/>
    <w:rsid w:val="00806D35"/>
    <w:rsid w:val="00811E39"/>
    <w:rsid w:val="0081235A"/>
    <w:rsid w:val="008155DF"/>
    <w:rsid w:val="008328D1"/>
    <w:rsid w:val="00837072"/>
    <w:rsid w:val="00847FB7"/>
    <w:rsid w:val="00850F67"/>
    <w:rsid w:val="00860C3A"/>
    <w:rsid w:val="008618B2"/>
    <w:rsid w:val="008753A0"/>
    <w:rsid w:val="00885F56"/>
    <w:rsid w:val="008950CF"/>
    <w:rsid w:val="008A0455"/>
    <w:rsid w:val="008A17A8"/>
    <w:rsid w:val="008C002B"/>
    <w:rsid w:val="008E09A5"/>
    <w:rsid w:val="00902E8F"/>
    <w:rsid w:val="00903367"/>
    <w:rsid w:val="009035E7"/>
    <w:rsid w:val="00920757"/>
    <w:rsid w:val="00920C4A"/>
    <w:rsid w:val="00937083"/>
    <w:rsid w:val="00980087"/>
    <w:rsid w:val="009849B3"/>
    <w:rsid w:val="00985C5D"/>
    <w:rsid w:val="009B3A91"/>
    <w:rsid w:val="009C39F6"/>
    <w:rsid w:val="009D370F"/>
    <w:rsid w:val="009D6A65"/>
    <w:rsid w:val="009D7E30"/>
    <w:rsid w:val="00A362AE"/>
    <w:rsid w:val="00A40111"/>
    <w:rsid w:val="00A50161"/>
    <w:rsid w:val="00A50420"/>
    <w:rsid w:val="00A9053A"/>
    <w:rsid w:val="00A9216E"/>
    <w:rsid w:val="00AC2D3C"/>
    <w:rsid w:val="00AC571A"/>
    <w:rsid w:val="00AC5749"/>
    <w:rsid w:val="00AD6522"/>
    <w:rsid w:val="00B20F2E"/>
    <w:rsid w:val="00B21689"/>
    <w:rsid w:val="00B346B5"/>
    <w:rsid w:val="00B379F7"/>
    <w:rsid w:val="00B74289"/>
    <w:rsid w:val="00B97D2F"/>
    <w:rsid w:val="00BC4AE7"/>
    <w:rsid w:val="00BC6369"/>
    <w:rsid w:val="00BD2471"/>
    <w:rsid w:val="00BE1CA4"/>
    <w:rsid w:val="00BF0AD3"/>
    <w:rsid w:val="00C11EFB"/>
    <w:rsid w:val="00C165B9"/>
    <w:rsid w:val="00C21C8B"/>
    <w:rsid w:val="00C250FD"/>
    <w:rsid w:val="00C60A1C"/>
    <w:rsid w:val="00C60F78"/>
    <w:rsid w:val="00C65832"/>
    <w:rsid w:val="00C71142"/>
    <w:rsid w:val="00C71890"/>
    <w:rsid w:val="00C7211D"/>
    <w:rsid w:val="00CA5D29"/>
    <w:rsid w:val="00CA5F0A"/>
    <w:rsid w:val="00CB4C6E"/>
    <w:rsid w:val="00CC164F"/>
    <w:rsid w:val="00CD4859"/>
    <w:rsid w:val="00CD5BC1"/>
    <w:rsid w:val="00CE1B88"/>
    <w:rsid w:val="00D10EFE"/>
    <w:rsid w:val="00D22B3E"/>
    <w:rsid w:val="00D22E52"/>
    <w:rsid w:val="00D31E73"/>
    <w:rsid w:val="00D42423"/>
    <w:rsid w:val="00D60B4B"/>
    <w:rsid w:val="00D612CA"/>
    <w:rsid w:val="00D62738"/>
    <w:rsid w:val="00D75D59"/>
    <w:rsid w:val="00D90BC0"/>
    <w:rsid w:val="00DA4B58"/>
    <w:rsid w:val="00DA7AE6"/>
    <w:rsid w:val="00DB095B"/>
    <w:rsid w:val="00DC18B0"/>
    <w:rsid w:val="00DD2D45"/>
    <w:rsid w:val="00E17B4E"/>
    <w:rsid w:val="00E229B1"/>
    <w:rsid w:val="00E56DE6"/>
    <w:rsid w:val="00E6094F"/>
    <w:rsid w:val="00E6607E"/>
    <w:rsid w:val="00E73C7E"/>
    <w:rsid w:val="00E927B8"/>
    <w:rsid w:val="00EA77D8"/>
    <w:rsid w:val="00EB6959"/>
    <w:rsid w:val="00EC014B"/>
    <w:rsid w:val="00ED020D"/>
    <w:rsid w:val="00ED3E57"/>
    <w:rsid w:val="00EF7EC6"/>
    <w:rsid w:val="00F0149F"/>
    <w:rsid w:val="00F13F89"/>
    <w:rsid w:val="00F17CE0"/>
    <w:rsid w:val="00F20EE1"/>
    <w:rsid w:val="00F30C9D"/>
    <w:rsid w:val="00F41BC0"/>
    <w:rsid w:val="00F478A3"/>
    <w:rsid w:val="00F56C41"/>
    <w:rsid w:val="00F9025D"/>
    <w:rsid w:val="00FC379C"/>
    <w:rsid w:val="00FD773C"/>
    <w:rsid w:val="00FE6CEC"/>
    <w:rsid w:val="00FF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0E00E"/>
  <w15:chartTrackingRefBased/>
  <w15:docId w15:val="{22532D8B-4DE5-4DE9-9903-2BE3DBAAD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BC1"/>
  </w:style>
  <w:style w:type="paragraph" w:styleId="1">
    <w:name w:val="heading 1"/>
    <w:basedOn w:val="a"/>
    <w:next w:val="a"/>
    <w:link w:val="10"/>
    <w:uiPriority w:val="9"/>
    <w:qFormat/>
    <w:rsid w:val="007701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7F268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5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C3A96"/>
    <w:pPr>
      <w:ind w:left="720"/>
      <w:contextualSpacing/>
    </w:pPr>
  </w:style>
  <w:style w:type="character" w:customStyle="1" w:styleId="a5">
    <w:name w:val="Основной текст_"/>
    <w:basedOn w:val="a0"/>
    <w:link w:val="11"/>
    <w:locked/>
    <w:rsid w:val="00DA4B58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5"/>
    <w:rsid w:val="00DA4B58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Подпись к таблице_"/>
    <w:basedOn w:val="a0"/>
    <w:link w:val="a7"/>
    <w:locked/>
    <w:rsid w:val="00DA4B58"/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rsid w:val="00DA4B58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Другое_"/>
    <w:basedOn w:val="a0"/>
    <w:link w:val="a9"/>
    <w:locked/>
    <w:rsid w:val="00DA4B58"/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Другое"/>
    <w:basedOn w:val="a"/>
    <w:link w:val="a8"/>
    <w:rsid w:val="00DA4B58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7701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a">
    <w:name w:val="annotation reference"/>
    <w:basedOn w:val="a0"/>
    <w:uiPriority w:val="99"/>
    <w:semiHidden/>
    <w:unhideWhenUsed/>
    <w:rsid w:val="00214CF4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214CF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214CF4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14CF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14CF4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214C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14CF4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7F268F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7F268F"/>
  </w:style>
  <w:style w:type="character" w:customStyle="1" w:styleId="21">
    <w:name w:val="Колонтитул (2)_"/>
    <w:basedOn w:val="a0"/>
    <w:link w:val="22"/>
    <w:rsid w:val="007F268F"/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Колонтитул_"/>
    <w:basedOn w:val="a0"/>
    <w:link w:val="af2"/>
    <w:rsid w:val="007F268F"/>
    <w:rPr>
      <w:rFonts w:ascii="Times New Roman" w:eastAsia="Times New Roman" w:hAnsi="Times New Roman" w:cs="Times New Roman"/>
    </w:rPr>
  </w:style>
  <w:style w:type="paragraph" w:customStyle="1" w:styleId="22">
    <w:name w:val="Колонтитул (2)"/>
    <w:basedOn w:val="a"/>
    <w:link w:val="21"/>
    <w:rsid w:val="007F268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2">
    <w:name w:val="Колонтитул"/>
    <w:basedOn w:val="a"/>
    <w:link w:val="af1"/>
    <w:rsid w:val="007F268F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4">
    <w:name w:val="Основной текст4"/>
    <w:basedOn w:val="a"/>
    <w:rsid w:val="007F268F"/>
    <w:pPr>
      <w:widowControl w:val="0"/>
      <w:shd w:val="clear" w:color="auto" w:fill="FFFFFF"/>
      <w:spacing w:before="720" w:after="600" w:line="320" w:lineRule="exact"/>
      <w:jc w:val="center"/>
    </w:pPr>
    <w:rPr>
      <w:sz w:val="26"/>
      <w:szCs w:val="26"/>
      <w:shd w:val="clear" w:color="auto" w:fill="FFFFFF"/>
    </w:rPr>
  </w:style>
  <w:style w:type="paragraph" w:styleId="af3">
    <w:name w:val="header"/>
    <w:basedOn w:val="a"/>
    <w:link w:val="af4"/>
    <w:uiPriority w:val="99"/>
    <w:unhideWhenUsed/>
    <w:rsid w:val="007F268F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af4">
    <w:name w:val="Верхний колонтитул Знак"/>
    <w:basedOn w:val="a0"/>
    <w:link w:val="af3"/>
    <w:uiPriority w:val="99"/>
    <w:rsid w:val="007F268F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f5">
    <w:name w:val="footer"/>
    <w:basedOn w:val="a"/>
    <w:link w:val="af6"/>
    <w:uiPriority w:val="99"/>
    <w:unhideWhenUsed/>
    <w:rsid w:val="007F268F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af6">
    <w:name w:val="Нижний колонтитул Знак"/>
    <w:basedOn w:val="a0"/>
    <w:link w:val="af5"/>
    <w:uiPriority w:val="99"/>
    <w:rsid w:val="007F268F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styleId="af7">
    <w:name w:val="Hyperlink"/>
    <w:basedOn w:val="a0"/>
    <w:rsid w:val="007F268F"/>
    <w:rPr>
      <w:rFonts w:cs="Times New Roman"/>
      <w:color w:val="0000FF"/>
      <w:u w:val="single"/>
    </w:rPr>
  </w:style>
  <w:style w:type="paragraph" w:customStyle="1" w:styleId="Default">
    <w:name w:val="Default"/>
    <w:rsid w:val="007F268F"/>
    <w:pPr>
      <w:autoSpaceDE w:val="0"/>
      <w:autoSpaceDN w:val="0"/>
      <w:adjustRightInd w:val="0"/>
      <w:spacing w:after="0" w:line="240" w:lineRule="auto"/>
    </w:pPr>
    <w:rPr>
      <w:rFonts w:ascii="Arial" w:eastAsia="Microsoft Sans Serif" w:hAnsi="Arial" w:cs="Arial"/>
      <w:color w:val="000000"/>
      <w:sz w:val="24"/>
      <w:szCs w:val="24"/>
      <w:lang w:eastAsia="ru-RU"/>
    </w:rPr>
  </w:style>
  <w:style w:type="character" w:styleId="af8">
    <w:name w:val="Strong"/>
    <w:basedOn w:val="a0"/>
    <w:uiPriority w:val="22"/>
    <w:qFormat/>
    <w:rsid w:val="007F26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2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29578-B6B6-4795-9D2D-2A186AE04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22</Pages>
  <Words>4005</Words>
  <Characters>22832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20_4</dc:creator>
  <cp:keywords/>
  <dc:description/>
  <cp:lastModifiedBy>20-2</cp:lastModifiedBy>
  <cp:revision>2</cp:revision>
  <cp:lastPrinted>2025-08-18T01:49:00Z</cp:lastPrinted>
  <dcterms:created xsi:type="dcterms:W3CDTF">2025-09-05T07:27:00Z</dcterms:created>
  <dcterms:modified xsi:type="dcterms:W3CDTF">2025-09-05T07:27:00Z</dcterms:modified>
</cp:coreProperties>
</file>