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BA6ABD" w:rsidRDefault="00BA6AB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bookmarkStart w:id="0" w:name="_MON_1581410081"/>
    <w:bookmarkEnd w:id="0"/>
    <w:p w:rsidR="00EE0B30" w:rsidRDefault="00D835D0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EE0B30">
        <w:rPr>
          <w:rFonts w:ascii="Times New Roman" w:hAnsi="Times New Roman" w:cs="Times New Roman"/>
          <w:sz w:val="24"/>
          <w:szCs w:val="24"/>
        </w:rPr>
        <w:object w:dxaOrig="9355" w:dyaOrig="1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4.25pt" o:ole="">
            <v:imagedata r:id="rId6" o:title=""/>
          </v:shape>
          <o:OLEObject Type="Embed" ProgID="Word.Document.12" ShapeID="_x0000_i1025" DrawAspect="Content" ObjectID="_1581410206" r:id="rId7">
            <o:FieldCodes>\s</o:FieldCodes>
          </o:OLEObject>
        </w:object>
      </w:r>
    </w:p>
    <w:p w:rsidR="00EE0B30" w:rsidRDefault="00EE0B30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EE0B30" w:rsidRDefault="00EE0B30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DD0781" w:rsidRP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к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решению Думы городского поселения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Default="00E91834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 xml:space="preserve">№ </w:t>
      </w:r>
      <w:r w:rsidR="00EC33D7">
        <w:rPr>
          <w:rFonts w:ascii="Times New Roman" w:hAnsi="Times New Roman" w:cs="Times New Roman"/>
          <w:sz w:val="24"/>
          <w:szCs w:val="24"/>
        </w:rPr>
        <w:t>_____</w:t>
      </w:r>
      <w:r w:rsidR="00925AFF">
        <w:rPr>
          <w:rFonts w:ascii="Times New Roman" w:hAnsi="Times New Roman" w:cs="Times New Roman"/>
          <w:sz w:val="24"/>
          <w:szCs w:val="24"/>
        </w:rPr>
        <w:t xml:space="preserve">   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от </w:t>
      </w:r>
      <w:r w:rsidR="00A64B32">
        <w:rPr>
          <w:rFonts w:ascii="Times New Roman" w:hAnsi="Times New Roman" w:cs="Times New Roman"/>
          <w:sz w:val="24"/>
          <w:szCs w:val="24"/>
        </w:rPr>
        <w:t>__________</w:t>
      </w:r>
      <w:r w:rsidR="00925AFF">
        <w:rPr>
          <w:rFonts w:ascii="Times New Roman" w:hAnsi="Times New Roman" w:cs="Times New Roman"/>
          <w:sz w:val="24"/>
          <w:szCs w:val="24"/>
        </w:rPr>
        <w:t xml:space="preserve">  2018г</w:t>
      </w:r>
      <w:r w:rsidRPr="000B212D">
        <w:rPr>
          <w:rFonts w:ascii="Times New Roman" w:hAnsi="Times New Roman" w:cs="Times New Roman"/>
          <w:sz w:val="24"/>
          <w:szCs w:val="24"/>
        </w:rPr>
        <w:t>.</w:t>
      </w:r>
    </w:p>
    <w:p w:rsidR="006C000A" w:rsidRDefault="006C000A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6C000A" w:rsidRDefault="006C000A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6C000A" w:rsidRDefault="006C000A" w:rsidP="0017687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C000A" w:rsidRDefault="006C000A" w:rsidP="0017687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РАЗМЕЩЕНИЯ И СОДЕРЖАНИЯ ИНФОРМАЦИОННЫХ КОНСТРУКЦИЙ (ВЫВЕСОК) НА ТЕРРИТОРИИ </w:t>
      </w:r>
      <w:r w:rsidR="00F94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ТАЙТУРСКОГО</w:t>
      </w:r>
    </w:p>
    <w:p w:rsidR="006C000A" w:rsidRPr="00640F66" w:rsidRDefault="006C000A" w:rsidP="001768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C000A" w:rsidRDefault="006C000A" w:rsidP="006C000A">
      <w:pPr>
        <w:tabs>
          <w:tab w:val="left" w:pos="3930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7687D" w:rsidRDefault="00225821" w:rsidP="00DD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781" w:rsidRDefault="008B67FA" w:rsidP="00A8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5D">
        <w:rPr>
          <w:rFonts w:ascii="Times New Roman" w:hAnsi="Times New Roman" w:cs="Times New Roman"/>
          <w:sz w:val="24"/>
          <w:szCs w:val="24"/>
        </w:rPr>
        <w:t>1.</w:t>
      </w:r>
      <w:r w:rsidR="00992980">
        <w:rPr>
          <w:rFonts w:ascii="Times New Roman" w:hAnsi="Times New Roman" w:cs="Times New Roman"/>
          <w:sz w:val="24"/>
          <w:szCs w:val="24"/>
        </w:rPr>
        <w:t>1.</w:t>
      </w:r>
      <w:r w:rsidRPr="0090715D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6C000A" w:rsidRPr="0090715D">
        <w:rPr>
          <w:rFonts w:ascii="Times New Roman" w:hAnsi="Times New Roman" w:cs="Times New Roman"/>
          <w:sz w:val="24"/>
          <w:szCs w:val="24"/>
        </w:rPr>
        <w:t>П</w:t>
      </w:r>
      <w:r w:rsidRPr="0090715D">
        <w:rPr>
          <w:rFonts w:ascii="Times New Roman" w:hAnsi="Times New Roman" w:cs="Times New Roman"/>
          <w:sz w:val="24"/>
          <w:szCs w:val="24"/>
        </w:rPr>
        <w:t>равила размещения и содержания информационных конструкций (вывесок) на территории городского поселения Тайтурского муниципального образования</w:t>
      </w:r>
      <w:r w:rsidR="00D830BA">
        <w:rPr>
          <w:rFonts w:ascii="Times New Roman" w:hAnsi="Times New Roman" w:cs="Times New Roman"/>
          <w:sz w:val="24"/>
          <w:szCs w:val="24"/>
        </w:rPr>
        <w:t xml:space="preserve"> </w:t>
      </w:r>
      <w:r w:rsidRPr="009071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715D">
        <w:rPr>
          <w:rFonts w:ascii="Times New Roman" w:hAnsi="Times New Roman" w:cs="Times New Roman"/>
          <w:sz w:val="24"/>
          <w:szCs w:val="24"/>
        </w:rPr>
        <w:t>далее-Правила</w:t>
      </w:r>
      <w:proofErr w:type="spellEnd"/>
      <w:r w:rsidRPr="0090715D">
        <w:rPr>
          <w:rFonts w:ascii="Times New Roman" w:hAnsi="Times New Roman" w:cs="Times New Roman"/>
          <w:sz w:val="24"/>
          <w:szCs w:val="24"/>
        </w:rPr>
        <w:t xml:space="preserve">) </w:t>
      </w:r>
      <w:r w:rsidR="0017687D">
        <w:rPr>
          <w:rFonts w:ascii="Times New Roman" w:hAnsi="Times New Roman" w:cs="Times New Roman"/>
          <w:sz w:val="24"/>
          <w:szCs w:val="24"/>
        </w:rPr>
        <w:t>разработаны в соответс</w:t>
      </w:r>
      <w:r w:rsidR="00501BE7">
        <w:rPr>
          <w:rFonts w:ascii="Times New Roman" w:hAnsi="Times New Roman" w:cs="Times New Roman"/>
          <w:sz w:val="24"/>
          <w:szCs w:val="24"/>
        </w:rPr>
        <w:t>т</w:t>
      </w:r>
      <w:r w:rsidR="0017687D">
        <w:rPr>
          <w:rFonts w:ascii="Times New Roman" w:hAnsi="Times New Roman" w:cs="Times New Roman"/>
          <w:sz w:val="24"/>
          <w:szCs w:val="24"/>
        </w:rPr>
        <w:t>вии</w:t>
      </w:r>
      <w:r w:rsidR="00E43A97">
        <w:rPr>
          <w:color w:val="000000"/>
          <w:sz w:val="28"/>
          <w:szCs w:val="28"/>
        </w:rPr>
        <w:t xml:space="preserve">  </w:t>
      </w:r>
      <w:r w:rsidR="00E43A97" w:rsidRPr="00E43A97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E43A97" w:rsidRPr="00E43A97">
          <w:rPr>
            <w:rStyle w:val="ae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E43A97" w:rsidRPr="00E43A9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="00E43A97" w:rsidRPr="00E43A97">
        <w:rPr>
          <w:rFonts w:ascii="Times New Roman" w:hAnsi="Times New Roman" w:cs="Times New Roman"/>
          <w:color w:val="000000"/>
          <w:sz w:val="24"/>
          <w:szCs w:val="24"/>
        </w:rPr>
        <w:t>Гражданским кодексом Российской Федерации,</w:t>
      </w:r>
      <w:r w:rsidR="00E43A97" w:rsidRPr="00E43A97">
        <w:rPr>
          <w:rFonts w:ascii="Times New Roman" w:hAnsi="Times New Roman" w:cs="Times New Roman"/>
          <w:sz w:val="24"/>
          <w:szCs w:val="24"/>
        </w:rPr>
        <w:t xml:space="preserve"> </w:t>
      </w:r>
      <w:r w:rsidR="00E43A97" w:rsidRPr="00E43A97">
        <w:rPr>
          <w:rFonts w:ascii="Times New Roman" w:hAnsi="Times New Roman" w:cs="Times New Roman"/>
          <w:color w:val="000000"/>
          <w:sz w:val="24"/>
          <w:szCs w:val="24"/>
        </w:rPr>
        <w:t>Приказом Минстроя России от 13 апреля 2017 г. № 711/</w:t>
      </w:r>
      <w:proofErr w:type="spellStart"/>
      <w:proofErr w:type="gramStart"/>
      <w:r w:rsidR="00E43A97" w:rsidRPr="00E43A9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E43A97" w:rsidRPr="00E43A97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90715D">
        <w:rPr>
          <w:rFonts w:ascii="Times New Roman" w:hAnsi="Times New Roman" w:cs="Times New Roman"/>
          <w:sz w:val="24"/>
          <w:szCs w:val="24"/>
        </w:rPr>
        <w:t xml:space="preserve">, </w:t>
      </w:r>
      <w:r w:rsidR="00E43A97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поселения Тайтурского муниципального образования </w:t>
      </w:r>
    </w:p>
    <w:p w:rsidR="00992980" w:rsidRDefault="00992980" w:rsidP="00A85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1.2.Информационная конструкция – объект благоустройства, выполняющий функцию информирования населения в Тайтурского муниципального образования   и соответствующий  требованиям, установленным настоящими Правилами.</w:t>
      </w:r>
    </w:p>
    <w:p w:rsidR="00C3561F" w:rsidRDefault="00C3561F" w:rsidP="00C356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61F" w:rsidRPr="00640F66" w:rsidRDefault="00C3561F" w:rsidP="00C356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640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</w:t>
      </w:r>
    </w:p>
    <w:p w:rsidR="00C3561F" w:rsidRDefault="00C3561F" w:rsidP="007C0B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настоящих Правилах используются следующие основные термины и понятия: </w:t>
      </w:r>
    </w:p>
    <w:p w:rsidR="00C3561F" w:rsidRPr="00807C5F" w:rsidRDefault="00992980" w:rsidP="007C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561F" w:rsidRPr="00807C5F">
        <w:rPr>
          <w:rFonts w:ascii="Times New Roman" w:hAnsi="Times New Roman" w:cs="Times New Roman"/>
          <w:sz w:val="24"/>
          <w:szCs w:val="24"/>
        </w:rPr>
        <w:t xml:space="preserve">) </w:t>
      </w:r>
      <w:r w:rsidR="007C0BB6" w:rsidRPr="00AA2F0D">
        <w:rPr>
          <w:rStyle w:val="ad"/>
          <w:rFonts w:ascii="Times New Roman" w:hAnsi="Times New Roman" w:cs="Times New Roman"/>
          <w:bCs/>
          <w:sz w:val="24"/>
          <w:szCs w:val="24"/>
        </w:rPr>
        <w:t>реклама</w:t>
      </w:r>
      <w:r w:rsidR="00C3561F" w:rsidRPr="00AA2F0D">
        <w:rPr>
          <w:rFonts w:ascii="Times New Roman" w:hAnsi="Times New Roman" w:cs="Times New Roman"/>
          <w:sz w:val="24"/>
          <w:szCs w:val="24"/>
        </w:rPr>
        <w:t xml:space="preserve"> -</w:t>
      </w:r>
      <w:r w:rsidR="007C0BB6">
        <w:rPr>
          <w:rFonts w:ascii="Times New Roman" w:hAnsi="Times New Roman" w:cs="Times New Roman"/>
          <w:sz w:val="24"/>
          <w:szCs w:val="24"/>
        </w:rPr>
        <w:t xml:space="preserve"> </w:t>
      </w:r>
      <w:r w:rsidR="004B464F" w:rsidRPr="00AA2F0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направление в маркетинговых коммуникациях, в рамках которого производится распространение информации</w:t>
      </w:r>
      <w:proofErr w:type="gramStart"/>
      <w:r w:rsidR="007C0BB6">
        <w:rPr>
          <w:rFonts w:ascii="Times New Roman" w:hAnsi="Times New Roman" w:cs="Times New Roman"/>
          <w:sz w:val="24"/>
          <w:szCs w:val="24"/>
        </w:rPr>
        <w:t xml:space="preserve"> </w:t>
      </w:r>
      <w:r w:rsidR="00C3561F" w:rsidRPr="00807C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561F" w:rsidRPr="00807C5F" w:rsidRDefault="00992980" w:rsidP="007C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C3561F" w:rsidRPr="00807C5F">
        <w:rPr>
          <w:rFonts w:ascii="Times New Roman" w:hAnsi="Times New Roman" w:cs="Times New Roman"/>
          <w:sz w:val="24"/>
          <w:szCs w:val="24"/>
        </w:rPr>
        <w:t xml:space="preserve">) </w:t>
      </w:r>
      <w:r w:rsidR="00C3561F" w:rsidRPr="00807C5F">
        <w:rPr>
          <w:rStyle w:val="ad"/>
          <w:rFonts w:ascii="Times New Roman" w:hAnsi="Times New Roman" w:cs="Times New Roman"/>
          <w:bCs/>
          <w:sz w:val="24"/>
          <w:szCs w:val="24"/>
        </w:rPr>
        <w:t>вывеска</w:t>
      </w:r>
      <w:r w:rsidR="00C3561F" w:rsidRPr="00807C5F">
        <w:rPr>
          <w:rFonts w:ascii="Times New Roman" w:hAnsi="Times New Roman" w:cs="Times New Roman"/>
          <w:sz w:val="24"/>
          <w:szCs w:val="24"/>
        </w:rPr>
        <w:t xml:space="preserve"> - информационная конструкция,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предпринимателя, содержащая визуальную информацию об организациях, индивидуальных предпринимателях обязательную к донесению до потребителя в соответствии с Законом Российской Федерации от 07.02.1992 N 2300-1 "О защите прав потребителей" (фирменное наименование (наименование) организации, место ее нахождения (адрес), режим ее работы</w:t>
      </w:r>
      <w:proofErr w:type="gramEnd"/>
      <w:r w:rsidR="00C3561F" w:rsidRPr="00807C5F">
        <w:rPr>
          <w:rFonts w:ascii="Times New Roman" w:hAnsi="Times New Roman" w:cs="Times New Roman"/>
          <w:sz w:val="24"/>
          <w:szCs w:val="24"/>
        </w:rPr>
        <w:t>), или иная информация, предусмотренная обычаями делового оборота и не содержащая сведений рекламного характера;</w:t>
      </w:r>
    </w:p>
    <w:p w:rsidR="00C3561F" w:rsidRDefault="00992980" w:rsidP="007C0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61F" w:rsidRPr="00807C5F">
        <w:rPr>
          <w:rFonts w:ascii="Times New Roman" w:hAnsi="Times New Roman" w:cs="Times New Roman"/>
          <w:sz w:val="24"/>
          <w:szCs w:val="24"/>
        </w:rPr>
        <w:t xml:space="preserve">) </w:t>
      </w:r>
      <w:r w:rsidR="007C0BB6" w:rsidRPr="00D113B8">
        <w:rPr>
          <w:rStyle w:val="ad"/>
          <w:rFonts w:ascii="Times New Roman" w:hAnsi="Times New Roman" w:cs="Times New Roman"/>
          <w:bCs/>
          <w:sz w:val="24"/>
          <w:szCs w:val="24"/>
        </w:rPr>
        <w:t>витрина</w:t>
      </w:r>
      <w:r w:rsidR="00D113B8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-</w:t>
      </w:r>
      <w:r w:rsidR="00C3561F" w:rsidRPr="00807C5F">
        <w:rPr>
          <w:rFonts w:ascii="Times New Roman" w:hAnsi="Times New Roman" w:cs="Times New Roman"/>
          <w:sz w:val="24"/>
          <w:szCs w:val="24"/>
        </w:rPr>
        <w:t xml:space="preserve"> </w:t>
      </w:r>
      <w:r w:rsidR="00D113B8" w:rsidRPr="00D113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средство рекламы в местах продажи и наружной рекламы. Представляёт собой выкладку, демонстрацию товара, отделенного от потребителей прозрачной перегородкой</w:t>
      </w:r>
      <w:r w:rsidR="00C3561F" w:rsidRPr="00D113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6AA7" w:rsidRDefault="00156AA7" w:rsidP="007C0BB6">
      <w:pPr>
        <w:shd w:val="clear" w:color="auto" w:fill="FFFFFF"/>
        <w:contextualSpacing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156AA7" w:rsidRDefault="00156AA7" w:rsidP="007C0BB6">
      <w:pPr>
        <w:shd w:val="clear" w:color="auto" w:fill="FFFFFF"/>
        <w:contextualSpacing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156AA7" w:rsidRDefault="00156AA7" w:rsidP="007C0BB6">
      <w:pPr>
        <w:shd w:val="clear" w:color="auto" w:fill="FFFFFF"/>
        <w:contextualSpacing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156AA7" w:rsidRDefault="00156AA7" w:rsidP="007C0BB6">
      <w:pPr>
        <w:shd w:val="clear" w:color="auto" w:fill="FFFFFF"/>
        <w:contextualSpacing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156AA7" w:rsidRDefault="00156AA7" w:rsidP="007C0BB6">
      <w:pPr>
        <w:shd w:val="clear" w:color="auto" w:fill="FFFFFF"/>
        <w:contextualSpacing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156AA7" w:rsidRDefault="00156AA7" w:rsidP="007C0BB6">
      <w:pPr>
        <w:shd w:val="clear" w:color="auto" w:fill="FFFFFF"/>
        <w:contextualSpacing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156AA7" w:rsidRPr="00D830BA" w:rsidRDefault="00156AA7" w:rsidP="007C0BB6">
      <w:pPr>
        <w:shd w:val="clear" w:color="auto" w:fill="FFFFFF"/>
        <w:contextualSpacing/>
        <w:jc w:val="both"/>
        <w:textAlignment w:val="baseline"/>
        <w:rPr>
          <w:rFonts w:ascii="inherit" w:eastAsia="Times New Roman" w:hAnsi="inherit" w:cs="Arial"/>
          <w:color w:val="000000" w:themeColor="text1"/>
        </w:rPr>
      </w:pPr>
    </w:p>
    <w:p w:rsidR="005F62F8" w:rsidRDefault="005F62F8" w:rsidP="007C0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19B" w:rsidRDefault="007C0BB6" w:rsidP="00DD07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  <w:r w:rsidR="00AA2F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</w:p>
    <w:p w:rsidR="008B67FA" w:rsidRDefault="007C0BB6" w:rsidP="00C000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3.ТРЕБОВАНИЯ К РАЗМЕЩЕНИЮ ИНФОРМ</w:t>
      </w:r>
      <w:r w:rsidR="00894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АЦИОННЫХ КОНСТРУКЦИЙ (ВЫВЕСОК)</w:t>
      </w:r>
    </w:p>
    <w:p w:rsidR="007C0BB6" w:rsidRDefault="007C0BB6" w:rsidP="00C000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61F" w:rsidRPr="001A684F" w:rsidRDefault="00156AA7" w:rsidP="00C356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61F">
        <w:rPr>
          <w:rFonts w:ascii="Times New Roman" w:hAnsi="Times New Roman" w:cs="Times New Roman"/>
          <w:sz w:val="28"/>
          <w:szCs w:val="28"/>
        </w:rPr>
        <w:t>.</w:t>
      </w:r>
      <w:r w:rsidR="00C3561F" w:rsidRPr="001A68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Вывески, реклама и витрины. </w:t>
      </w:r>
    </w:p>
    <w:p w:rsidR="00C3561F" w:rsidRPr="000B212D" w:rsidRDefault="00C3561F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FF" w:rsidRPr="00640F66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>.1.1. Установка информационных конструкций (далее вывесок), а также размещение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br/>
        <w:t>афиш, плакатов, листовок, объявлений производится исключительно в отведенных для эти</w:t>
      </w:r>
      <w:r w:rsidR="00925AFF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целей местах (щитах, тумбах и т.п.) </w:t>
      </w:r>
      <w:r w:rsidR="00925AFF" w:rsidRPr="00570D22">
        <w:rPr>
          <w:rFonts w:ascii="Times New Roman" w:hAnsi="Times New Roman" w:cs="Times New Roman"/>
          <w:color w:val="000000"/>
          <w:sz w:val="24"/>
          <w:szCs w:val="24"/>
        </w:rPr>
        <w:t xml:space="preserve">по согласованию 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с администрацией</w:t>
      </w:r>
      <w:r w:rsidR="00F9223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Тайтурского муниципального образования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25AFF" w:rsidRPr="00640F66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>.1.2. Размещение рекламно-информационных элементов в придорожной зоне подлежит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согласованию с </w:t>
      </w:r>
      <w:r w:rsidR="0089437B">
        <w:rPr>
          <w:rFonts w:ascii="Times New Roman" w:hAnsi="Times New Roman" w:cs="Times New Roman"/>
          <w:color w:val="000000"/>
          <w:sz w:val="24"/>
          <w:szCs w:val="24"/>
        </w:rPr>
        <w:t xml:space="preserve">ОГИБДД  МО МВД </w:t>
      </w:r>
      <w:r w:rsidR="00C0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925AFF" w:rsidRPr="00313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5AFF">
        <w:rPr>
          <w:rFonts w:ascii="Times New Roman" w:hAnsi="Times New Roman" w:cs="Times New Roman"/>
          <w:color w:val="000000"/>
          <w:sz w:val="24"/>
          <w:szCs w:val="24"/>
        </w:rPr>
        <w:t>Усольский</w:t>
      </w:r>
      <w:proofErr w:type="spellEnd"/>
      <w:proofErr w:type="gramStart"/>
      <w:r w:rsidR="00925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.1.3. 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Информация предвыборной агитации размещается в специальных местах,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согласованных с администрацией, либо на зданиях, сооружениях и др. объектах с согласия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собственников или владельцев указанных объектов. Уборка агитационных материалов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осуществляется после проведения агитационной кампании.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.1.4. Юридические лица и граждане, осуществившие размещение рекламно-информационных элементов, объявлений, плакатов, афиш, листовок и т.п. без соответствующих разрешений, а также в местах, не предусмотренных для этих целей, несут административную ответственность в соответствии с действующим законодательством.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.1.5. Объекты торговли должны иметь одну или несколько информационных табличек (по количеству входов для населения) с указанием следующей обязательной информации о предприятии: </w:t>
      </w:r>
    </w:p>
    <w:p w:rsidR="00925AFF" w:rsidRPr="00A85300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- зарегистрированное (юридическое) наименование организации; </w:t>
      </w:r>
    </w:p>
    <w:p w:rsidR="00925AFF" w:rsidRPr="00A85300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организационно-правовая форма; </w:t>
      </w:r>
    </w:p>
    <w:p w:rsidR="00925AFF" w:rsidRPr="00A85300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- режим работы организации.</w:t>
      </w:r>
    </w:p>
    <w:p w:rsidR="00925AFF" w:rsidRPr="00A85300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Информационные таблички должны размещаться на стене здания рядом с входом в</w:t>
      </w:r>
      <w:r w:rsidRPr="00A85300">
        <w:rPr>
          <w:rFonts w:ascii="Times New Roman" w:hAnsi="Times New Roman" w:cs="Times New Roman"/>
          <w:color w:val="000000"/>
          <w:sz w:val="24"/>
          <w:szCs w:val="24"/>
        </w:rPr>
        <w:br/>
        <w:t>торговый объект либо на двери входа так, чтобы их хорошо видели посетители.</w:t>
      </w:r>
      <w:r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Информационные таблички могут быть заменены надписями на стекле витрины, входной двери и др.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.1.6. Организациям, эксплуатирующим световые рекламы и вывески, следует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обеспечивать своевременную замену перегоревших </w:t>
      </w:r>
      <w:proofErr w:type="spellStart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газосветовых</w:t>
      </w:r>
      <w:proofErr w:type="spellEnd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 трубок и электроламп. В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случае неисправности отдельных знаков рекламы или вывески необходимо выключать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полностью.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.1.7. Не рекомендуется размещать на зданиях вывески и рекламу, перекрывающие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только на глухих фасадах зданий (брандмауэрах) в количестве не более 4-х.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.1.8. Следует размещать вывески между первым и вторым этажами, выровненные по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средней линии букв размером (без учета выносных элементов букв) высотой не более 60 см. На памятниках архитектуры рекомендуется размещать вывески со сдержанной цветовой гаммой (в том числе натурального цвета материалов: металл, камень, дерево). Для торговых комплексов применяется разработка собственных архитектурно-художественных концепций, определяющих размещение и конструкцию вывесок.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.1.9. Расклейка газет, афиш, плакатов, различного рода объявлений и реклам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разрешается на специально установленных стендах. Для малоформатных листовых афиш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зрелищных мероприятий возможно дополнительное размещение на временных строительных ограждениях.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.1.10. Очистку от объявлений опор уличного освещения, цоколя зданий, заборов и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других сооружений осуществляют организации, эксплуатирующие данные объекты. </w:t>
      </w:r>
    </w:p>
    <w:p w:rsidR="00570D22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.1.11. Рекламные конструкции не рекомендуется располагать отдельно от городского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оборудования (за редким исключением, например, конструкций культурных и спортивных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объектов, а также афишных тумб), она должна его защищать или окупать его эксплуатацию. </w:t>
      </w:r>
    </w:p>
    <w:p w:rsidR="00925AFF" w:rsidRPr="00A85300" w:rsidRDefault="00156AA7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1.12. Крупноформатные рекламные конструкции (</w:t>
      </w:r>
      <w:proofErr w:type="spellStart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билборды</w:t>
      </w:r>
      <w:proofErr w:type="spellEnd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суперсайты</w:t>
      </w:r>
      <w:proofErr w:type="spellEnd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 и прочие) не следует располагать ближе 100 метров от жилых, общественных и офисных зданий. </w:t>
      </w:r>
    </w:p>
    <w:p w:rsidR="00925AFF" w:rsidRPr="00A85300" w:rsidRDefault="00925AFF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5AFF" w:rsidRPr="00A85300" w:rsidRDefault="00A85300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A85300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Праздничное оформление территории. </w:t>
      </w:r>
    </w:p>
    <w:p w:rsidR="00925AFF" w:rsidRPr="00A85300" w:rsidRDefault="00A85300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.2.1. Праздничное оформление территории муниципального образования следует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выполнять по решению администрации на период проведения государственных и городских (сельских) праздников, мероприятий, связанных со знаменательными событиями. </w:t>
      </w:r>
    </w:p>
    <w:p w:rsidR="00925AFF" w:rsidRPr="00A85300" w:rsidRDefault="00A85300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.2.2. Оформление зданий, сооружений осуществляются их владельцами в рамках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концепции праздничного оформления территории муниципального образования. </w:t>
      </w:r>
    </w:p>
    <w:p w:rsidR="00925AFF" w:rsidRPr="00A85300" w:rsidRDefault="00A85300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.2.3. Работы, связанные с проведением общегородских (сельских) торжественных и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праздничных мероприятий, осуществляются организациями самостоятельно за счет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собственных средств, а также по договорам с администрацией в пределах средств,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предусмотренных на эти цели в бюджете муниципального образования. </w:t>
      </w:r>
    </w:p>
    <w:p w:rsidR="00925AFF" w:rsidRPr="00A85300" w:rsidRDefault="00A85300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.2.4. </w:t>
      </w:r>
      <w:proofErr w:type="gramStart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В праздничное оформление следует включать: вывеску национальных флагов,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лозунгов, гирлянд, панно, установку декоративных элементов и композиций, стендов, киосков, трибун, эстрад, а также устройство праздничной иллюминации. </w:t>
      </w:r>
      <w:proofErr w:type="gramEnd"/>
    </w:p>
    <w:p w:rsidR="00925AFF" w:rsidRPr="00A85300" w:rsidRDefault="00A85300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.2.5. Концепцию праздничного оформления следует определять программой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мероприятий и схемой размещения объектов и элементов праздничного оформления,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утверждаемыми</w:t>
      </w:r>
      <w:proofErr w:type="gramEnd"/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администрацией. </w:t>
      </w:r>
    </w:p>
    <w:p w:rsidR="00925AFF" w:rsidRDefault="00A85300" w:rsidP="00925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30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t>.2.6. При изготовлении и установке элементов праздничного оформления запрещается</w:t>
      </w:r>
      <w:r w:rsidR="00925AFF" w:rsidRPr="00A85300">
        <w:rPr>
          <w:rFonts w:ascii="Times New Roman" w:hAnsi="Times New Roman" w:cs="Times New Roman"/>
          <w:color w:val="000000"/>
          <w:sz w:val="24"/>
          <w:szCs w:val="24"/>
        </w:rPr>
        <w:br/>
        <w:t>снимать, повреждать и ухудшать видимость технических средств регулирования дорожного движения.</w:t>
      </w:r>
      <w:r w:rsidR="00925AFF" w:rsidRPr="00640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72A1" w:rsidRPr="00D527A7" w:rsidRDefault="0089437B" w:rsidP="001672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3.2.7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. При размещении информации о культурных, спортивных и других зрелищных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мероприятиях конструкции должны учитывать архитектурно-средовые особенности строений и не перекрывать архитектурные детали (например: оконные </w:t>
      </w:r>
      <w:proofErr w:type="gramStart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ѐ</w:t>
      </w:r>
      <w:proofErr w:type="gramStart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мы</w:t>
      </w:r>
      <w:proofErr w:type="gramEnd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 xml:space="preserve">, колонны, орнамент и прочие), быть пропорционально связаны с архитектурой. Рекомендуется использование конструкций без жесткого каркаса. </w:t>
      </w:r>
    </w:p>
    <w:p w:rsidR="001672A1" w:rsidRPr="00D527A7" w:rsidRDefault="0089437B" w:rsidP="001672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3.2.8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. Количество рекламы не должно быть избыточно, информационные поверхности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должны быть упорядочены по </w:t>
      </w:r>
      <w:proofErr w:type="spellStart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цветографике</w:t>
      </w:r>
      <w:proofErr w:type="spellEnd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 xml:space="preserve"> и композиции. </w:t>
      </w:r>
    </w:p>
    <w:p w:rsidR="001672A1" w:rsidRPr="00D527A7" w:rsidRDefault="0089437B" w:rsidP="001672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3.2.9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. При размещении в нишах и межколонном пространстве, афиши необходимо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расположить глубже передней линии фасада, чтобы не разрушать пластику объемов здания. Для этой же цели желательно выбрать для афиш в углублениях темный тон фона. </w:t>
      </w:r>
    </w:p>
    <w:p w:rsidR="001672A1" w:rsidRPr="00D527A7" w:rsidRDefault="0089437B" w:rsidP="001672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CA279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. При отсутствии места на фасаде и наличии его рядом со зданием возможна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установка неподалеку от объекта афишной тумбы. </w:t>
      </w:r>
    </w:p>
    <w:p w:rsidR="001672A1" w:rsidRPr="00D527A7" w:rsidRDefault="0089437B" w:rsidP="001672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</w:t>
      </w:r>
      <w:r w:rsidR="00CA2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. При отсутствии подходящих мест для размещения информации учреждений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культуры допустимо по согласованию с администрацией размещать афиши в оконных проемах. В этом случае необходимо размещать афиши только за стеклом и строго выдерживать единый стиль оформления. </w:t>
      </w:r>
    </w:p>
    <w:p w:rsidR="001672A1" w:rsidRPr="00D527A7" w:rsidRDefault="0089437B" w:rsidP="001672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</w:t>
      </w:r>
      <w:r w:rsidR="00CA27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Размещение малоформатной листовой рекламы в простенках здания может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допускаться для культурных и спортивных учреждений при соблюдении единого оформления. </w:t>
      </w:r>
      <w:proofErr w:type="gramEnd"/>
    </w:p>
    <w:p w:rsidR="001672A1" w:rsidRPr="00D527A7" w:rsidRDefault="0089437B" w:rsidP="001672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</w:t>
      </w:r>
      <w:r w:rsidR="00CA279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рекламу, создав специальные места или навесные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конструкции на близлежащих столбах городского освещения. </w:t>
      </w:r>
    </w:p>
    <w:p w:rsidR="001672A1" w:rsidRPr="00D527A7" w:rsidRDefault="0089437B" w:rsidP="00894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3.2.1</w:t>
      </w:r>
      <w:r w:rsidR="00CA279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. Уборка информационных материалов осуществляется в течение 10 дней после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проведения мероприятий лицами, в интересах которых проводились данные мероприятия. </w:t>
      </w:r>
    </w:p>
    <w:p w:rsidR="001672A1" w:rsidRPr="00D527A7" w:rsidRDefault="0089437B" w:rsidP="00894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4.1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  <w:u w:val="single"/>
        </w:rPr>
        <w:t>. Уличное искусство (</w:t>
      </w:r>
      <w:proofErr w:type="spellStart"/>
      <w:r w:rsidR="001672A1" w:rsidRPr="00D527A7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стрит-арт</w:t>
      </w:r>
      <w:proofErr w:type="spellEnd"/>
      <w:r w:rsidR="001672A1" w:rsidRPr="00D52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граффити, </w:t>
      </w:r>
      <w:proofErr w:type="spellStart"/>
      <w:r w:rsidR="001672A1" w:rsidRPr="00D527A7">
        <w:rPr>
          <w:rFonts w:ascii="Times New Roman" w:hAnsi="Times New Roman" w:cs="Times New Roman"/>
          <w:color w:val="000000"/>
          <w:sz w:val="24"/>
          <w:szCs w:val="24"/>
          <w:u w:val="single"/>
        </w:rPr>
        <w:t>мурал</w:t>
      </w:r>
      <w:proofErr w:type="spellEnd"/>
      <w:r w:rsidR="001672A1" w:rsidRPr="00D527A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). </w:t>
      </w:r>
    </w:p>
    <w:p w:rsidR="0068506C" w:rsidRPr="00D527A7" w:rsidRDefault="0089437B" w:rsidP="0089437B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 xml:space="preserve"> Уличное искусство рекомендуется использовать при оформлении глухих заборов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брандмауэров в регламентированных для этих целей зонах и типах объектов.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 xml:space="preserve">В центральной 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поселка </w:t>
      </w:r>
      <w:r w:rsidR="001672A1" w:rsidRPr="00D527A7">
        <w:rPr>
          <w:rFonts w:ascii="Times New Roman" w:hAnsi="Times New Roman" w:cs="Times New Roman"/>
          <w:color w:val="000000"/>
          <w:sz w:val="24"/>
          <w:szCs w:val="24"/>
        </w:rPr>
        <w:t>и других значимых территориях подобное оформление должно получать согласование администрации (в том числе и постфактум).</w:t>
      </w:r>
    </w:p>
    <w:sectPr w:rsidR="0068506C" w:rsidRPr="00D527A7" w:rsidSect="000B21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4D7"/>
    <w:multiLevelType w:val="hybridMultilevel"/>
    <w:tmpl w:val="3E6E8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4B436A"/>
    <w:multiLevelType w:val="multilevel"/>
    <w:tmpl w:val="372E4A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25"/>
    <w:rsid w:val="00043E49"/>
    <w:rsid w:val="000B212D"/>
    <w:rsid w:val="00117D71"/>
    <w:rsid w:val="00156AA7"/>
    <w:rsid w:val="001672A1"/>
    <w:rsid w:val="0017687D"/>
    <w:rsid w:val="00192524"/>
    <w:rsid w:val="001A6621"/>
    <w:rsid w:val="001C74C9"/>
    <w:rsid w:val="001D3EB7"/>
    <w:rsid w:val="001D6655"/>
    <w:rsid w:val="001E2935"/>
    <w:rsid w:val="002119C3"/>
    <w:rsid w:val="002231B8"/>
    <w:rsid w:val="002249C3"/>
    <w:rsid w:val="00225821"/>
    <w:rsid w:val="00253BBE"/>
    <w:rsid w:val="00295660"/>
    <w:rsid w:val="002A242C"/>
    <w:rsid w:val="002A320E"/>
    <w:rsid w:val="002D34DF"/>
    <w:rsid w:val="002F6E5C"/>
    <w:rsid w:val="00313228"/>
    <w:rsid w:val="0035333F"/>
    <w:rsid w:val="003541D4"/>
    <w:rsid w:val="00382DFD"/>
    <w:rsid w:val="003D27A2"/>
    <w:rsid w:val="00462E47"/>
    <w:rsid w:val="004B464F"/>
    <w:rsid w:val="004D66A4"/>
    <w:rsid w:val="004E1897"/>
    <w:rsid w:val="0050143B"/>
    <w:rsid w:val="00501BE7"/>
    <w:rsid w:val="00522D6E"/>
    <w:rsid w:val="00561866"/>
    <w:rsid w:val="00570D22"/>
    <w:rsid w:val="005D2525"/>
    <w:rsid w:val="005D71C7"/>
    <w:rsid w:val="005F62F8"/>
    <w:rsid w:val="006303B0"/>
    <w:rsid w:val="00636159"/>
    <w:rsid w:val="0065719B"/>
    <w:rsid w:val="00676DB0"/>
    <w:rsid w:val="0068506C"/>
    <w:rsid w:val="006C000A"/>
    <w:rsid w:val="006C2F45"/>
    <w:rsid w:val="006C77ED"/>
    <w:rsid w:val="006E12DD"/>
    <w:rsid w:val="007C0BB6"/>
    <w:rsid w:val="007F63EE"/>
    <w:rsid w:val="0083279F"/>
    <w:rsid w:val="00836C92"/>
    <w:rsid w:val="0089437B"/>
    <w:rsid w:val="008B2EE1"/>
    <w:rsid w:val="008B67FA"/>
    <w:rsid w:val="008C6CB7"/>
    <w:rsid w:val="0090715D"/>
    <w:rsid w:val="00925AFF"/>
    <w:rsid w:val="00937D20"/>
    <w:rsid w:val="0095198E"/>
    <w:rsid w:val="00992980"/>
    <w:rsid w:val="009E5C4E"/>
    <w:rsid w:val="009F1B4A"/>
    <w:rsid w:val="00A64B32"/>
    <w:rsid w:val="00A85300"/>
    <w:rsid w:val="00A856D9"/>
    <w:rsid w:val="00AA2F0D"/>
    <w:rsid w:val="00AD6EB7"/>
    <w:rsid w:val="00B00DBE"/>
    <w:rsid w:val="00B142FB"/>
    <w:rsid w:val="00B2379B"/>
    <w:rsid w:val="00B436EE"/>
    <w:rsid w:val="00B62A70"/>
    <w:rsid w:val="00B9561F"/>
    <w:rsid w:val="00BA0622"/>
    <w:rsid w:val="00BA5C15"/>
    <w:rsid w:val="00BA6ABD"/>
    <w:rsid w:val="00BB63C0"/>
    <w:rsid w:val="00BD0924"/>
    <w:rsid w:val="00C00097"/>
    <w:rsid w:val="00C06768"/>
    <w:rsid w:val="00C3561F"/>
    <w:rsid w:val="00C468A3"/>
    <w:rsid w:val="00C73761"/>
    <w:rsid w:val="00C82D05"/>
    <w:rsid w:val="00CA2796"/>
    <w:rsid w:val="00CB31CC"/>
    <w:rsid w:val="00CF5105"/>
    <w:rsid w:val="00D104B5"/>
    <w:rsid w:val="00D113B8"/>
    <w:rsid w:val="00D40FF7"/>
    <w:rsid w:val="00D527A7"/>
    <w:rsid w:val="00D5308D"/>
    <w:rsid w:val="00D75E28"/>
    <w:rsid w:val="00D830BA"/>
    <w:rsid w:val="00D835D0"/>
    <w:rsid w:val="00DD0781"/>
    <w:rsid w:val="00DE3F6B"/>
    <w:rsid w:val="00E37DF7"/>
    <w:rsid w:val="00E43A97"/>
    <w:rsid w:val="00E91834"/>
    <w:rsid w:val="00EC2BC5"/>
    <w:rsid w:val="00EC33D7"/>
    <w:rsid w:val="00ED715D"/>
    <w:rsid w:val="00EE07DB"/>
    <w:rsid w:val="00EE0B30"/>
    <w:rsid w:val="00EF2AF2"/>
    <w:rsid w:val="00F0114F"/>
    <w:rsid w:val="00F03C42"/>
    <w:rsid w:val="00F735FC"/>
    <w:rsid w:val="00F74224"/>
    <w:rsid w:val="00F92230"/>
    <w:rsid w:val="00F943D5"/>
    <w:rsid w:val="00F97098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17687D"/>
    <w:rPr>
      <w:color w:val="0000FF"/>
      <w:u w:val="single"/>
    </w:rPr>
  </w:style>
  <w:style w:type="character" w:customStyle="1" w:styleId="ad">
    <w:name w:val="Цветовое выделение"/>
    <w:uiPriority w:val="99"/>
    <w:rsid w:val="00C73761"/>
    <w:rPr>
      <w:b/>
      <w:color w:val="26282F"/>
    </w:rPr>
  </w:style>
  <w:style w:type="character" w:customStyle="1" w:styleId="ae">
    <w:name w:val="Гипертекстовая ссылка"/>
    <w:basedOn w:val="a0"/>
    <w:uiPriority w:val="99"/>
    <w:rsid w:val="00E43A9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34C2-4DA3-49A1-957B-4CC388CC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2018-02-06T09:00:00Z</cp:lastPrinted>
  <dcterms:created xsi:type="dcterms:W3CDTF">2017-10-30T02:37:00Z</dcterms:created>
  <dcterms:modified xsi:type="dcterms:W3CDTF">2018-03-01T03:50:00Z</dcterms:modified>
</cp:coreProperties>
</file>