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ED1384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C60F82">
        <w:rPr>
          <w:rFonts w:ascii="Arial" w:hAnsi="Arial" w:cs="Arial"/>
          <w:sz w:val="32"/>
          <w:szCs w:val="32"/>
        </w:rPr>
        <w:t>6.0</w:t>
      </w:r>
      <w:r>
        <w:rPr>
          <w:rFonts w:ascii="Arial" w:hAnsi="Arial" w:cs="Arial"/>
          <w:sz w:val="32"/>
          <w:szCs w:val="32"/>
        </w:rPr>
        <w:t>9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39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996F00" w:rsidRDefault="00996F00" w:rsidP="00996F00">
      <w:pPr>
        <w:pStyle w:val="a9"/>
        <w:spacing w:before="0" w:beforeAutospacing="0" w:after="0" w:afterAutospacing="0"/>
        <w:jc w:val="center"/>
        <w:rPr>
          <w:rStyle w:val="aa"/>
          <w:rFonts w:ascii="Arial" w:hAnsi="Arial" w:cs="Arial"/>
          <w:sz w:val="32"/>
          <w:szCs w:val="32"/>
        </w:rPr>
      </w:pPr>
      <w:r w:rsidRPr="00412933">
        <w:rPr>
          <w:rStyle w:val="aa"/>
          <w:rFonts w:ascii="Arial" w:hAnsi="Arial" w:cs="Arial"/>
          <w:sz w:val="32"/>
          <w:szCs w:val="32"/>
        </w:rPr>
        <w:t xml:space="preserve">Об </w:t>
      </w:r>
      <w:r>
        <w:rPr>
          <w:rStyle w:val="aa"/>
          <w:rFonts w:ascii="Arial" w:hAnsi="Arial" w:cs="Arial"/>
          <w:sz w:val="32"/>
          <w:szCs w:val="32"/>
        </w:rPr>
        <w:t>утверждении Основных направлений</w:t>
      </w:r>
      <w:r w:rsidRPr="00412933">
        <w:rPr>
          <w:rStyle w:val="aa"/>
          <w:rFonts w:ascii="Arial" w:hAnsi="Arial" w:cs="Arial"/>
          <w:sz w:val="32"/>
          <w:szCs w:val="32"/>
        </w:rPr>
        <w:t xml:space="preserve"> бюджетной и налоговой политики </w:t>
      </w:r>
      <w:r>
        <w:rPr>
          <w:rStyle w:val="aa"/>
          <w:rFonts w:ascii="Arial" w:hAnsi="Arial" w:cs="Arial"/>
          <w:sz w:val="32"/>
          <w:szCs w:val="32"/>
        </w:rPr>
        <w:t>Витимского</w:t>
      </w:r>
      <w:r w:rsidRPr="00412933">
        <w:rPr>
          <w:rStyle w:val="aa"/>
          <w:rFonts w:ascii="Arial" w:hAnsi="Arial" w:cs="Arial"/>
          <w:sz w:val="32"/>
          <w:szCs w:val="32"/>
        </w:rPr>
        <w:t xml:space="preserve"> </w:t>
      </w:r>
      <w:r>
        <w:rPr>
          <w:rStyle w:val="aa"/>
          <w:rFonts w:ascii="Arial" w:hAnsi="Arial" w:cs="Arial"/>
          <w:sz w:val="32"/>
          <w:szCs w:val="32"/>
        </w:rPr>
        <w:t>городского</w:t>
      </w:r>
      <w:r w:rsidRPr="00412933">
        <w:rPr>
          <w:rStyle w:val="aa"/>
          <w:rFonts w:ascii="Arial" w:hAnsi="Arial" w:cs="Arial"/>
          <w:sz w:val="32"/>
          <w:szCs w:val="32"/>
        </w:rPr>
        <w:t xml:space="preserve"> пос</w:t>
      </w:r>
      <w:r>
        <w:rPr>
          <w:rStyle w:val="aa"/>
          <w:rFonts w:ascii="Arial" w:hAnsi="Arial" w:cs="Arial"/>
          <w:sz w:val="32"/>
          <w:szCs w:val="32"/>
        </w:rPr>
        <w:t xml:space="preserve">еления </w:t>
      </w:r>
    </w:p>
    <w:p w:rsidR="00996F00" w:rsidRDefault="00996F00" w:rsidP="00996F00">
      <w:pPr>
        <w:pStyle w:val="a9"/>
        <w:spacing w:before="0" w:beforeAutospacing="0" w:after="0" w:afterAutospacing="0"/>
        <w:jc w:val="center"/>
        <w:rPr>
          <w:rStyle w:val="aa"/>
          <w:rFonts w:ascii="Arial" w:hAnsi="Arial" w:cs="Arial"/>
          <w:sz w:val="32"/>
          <w:szCs w:val="32"/>
        </w:rPr>
      </w:pPr>
      <w:r>
        <w:rPr>
          <w:rStyle w:val="aa"/>
          <w:rFonts w:ascii="Arial" w:hAnsi="Arial" w:cs="Arial"/>
          <w:sz w:val="32"/>
          <w:szCs w:val="32"/>
        </w:rPr>
        <w:t>на 2024-2026</w:t>
      </w:r>
    </w:p>
    <w:p w:rsidR="00996F00" w:rsidRPr="00F14C3B" w:rsidRDefault="00996F00" w:rsidP="00996F00">
      <w:pPr>
        <w:pStyle w:val="a9"/>
        <w:spacing w:before="0" w:beforeAutospacing="0" w:after="0" w:afterAutospacing="0"/>
        <w:jc w:val="center"/>
        <w:rPr>
          <w:rStyle w:val="aa"/>
          <w:rFonts w:ascii="Arial" w:hAnsi="Arial" w:cs="Arial"/>
          <w:sz w:val="32"/>
          <w:szCs w:val="32"/>
        </w:rPr>
      </w:pPr>
    </w:p>
    <w:p w:rsidR="00996F00" w:rsidRPr="00996F00" w:rsidRDefault="00996F00" w:rsidP="00996F0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6F00">
        <w:rPr>
          <w:rStyle w:val="aa"/>
          <w:rFonts w:ascii="Arial" w:hAnsi="Arial" w:cs="Arial"/>
          <w:b w:val="0"/>
          <w:sz w:val="24"/>
          <w:szCs w:val="24"/>
        </w:rPr>
        <w:t xml:space="preserve">В соответствии со статьей 172, 184.2 Бюджетного кодекса Российской Федерации, </w:t>
      </w:r>
      <w:r w:rsidRPr="00996F00">
        <w:rPr>
          <w:rFonts w:ascii="Arial" w:hAnsi="Arial" w:cs="Arial"/>
          <w:sz w:val="24"/>
          <w:szCs w:val="24"/>
        </w:rPr>
        <w:t>Положением о бюджетном процессе в Витимском городском поселении, утвержденным Решением Думы Витимского городского поселения от 27.07.2020г. №104, ст.14 Федерального Закона «Об общих принципах организации местного самоуправления в Российской Федерации», в целях подготовки проекта бюджета Витимского городского поселения на 2024 год и плановый период 2025 и 2026 годов, руководствуясь</w:t>
      </w:r>
      <w:proofErr w:type="gramEnd"/>
      <w:r w:rsidRPr="00996F00">
        <w:rPr>
          <w:rFonts w:ascii="Arial" w:hAnsi="Arial" w:cs="Arial"/>
          <w:sz w:val="24"/>
          <w:szCs w:val="24"/>
        </w:rPr>
        <w:t xml:space="preserve"> Уставом Витимского муниципального образования, администрация Витимского городского поселения </w:t>
      </w:r>
    </w:p>
    <w:p w:rsidR="00996F00" w:rsidRPr="00996F00" w:rsidRDefault="00996F00" w:rsidP="00996F00">
      <w:pPr>
        <w:jc w:val="both"/>
        <w:rPr>
          <w:rFonts w:ascii="Arial" w:hAnsi="Arial" w:cs="Arial"/>
          <w:sz w:val="24"/>
          <w:szCs w:val="24"/>
        </w:rPr>
      </w:pPr>
    </w:p>
    <w:p w:rsidR="00996F00" w:rsidRPr="00412933" w:rsidRDefault="00996F00" w:rsidP="00996F00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996F00" w:rsidRPr="00412933" w:rsidRDefault="00996F00" w:rsidP="00996F00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</w:p>
    <w:p w:rsidR="00996F00" w:rsidRPr="00996F00" w:rsidRDefault="00996F00" w:rsidP="00996F00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Arial" w:hAnsi="Arial" w:cs="Arial"/>
          <w:b w:val="0"/>
        </w:rPr>
      </w:pPr>
      <w:r w:rsidRPr="00996F00">
        <w:rPr>
          <w:rFonts w:ascii="Arial" w:hAnsi="Arial" w:cs="Arial"/>
        </w:rPr>
        <w:t xml:space="preserve">1. Утвердить Основные направления бюджетной и налоговой политики  </w:t>
      </w:r>
      <w:r w:rsidRPr="00996F00">
        <w:rPr>
          <w:rStyle w:val="aa"/>
          <w:rFonts w:ascii="Arial" w:hAnsi="Arial" w:cs="Arial"/>
          <w:b w:val="0"/>
        </w:rPr>
        <w:t xml:space="preserve"> Витимского городского поселения на 2024 - 2026 годы согласно приложению.</w:t>
      </w:r>
    </w:p>
    <w:p w:rsidR="00996F00" w:rsidRPr="00996F00" w:rsidRDefault="00996F00" w:rsidP="00996F00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Arial" w:hAnsi="Arial" w:cs="Arial"/>
          <w:b w:val="0"/>
        </w:rPr>
      </w:pPr>
      <w:r w:rsidRPr="00996F00">
        <w:rPr>
          <w:rStyle w:val="aa"/>
          <w:rFonts w:ascii="Arial" w:hAnsi="Arial" w:cs="Arial"/>
          <w:b w:val="0"/>
        </w:rPr>
        <w:t>2. Признать утратившим силу постановление администрации Витимского городского поселения №27 от 26.09.2022г. "Об Основных направлениях бюджетной и налоговой политики в Витимском городском поселении на 2023 - 2025 годы"</w:t>
      </w:r>
    </w:p>
    <w:p w:rsidR="00996F00" w:rsidRPr="00996F00" w:rsidRDefault="00996F00" w:rsidP="00996F00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Arial" w:hAnsi="Arial" w:cs="Arial"/>
          <w:b w:val="0"/>
        </w:rPr>
      </w:pPr>
      <w:r w:rsidRPr="00996F00">
        <w:rPr>
          <w:rStyle w:val="aa"/>
          <w:rFonts w:ascii="Arial" w:hAnsi="Arial" w:cs="Arial"/>
          <w:b w:val="0"/>
        </w:rPr>
        <w:t xml:space="preserve">3. Специалистам администрации Витимского городского поселения при формировании бюджета городского поселения руководствоваться </w:t>
      </w:r>
      <w:r w:rsidRPr="00996F00">
        <w:rPr>
          <w:rFonts w:ascii="Arial" w:hAnsi="Arial" w:cs="Arial"/>
        </w:rPr>
        <w:t xml:space="preserve">основными направлениями бюджетной и налоговой политики </w:t>
      </w:r>
      <w:r w:rsidRPr="00996F00">
        <w:rPr>
          <w:rStyle w:val="aa"/>
          <w:rFonts w:ascii="Arial" w:hAnsi="Arial" w:cs="Arial"/>
          <w:b w:val="0"/>
        </w:rPr>
        <w:t xml:space="preserve">в Витимском городском поселении на 2024 - 2026 годы. </w:t>
      </w:r>
    </w:p>
    <w:p w:rsidR="00996F00" w:rsidRPr="00996F00" w:rsidRDefault="00996F00" w:rsidP="00996F00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Arial" w:hAnsi="Arial" w:cs="Arial"/>
          <w:b w:val="0"/>
        </w:rPr>
      </w:pPr>
      <w:r w:rsidRPr="00996F00">
        <w:rPr>
          <w:rStyle w:val="aa"/>
          <w:rFonts w:ascii="Arial" w:hAnsi="Arial" w:cs="Arial"/>
          <w:b w:val="0"/>
        </w:rPr>
        <w:t>4.Настоящее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телекоммуникационной сети Интернет.</w:t>
      </w:r>
    </w:p>
    <w:p w:rsidR="00996F00" w:rsidRPr="00996F00" w:rsidRDefault="00996F00" w:rsidP="00996F00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</w:rPr>
      </w:pPr>
    </w:p>
    <w:p w:rsidR="00996F00" w:rsidRPr="00996F00" w:rsidRDefault="00996F00" w:rsidP="00996F00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</w:rPr>
      </w:pPr>
    </w:p>
    <w:p w:rsidR="00996F00" w:rsidRPr="00996F00" w:rsidRDefault="00996F00" w:rsidP="00996F00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</w:rPr>
      </w:pPr>
      <w:r w:rsidRPr="00996F00">
        <w:rPr>
          <w:rStyle w:val="aa"/>
          <w:rFonts w:ascii="Arial" w:hAnsi="Arial" w:cs="Arial"/>
          <w:b w:val="0"/>
        </w:rPr>
        <w:t xml:space="preserve">Глава Витимского </w:t>
      </w:r>
    </w:p>
    <w:p w:rsidR="00996F00" w:rsidRPr="00996F00" w:rsidRDefault="00996F00" w:rsidP="00996F00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</w:rPr>
      </w:pPr>
      <w:r w:rsidRPr="00996F00">
        <w:rPr>
          <w:rStyle w:val="aa"/>
          <w:rFonts w:ascii="Arial" w:hAnsi="Arial" w:cs="Arial"/>
          <w:b w:val="0"/>
        </w:rPr>
        <w:t xml:space="preserve">городского поселения                                                               </w:t>
      </w:r>
      <w:proofErr w:type="spellStart"/>
      <w:r w:rsidRPr="00996F00">
        <w:rPr>
          <w:rStyle w:val="aa"/>
          <w:rFonts w:ascii="Arial" w:hAnsi="Arial" w:cs="Arial"/>
          <w:b w:val="0"/>
        </w:rPr>
        <w:t>Н.В.Балуткин</w:t>
      </w:r>
      <w:proofErr w:type="spellEnd"/>
    </w:p>
    <w:p w:rsidR="00996F00" w:rsidRPr="00996F00" w:rsidRDefault="00996F00" w:rsidP="00996F00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996F00">
        <w:rPr>
          <w:rStyle w:val="aa"/>
          <w:rFonts w:ascii="Arial" w:hAnsi="Arial" w:cs="Arial"/>
          <w:b w:val="0"/>
        </w:rPr>
        <w:br w:type="page"/>
      </w:r>
    </w:p>
    <w:p w:rsidR="00996F00" w:rsidRPr="00C10771" w:rsidRDefault="00996F00" w:rsidP="00996F0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УТВЕРЖДЕНЫ</w:t>
      </w:r>
      <w:r w:rsidRPr="00C10771">
        <w:rPr>
          <w:rFonts w:ascii="Courier New" w:hAnsi="Courier New" w:cs="Courier New"/>
          <w:sz w:val="22"/>
          <w:szCs w:val="22"/>
        </w:rPr>
        <w:t xml:space="preserve"> </w:t>
      </w:r>
    </w:p>
    <w:p w:rsidR="00996F00" w:rsidRPr="00C10771" w:rsidRDefault="00996F00" w:rsidP="00996F0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ем</w:t>
      </w:r>
      <w:r w:rsidRPr="00C10771">
        <w:rPr>
          <w:rFonts w:ascii="Courier New" w:hAnsi="Courier New" w:cs="Courier New"/>
          <w:sz w:val="22"/>
          <w:szCs w:val="22"/>
        </w:rPr>
        <w:t xml:space="preserve"> администраци</w:t>
      </w:r>
      <w:r>
        <w:rPr>
          <w:rFonts w:ascii="Courier New" w:hAnsi="Courier New" w:cs="Courier New"/>
          <w:sz w:val="22"/>
          <w:szCs w:val="22"/>
        </w:rPr>
        <w:t>и</w:t>
      </w:r>
      <w:r w:rsidRPr="00C10771">
        <w:rPr>
          <w:rFonts w:ascii="Courier New" w:hAnsi="Courier New" w:cs="Courier New"/>
          <w:sz w:val="22"/>
          <w:szCs w:val="22"/>
        </w:rPr>
        <w:t xml:space="preserve"> </w:t>
      </w:r>
    </w:p>
    <w:p w:rsidR="00996F00" w:rsidRPr="00C10771" w:rsidRDefault="00996F00" w:rsidP="00996F0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996F00" w:rsidRPr="00C10771" w:rsidRDefault="00996F00" w:rsidP="00996F0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1077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.09</w:t>
      </w:r>
      <w:r w:rsidRPr="00C1077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2023</w:t>
      </w:r>
      <w:r w:rsidRPr="00C10771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39</w:t>
      </w:r>
    </w:p>
    <w:p w:rsidR="00996F00" w:rsidRPr="00C10771" w:rsidRDefault="00996F00" w:rsidP="00996F0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96F00" w:rsidRPr="00C10771" w:rsidRDefault="00996F00" w:rsidP="00996F0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ОСНОВНЫЕ НАПРАВЛЕНИЯ</w:t>
      </w:r>
    </w:p>
    <w:p w:rsidR="00996F00" w:rsidRPr="00C10771" w:rsidRDefault="00996F00" w:rsidP="00996F0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БЮДЖЕТНОЙ И НАЛОГОВОЙ ПОЛИТИКИ</w:t>
      </w:r>
    </w:p>
    <w:p w:rsidR="00996F00" w:rsidRPr="00C10771" w:rsidRDefault="00996F00" w:rsidP="00996F0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 xml:space="preserve">ВИТИМСКОГО ГОРОДСКОГО ПОСЕЛЕНИЯ </w:t>
      </w:r>
    </w:p>
    <w:p w:rsidR="00996F00" w:rsidRPr="00C10771" w:rsidRDefault="00996F00" w:rsidP="00996F0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10771">
        <w:rPr>
          <w:b/>
          <w:sz w:val="30"/>
          <w:szCs w:val="30"/>
        </w:rPr>
        <w:t>НА</w:t>
      </w:r>
      <w:r>
        <w:rPr>
          <w:b/>
          <w:sz w:val="30"/>
          <w:szCs w:val="30"/>
        </w:rPr>
        <w:t xml:space="preserve"> 2024</w:t>
      </w:r>
      <w:r w:rsidRPr="00C10771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2026</w:t>
      </w:r>
      <w:r w:rsidRPr="00C10771">
        <w:rPr>
          <w:b/>
          <w:sz w:val="30"/>
          <w:szCs w:val="30"/>
        </w:rPr>
        <w:t xml:space="preserve"> ГОДЫ.</w:t>
      </w:r>
    </w:p>
    <w:p w:rsidR="00996F00" w:rsidRPr="00C10771" w:rsidRDefault="00996F00" w:rsidP="00996F0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96F00" w:rsidRDefault="00996F00" w:rsidP="00996F0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10771">
        <w:rPr>
          <w:sz w:val="24"/>
          <w:szCs w:val="24"/>
        </w:rPr>
        <w:t>1. ОБЩИЕ ПОЛОЖЕНИЯ</w:t>
      </w:r>
    </w:p>
    <w:p w:rsidR="00996F00" w:rsidRPr="00C10771" w:rsidRDefault="00996F00" w:rsidP="00996F0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96F00" w:rsidRPr="00996F00" w:rsidRDefault="00996F00" w:rsidP="00996F0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6F00">
        <w:rPr>
          <w:rFonts w:ascii="Arial" w:hAnsi="Arial" w:cs="Arial"/>
          <w:sz w:val="24"/>
          <w:szCs w:val="24"/>
        </w:rPr>
        <w:t>Основные направления бюджетной и налоговой политики Витимского муниципального образования (городского поселения) на 2024 год и на плановый период 2025 и 2026 годов подготовлены в соответствии со статьями 172, 184.2 Бюджетного кодекса Российской Федерации (далее – Бюджетный кодекс), статьей 14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21.04.2021 г., Положением  «О</w:t>
      </w:r>
      <w:proofErr w:type="gramEnd"/>
      <w:r w:rsidRPr="00996F00">
        <w:rPr>
          <w:rFonts w:ascii="Arial" w:hAnsi="Arial" w:cs="Arial"/>
          <w:sz w:val="24"/>
          <w:szCs w:val="24"/>
        </w:rPr>
        <w:t xml:space="preserve"> бюджетном </w:t>
      </w:r>
      <w:proofErr w:type="gramStart"/>
      <w:r w:rsidRPr="00996F00">
        <w:rPr>
          <w:rFonts w:ascii="Arial" w:hAnsi="Arial" w:cs="Arial"/>
          <w:sz w:val="24"/>
          <w:szCs w:val="24"/>
        </w:rPr>
        <w:t>процессе</w:t>
      </w:r>
      <w:proofErr w:type="gramEnd"/>
      <w:r w:rsidRPr="00996F00">
        <w:rPr>
          <w:rFonts w:ascii="Arial" w:hAnsi="Arial" w:cs="Arial"/>
          <w:sz w:val="24"/>
          <w:szCs w:val="24"/>
        </w:rPr>
        <w:t xml:space="preserve"> Витимского городского поселения» утвержденным Решением Думы Витимского городского поселения от 27.07.2020г. №104.</w:t>
      </w:r>
    </w:p>
    <w:p w:rsidR="00996F00" w:rsidRPr="00996F00" w:rsidRDefault="00996F00" w:rsidP="00996F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Настоящие основные направления бюджетной и налоговой политики обеспечивают преемственность основным задачам, принятым в предыдущем периоде. Основные направления бюджетной и налоговой политики являются основой для составления проекта бюджета Витимского городского </w:t>
      </w:r>
      <w:bookmarkStart w:id="0" w:name="OLE_LINK7"/>
      <w:bookmarkStart w:id="1" w:name="OLE_LINK6"/>
      <w:bookmarkStart w:id="2" w:name="OLE_LINK5"/>
      <w:r w:rsidRPr="00996F00">
        <w:rPr>
          <w:rFonts w:ascii="Arial" w:hAnsi="Arial" w:cs="Arial"/>
          <w:sz w:val="24"/>
          <w:szCs w:val="24"/>
        </w:rPr>
        <w:t>поселения (далее – бюджет городского поселения) на 2024 год и на плановый период 2025 и 2026 год</w:t>
      </w:r>
      <w:bookmarkEnd w:id="0"/>
      <w:bookmarkEnd w:id="1"/>
      <w:bookmarkEnd w:id="2"/>
      <w:r w:rsidRPr="00996F00">
        <w:rPr>
          <w:rFonts w:ascii="Arial" w:hAnsi="Arial" w:cs="Arial"/>
          <w:sz w:val="24"/>
          <w:szCs w:val="24"/>
        </w:rPr>
        <w:t>ов, а также для повышения качества бюджетного процесса, обеспечения рационального, эффективного и результативного расходования бюджетных средств. Целью основных направлений бюджетной и налоговой политики является определение условий, используемых при составлении проекта бюджета городского поселения на 2024 год и на плановый период 2025 и 2026 годов, подходов к его формированию, основных характеристик и прогнозируемых параметров бюджета Витимского городского поселения на 2024 – 2026 годы.</w:t>
      </w:r>
    </w:p>
    <w:p w:rsidR="00996F00" w:rsidRPr="00996F00" w:rsidRDefault="00996F00" w:rsidP="00996F00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96F00">
        <w:rPr>
          <w:rFonts w:ascii="Arial" w:hAnsi="Arial" w:cs="Arial"/>
        </w:rPr>
        <w:t>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для понимания форме размещается на официальном сайте администрации Витимского городского поселения в информационно-телекоммуникационной сети «Интернет»  в рубрике «Муниципальные финансы».</w:t>
      </w:r>
    </w:p>
    <w:p w:rsidR="00996F00" w:rsidRPr="00996F00" w:rsidRDefault="00996F00" w:rsidP="00996F00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4"/>
          <w:szCs w:val="24"/>
        </w:rPr>
      </w:pPr>
    </w:p>
    <w:p w:rsidR="00996F00" w:rsidRPr="00996F00" w:rsidRDefault="00996F00" w:rsidP="00996F00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996F00">
        <w:rPr>
          <w:b/>
          <w:sz w:val="30"/>
          <w:szCs w:val="30"/>
        </w:rPr>
        <w:t xml:space="preserve">2.ОСНОВНЫЕ НАПРАВЛЕНИЯ НАЛОГОВОЙ ПОЛИТИКИ </w:t>
      </w:r>
    </w:p>
    <w:p w:rsidR="00996F00" w:rsidRPr="00996F00" w:rsidRDefault="00996F00" w:rsidP="00996F00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996F00">
        <w:rPr>
          <w:b/>
          <w:sz w:val="30"/>
          <w:szCs w:val="30"/>
        </w:rPr>
        <w:t>НА 2024 –2026 ГОДЫ</w:t>
      </w:r>
    </w:p>
    <w:p w:rsidR="00996F00" w:rsidRPr="00C10771" w:rsidRDefault="00996F00" w:rsidP="00996F00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Налоговая политика Витимско</w:t>
      </w:r>
      <w:r w:rsidRPr="00996F00">
        <w:rPr>
          <w:rFonts w:ascii="Arial" w:hAnsi="Arial" w:cs="Arial"/>
          <w:sz w:val="24"/>
          <w:szCs w:val="24"/>
        </w:rPr>
        <w:t>г</w:t>
      </w:r>
      <w:r w:rsidRPr="00996F00">
        <w:rPr>
          <w:rFonts w:ascii="Arial" w:hAnsi="Arial" w:cs="Arial"/>
          <w:sz w:val="24"/>
          <w:szCs w:val="24"/>
        </w:rPr>
        <w:t>о городского поселения на 2024-2026 годы в области доходов бюджета городского поселения ориентирована на сохранение и развитие доходных источников бюджета городского поселения с учетом консервативной оценки доходного потенциала.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Приоритеты налоговой политики городского поселения направлены на организацию работы по увеличению поступлений налоговых и неналоговых доходов в бюджет городского поселения.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Для реализации данного направления необходимо:</w:t>
      </w:r>
      <w:r w:rsidRPr="00996F00">
        <w:rPr>
          <w:color w:val="FF0000"/>
          <w:sz w:val="24"/>
          <w:szCs w:val="24"/>
        </w:rPr>
        <w:t xml:space="preserve"> </w:t>
      </w:r>
    </w:p>
    <w:p w:rsidR="00996F00" w:rsidRPr="00996F00" w:rsidRDefault="00996F00" w:rsidP="00996F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lastRenderedPageBreak/>
        <w:t>- обеспечить повышение эффективности использования муниципальной собственности;</w:t>
      </w:r>
    </w:p>
    <w:p w:rsidR="00996F00" w:rsidRPr="00996F00" w:rsidRDefault="00996F00" w:rsidP="00996F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выявлять причины неплатежей крупнейших недоимщиков и вырабатывать рекомендации по принятию мер к снижению образовавшейся задолженности;</w:t>
      </w:r>
    </w:p>
    <w:p w:rsidR="00996F00" w:rsidRPr="00996F00" w:rsidRDefault="00996F00" w:rsidP="00996F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- усиление </w:t>
      </w:r>
      <w:proofErr w:type="spellStart"/>
      <w:r w:rsidRPr="00996F00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996F00">
        <w:rPr>
          <w:rFonts w:ascii="Arial" w:hAnsi="Arial" w:cs="Arial"/>
          <w:sz w:val="24"/>
          <w:szCs w:val="24"/>
        </w:rPr>
        <w:t>-исковой работы с неплательщиками и осуществление мер принудительного взыскания задолженности;</w:t>
      </w:r>
    </w:p>
    <w:p w:rsidR="00996F00" w:rsidRPr="00996F00" w:rsidRDefault="00996F00" w:rsidP="00996F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продолжение работы по финансовому мониторингу, обеспечению социальной стабильности Витимского городского поселения в отношении организаций и физических лиц, имеющих задолженность по налоговым и неналоговым платежам в бюджет городского поселения;</w:t>
      </w:r>
    </w:p>
    <w:p w:rsidR="00996F00" w:rsidRPr="00996F00" w:rsidRDefault="00996F00" w:rsidP="00996F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осуществлять мониторинг законодательства Российской Федерации о налогах и сборах с целью приведения в соответствии с ним муниципальных правовых актов;</w:t>
      </w:r>
    </w:p>
    <w:p w:rsidR="00996F00" w:rsidRPr="00996F00" w:rsidRDefault="00996F00" w:rsidP="00996F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продолжение работы по выявлению лиц, осуществляющих предпринимательскую деятельность без регистрации, постановки их на учет в налоговых органах и привлечение к уплате налогов;</w:t>
      </w:r>
    </w:p>
    <w:p w:rsidR="00996F00" w:rsidRPr="00996F00" w:rsidRDefault="00996F00" w:rsidP="00996F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обеспечение роста налогооблагаемой базы по земельному налогу и налогу на имущество физических лиц за счет выявления и постановки на налоговый учет неучтенных объектов налогообложения;</w:t>
      </w:r>
    </w:p>
    <w:p w:rsidR="00996F00" w:rsidRPr="00996F00" w:rsidRDefault="00996F00" w:rsidP="00996F00">
      <w:pPr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F00">
        <w:rPr>
          <w:rFonts w:ascii="Arial" w:hAnsi="Arial" w:cs="Arial"/>
          <w:b/>
          <w:sz w:val="24"/>
          <w:szCs w:val="24"/>
        </w:rPr>
        <w:t xml:space="preserve">- </w:t>
      </w:r>
      <w:r w:rsidRPr="00996F00">
        <w:rPr>
          <w:rFonts w:ascii="Arial" w:hAnsi="Arial" w:cs="Arial"/>
          <w:sz w:val="24"/>
          <w:szCs w:val="24"/>
          <w:shd w:val="clear" w:color="auto" w:fill="FFFFFF"/>
        </w:rPr>
        <w:t>повышение доходов бюджетной системы за счет улучшения администрирования, а также за счет сокращения перечня и/или отмены льгот в отношении налогов и сборов, зачисляемых в местные бюджеты.</w:t>
      </w:r>
    </w:p>
    <w:p w:rsidR="00996F00" w:rsidRPr="00996F00" w:rsidRDefault="00996F00" w:rsidP="00996F00">
      <w:pPr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F00">
        <w:rPr>
          <w:rFonts w:ascii="Arial" w:hAnsi="Arial" w:cs="Arial"/>
          <w:sz w:val="24"/>
          <w:szCs w:val="24"/>
          <w:shd w:val="clear" w:color="auto" w:fill="FFFFFF"/>
        </w:rPr>
        <w:t>-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и побуждению налогоплательщиков к своевременному исполнению налоговых обязательств.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Повышение эффективности использования муниципальной собственности должно привести к получению дополнительных доходов в бюджет поселения за счет: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- установления жесткого </w:t>
      </w:r>
      <w:proofErr w:type="gramStart"/>
      <w:r w:rsidRPr="00996F00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6F00">
        <w:rPr>
          <w:rFonts w:ascii="Arial" w:hAnsi="Arial" w:cs="Arial"/>
          <w:sz w:val="24"/>
          <w:szCs w:val="24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проведения анализа использования имущества, переданного в оперативное управление и хозяйственное ведение;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дальнейшего проведения инвентаризации муниципального имущества, в том числе земельных участков;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осуществления продажи имущества, находящегося в муниципальной собственности, с максимальной выгодой;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пересмотру условий их предоставления;</w:t>
      </w:r>
    </w:p>
    <w:p w:rsidR="00996F00" w:rsidRPr="00996F00" w:rsidRDefault="00996F00" w:rsidP="00996F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- усиления </w:t>
      </w:r>
      <w:proofErr w:type="gramStart"/>
      <w:r w:rsidRPr="00996F00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6F00">
        <w:rPr>
          <w:rFonts w:ascii="Arial" w:hAnsi="Arial" w:cs="Arial"/>
          <w:sz w:val="24"/>
          <w:szCs w:val="24"/>
        </w:rPr>
        <w:t xml:space="preserve"> полнотой и своевременностью перечисления в бюджет администрируемых доходов.</w:t>
      </w:r>
    </w:p>
    <w:p w:rsidR="00996F00" w:rsidRPr="00996F00" w:rsidRDefault="00996F00" w:rsidP="00996F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главными администраторами доходов  бюджета поселения и внесения изменений в налоговое и бюджетное законодательство.</w:t>
      </w:r>
    </w:p>
    <w:p w:rsidR="00996F00" w:rsidRPr="00BD70BD" w:rsidRDefault="00996F00" w:rsidP="00996F0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b/>
          <w:bCs/>
          <w:color w:val="0070C0"/>
          <w:sz w:val="28"/>
          <w:szCs w:val="28"/>
          <w:shd w:val="clear" w:color="auto" w:fill="FFFFFF"/>
          <w:lang w:bidi="ru-RU"/>
        </w:rPr>
      </w:pPr>
    </w:p>
    <w:p w:rsidR="00996F00" w:rsidRPr="00996F00" w:rsidRDefault="00996F00" w:rsidP="00996F0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96F00">
        <w:rPr>
          <w:rFonts w:ascii="Arial" w:hAnsi="Arial" w:cs="Arial"/>
          <w:b/>
          <w:sz w:val="30"/>
          <w:szCs w:val="30"/>
        </w:rPr>
        <w:t>3.ОСНОВНЫЕ НАПРАВЛЕНИЯ БЮДЖЕТНОЙ ПОЛИТИКИ</w:t>
      </w:r>
    </w:p>
    <w:p w:rsidR="00996F00" w:rsidRDefault="00996F00" w:rsidP="00996F00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996F00">
        <w:rPr>
          <w:b/>
          <w:sz w:val="30"/>
          <w:szCs w:val="30"/>
        </w:rPr>
        <w:t>НА 2024 – 2026 ГОДЫ.</w:t>
      </w:r>
    </w:p>
    <w:p w:rsidR="00996F00" w:rsidRPr="00996F00" w:rsidRDefault="00996F00" w:rsidP="00996F00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996F00" w:rsidRPr="00996F00" w:rsidRDefault="00996F00" w:rsidP="00996F00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996F00">
        <w:rPr>
          <w:rFonts w:ascii="Arial" w:hAnsi="Arial" w:cs="Arial"/>
          <w:sz w:val="24"/>
          <w:szCs w:val="24"/>
        </w:rPr>
        <w:t xml:space="preserve">Целью основных направлений бюджетной политики на 2024 год и на плановый период 2025 и 2026 годов является определение основных подходов к </w:t>
      </w:r>
      <w:r w:rsidRPr="00996F00">
        <w:rPr>
          <w:rFonts w:ascii="Arial" w:hAnsi="Arial" w:cs="Arial"/>
          <w:sz w:val="24"/>
          <w:szCs w:val="24"/>
        </w:rPr>
        <w:lastRenderedPageBreak/>
        <w:t>формированию харак</w:t>
      </w:r>
      <w:bookmarkStart w:id="3" w:name="_GoBack"/>
      <w:bookmarkEnd w:id="3"/>
      <w:r w:rsidRPr="00996F00">
        <w:rPr>
          <w:rFonts w:ascii="Arial" w:hAnsi="Arial" w:cs="Arial"/>
          <w:sz w:val="24"/>
          <w:szCs w:val="24"/>
        </w:rPr>
        <w:t>теристик и прогнозируемых параметров проекта бюджета на 2024 год и на плановый период 2025 и  2026 годов, дальнейшее повышение эффективности использования бюджетных средств, сохранение сбалансированности и устойчивости бюджета Витимского городского поселения в среднесрочной перспективе.</w:t>
      </w:r>
      <w:proofErr w:type="gramEnd"/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Формирование бюджета поселения на 2024 – 2026 годы будет осуществляться исходя из решения следующих задач: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1. Снижение бюджетного дефицита.</w:t>
      </w:r>
    </w:p>
    <w:p w:rsidR="00996F00" w:rsidRPr="00996F00" w:rsidRDefault="00996F00" w:rsidP="00996F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Объемы бюджетных ассигнований на 2024 - 2026 годы определяются исходя из необходимости безусловного исполнения действующих расходных обязательств.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 - недопущение принятых новых расходных обязательств, не обеспеченных стабильными доходными источниками.</w:t>
      </w:r>
    </w:p>
    <w:p w:rsidR="00996F00" w:rsidRPr="00996F00" w:rsidRDefault="00996F00" w:rsidP="00996F00">
      <w:pPr>
        <w:pStyle w:val="ConsPlusNormal"/>
        <w:ind w:firstLine="567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2.Утверждение условно утверждаемых (утвержденных) расходов бюджета поселения.</w:t>
      </w:r>
    </w:p>
    <w:p w:rsidR="00996F00" w:rsidRPr="00996F00" w:rsidRDefault="00996F00" w:rsidP="00996F00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996F00">
        <w:rPr>
          <w:sz w:val="24"/>
          <w:szCs w:val="24"/>
        </w:rPr>
        <w:t xml:space="preserve">Предстоящий трехлетний бюджет поселения будет сформирован с учетом требования </w:t>
      </w:r>
      <w:hyperlink r:id="rId9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996F00">
          <w:rPr>
            <w:sz w:val="24"/>
            <w:szCs w:val="24"/>
          </w:rPr>
          <w:t>ч.3 ст.184.1</w:t>
        </w:r>
      </w:hyperlink>
      <w:r w:rsidRPr="00996F00">
        <w:rPr>
          <w:sz w:val="24"/>
          <w:szCs w:val="24"/>
        </w:rPr>
        <w:t xml:space="preserve"> Бюджетного кодекса Российской Федерации, предусматривающего установление общего объема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  <w:proofErr w:type="gramEnd"/>
    </w:p>
    <w:p w:rsidR="00996F00" w:rsidRPr="00996F00" w:rsidRDefault="00996F00" w:rsidP="00996F00">
      <w:pPr>
        <w:pStyle w:val="ConsPlusNormal"/>
        <w:ind w:firstLine="567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3.Проведение работы по оптимизации расходных обязательств.</w:t>
      </w:r>
    </w:p>
    <w:p w:rsidR="00996F00" w:rsidRPr="00996F00" w:rsidRDefault="00996F00" w:rsidP="00996F00">
      <w:pPr>
        <w:ind w:firstLine="567"/>
        <w:jc w:val="both"/>
        <w:rPr>
          <w:rStyle w:val="FontStyle14"/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Необходимо провести работу по оптимизации расходных обязательств, сконцентрировав расходы на ключевых социально-экономических направлениях поселения, </w:t>
      </w:r>
      <w:r w:rsidRPr="00996F00">
        <w:rPr>
          <w:rStyle w:val="FontStyle14"/>
          <w:rFonts w:ascii="Arial" w:hAnsi="Arial" w:cs="Arial"/>
          <w:sz w:val="24"/>
          <w:szCs w:val="24"/>
        </w:rPr>
        <w:t xml:space="preserve">недопущение установления и исполнения </w:t>
      </w:r>
      <w:r w:rsidRPr="00996F00">
        <w:rPr>
          <w:rFonts w:ascii="Arial" w:hAnsi="Arial" w:cs="Arial"/>
          <w:sz w:val="24"/>
          <w:szCs w:val="24"/>
        </w:rPr>
        <w:t>расходных обязательств, не относящихся к полномочиям органов местного самоуправления, а также не обеспеченных источниками финансирования</w:t>
      </w:r>
      <w:r w:rsidRPr="00996F00">
        <w:rPr>
          <w:rStyle w:val="FontStyle14"/>
          <w:rFonts w:ascii="Arial" w:hAnsi="Arial" w:cs="Arial"/>
          <w:sz w:val="24"/>
          <w:szCs w:val="24"/>
        </w:rPr>
        <w:t>.</w:t>
      </w:r>
    </w:p>
    <w:p w:rsidR="00996F00" w:rsidRPr="00996F00" w:rsidRDefault="00996F00" w:rsidP="00996F00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В целях оптимизации расходов бюджета  необходимо выявление резервов и перераспределение  расходов в пользу приоритетных направлений и проектов. 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4.Проведение разумной долговой политики.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5.При исполнении бюджета поселения обеспечить полное и своевременное исполнение расходных обязательств по следующим первоочередным расходам:         </w:t>
      </w:r>
    </w:p>
    <w:p w:rsidR="00996F00" w:rsidRPr="00996F00" w:rsidRDefault="00996F00" w:rsidP="00996F0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96F00">
        <w:rPr>
          <w:rFonts w:ascii="Arial" w:hAnsi="Arial" w:cs="Arial"/>
        </w:rPr>
        <w:t>- расходы на оплату труда (соблюдение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самоуправления);</w:t>
      </w:r>
    </w:p>
    <w:p w:rsidR="00996F00" w:rsidRPr="00996F00" w:rsidRDefault="00996F00" w:rsidP="00996F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- расходы на оплату коммунальных услуг;</w:t>
      </w:r>
    </w:p>
    <w:p w:rsidR="00996F00" w:rsidRPr="00996F00" w:rsidRDefault="00996F00" w:rsidP="00996F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- мероприятия по подготовке к зиме;</w:t>
      </w:r>
    </w:p>
    <w:p w:rsidR="00996F00" w:rsidRPr="00996F00" w:rsidRDefault="00996F00" w:rsidP="00996F00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996F00">
        <w:rPr>
          <w:sz w:val="24"/>
          <w:szCs w:val="24"/>
        </w:rPr>
        <w:t>-</w:t>
      </w:r>
      <w:r w:rsidRPr="00996F00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996F00" w:rsidRPr="00996F00" w:rsidRDefault="00996F00" w:rsidP="00996F00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996F00">
        <w:rPr>
          <w:rStyle w:val="FontStyle34"/>
          <w:rFonts w:ascii="Arial" w:hAnsi="Arial" w:cs="Arial"/>
          <w:sz w:val="24"/>
          <w:szCs w:val="24"/>
        </w:rPr>
        <w:t>- национальная оборона;</w:t>
      </w:r>
    </w:p>
    <w:p w:rsidR="00996F00" w:rsidRPr="00996F00" w:rsidRDefault="00996F00" w:rsidP="00996F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6F00">
        <w:rPr>
          <w:rStyle w:val="FontStyle34"/>
          <w:rFonts w:ascii="Arial" w:hAnsi="Arial" w:cs="Arial"/>
          <w:sz w:val="24"/>
          <w:szCs w:val="24"/>
        </w:rPr>
        <w:t>-благоустройство поселка.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6. Обеспечение эффективности и результативности вложения бюджетных средств.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При принятии решений о выделении бюджетных ассигнований должен быть ясно определен ожидаемый эффект и установлены индикаторы, позволяющие </w:t>
      </w:r>
      <w:r w:rsidRPr="00996F00">
        <w:rPr>
          <w:rFonts w:ascii="Arial" w:hAnsi="Arial" w:cs="Arial"/>
          <w:sz w:val="24"/>
          <w:szCs w:val="24"/>
        </w:rPr>
        <w:lastRenderedPageBreak/>
        <w:t>отслеживать его достижение, в связи с этим целесообразно в максимальной степени реализовать программно-целевой принцип планирования и исполнения бюджета поселения.</w:t>
      </w:r>
    </w:p>
    <w:p w:rsidR="00996F00" w:rsidRPr="00996F00" w:rsidRDefault="00996F00" w:rsidP="00996F00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7. Обеспечение ритмичности исполнения бюджета поселения.</w:t>
      </w:r>
    </w:p>
    <w:p w:rsidR="00996F00" w:rsidRPr="00996F00" w:rsidRDefault="00996F00" w:rsidP="00996F00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Меры для организации исполнения бюджета поселения должны приниматься до начала финансового года. Для решения этой задачи необходимо обеспечить утверждение муниципальных правовых актов, определяющих требования к организации исполнения бюджета городского поселения и обуславливающих объемы потребности в финансовых ресурсах в ходе исполнения бюджета поселения в очередном финансовом году, до его начала.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Все решения в процессе исполнения бюджета поселения должны приниматься и реализовываться максимально оперативно.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8. Участие в федеральных и региональных программах.</w:t>
      </w:r>
    </w:p>
    <w:p w:rsidR="00996F00" w:rsidRPr="00996F00" w:rsidRDefault="00996F00" w:rsidP="00996F0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В целях привлечения дополнительных финансовых ресурсов на исполнение расходных обязательств поселения необходимо обеспечить активное участие администрации поселения в федеральных и областных целевых программах.</w:t>
      </w:r>
    </w:p>
    <w:p w:rsidR="00996F00" w:rsidRPr="00996F00" w:rsidRDefault="00996F00" w:rsidP="00996F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9. Повышение открытости и доступности бюджетных данных необходимо реализовывать посредством размещения в телекоммуникационной сети Интернет информации о муниципальных финансах:</w:t>
      </w:r>
    </w:p>
    <w:p w:rsidR="00996F00" w:rsidRPr="00996F00" w:rsidRDefault="00996F00" w:rsidP="00996F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решение представительного органа о бюджете (в первоначальной и действующей редакциях);</w:t>
      </w:r>
    </w:p>
    <w:p w:rsidR="00996F00" w:rsidRPr="00996F00" w:rsidRDefault="00996F00" w:rsidP="00996F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действующие муниципальные программы;</w:t>
      </w:r>
    </w:p>
    <w:p w:rsidR="00996F00" w:rsidRPr="00996F00" w:rsidRDefault="00996F00" w:rsidP="00996F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ежегодная информация о фактических результатах реализации действующих муниципальных программ;</w:t>
      </w:r>
    </w:p>
    <w:p w:rsidR="00996F00" w:rsidRPr="00996F00" w:rsidRDefault="00996F00" w:rsidP="00996F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>- ежегодная информация о ходе исполнения местного бюджета, об объеме и структуре муниципального долга, об объеме кредиторской задолженности по расходам бюджета за отчетный финансовый год.</w:t>
      </w:r>
    </w:p>
    <w:p w:rsidR="00996F00" w:rsidRPr="00996F00" w:rsidRDefault="00996F00" w:rsidP="00996F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6F00">
        <w:rPr>
          <w:sz w:val="24"/>
          <w:szCs w:val="24"/>
        </w:rPr>
        <w:t xml:space="preserve">10. Резервный фонд администрации Витимского городского поселения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3% от расходной части местного бюджета. </w:t>
      </w:r>
    </w:p>
    <w:p w:rsidR="00996F00" w:rsidRPr="00996F00" w:rsidRDefault="00996F00" w:rsidP="00996F00">
      <w:pPr>
        <w:pStyle w:val="ConsPlusNormal"/>
        <w:widowControl/>
        <w:ind w:firstLine="540"/>
        <w:rPr>
          <w:sz w:val="24"/>
          <w:szCs w:val="24"/>
        </w:rPr>
      </w:pPr>
      <w:r w:rsidRPr="00996F00">
        <w:rPr>
          <w:sz w:val="24"/>
          <w:szCs w:val="24"/>
        </w:rPr>
        <w:t>11.  Дефицит бюджета и источники его покрытия</w:t>
      </w:r>
    </w:p>
    <w:p w:rsidR="00996F00" w:rsidRPr="00996F00" w:rsidRDefault="00996F00" w:rsidP="00996F0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96F00">
        <w:rPr>
          <w:rFonts w:ascii="Arial" w:hAnsi="Arial" w:cs="Arial"/>
          <w:sz w:val="24"/>
          <w:szCs w:val="24"/>
        </w:rPr>
        <w:t xml:space="preserve">Планируемый дефицит бюджета поселения на 2024 – 2026 годы не может превышать 5% </w:t>
      </w:r>
      <w:r w:rsidRPr="00996F00">
        <w:rPr>
          <w:rFonts w:ascii="Arial" w:hAnsi="Arial" w:cs="Arial"/>
          <w:sz w:val="24"/>
          <w:szCs w:val="24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96F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6F00">
        <w:rPr>
          <w:rFonts w:ascii="Arial" w:hAnsi="Arial" w:cs="Arial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  <w:r w:rsidRPr="00996F00">
        <w:rPr>
          <w:rFonts w:ascii="Arial" w:hAnsi="Arial" w:cs="Arial"/>
          <w:sz w:val="24"/>
          <w:szCs w:val="24"/>
        </w:rPr>
        <w:t xml:space="preserve"> Источниками финансирования дефицита бюджета могут быть: </w:t>
      </w:r>
    </w:p>
    <w:p w:rsidR="00996F00" w:rsidRPr="00996F00" w:rsidRDefault="00996F00" w:rsidP="00996F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- кредиты, полученные от кредитных организаций;</w:t>
      </w:r>
    </w:p>
    <w:p w:rsidR="00996F00" w:rsidRPr="00996F00" w:rsidRDefault="00996F00" w:rsidP="00996F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96F00">
        <w:rPr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996F00" w:rsidRPr="00996F00" w:rsidRDefault="00996F00" w:rsidP="00996F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96F00">
        <w:rPr>
          <w:sz w:val="24"/>
          <w:szCs w:val="24"/>
        </w:rPr>
        <w:t xml:space="preserve">- изменение остатков средств на едином счете бюджета поселения. </w:t>
      </w:r>
    </w:p>
    <w:p w:rsidR="00996F00" w:rsidRPr="00996F00" w:rsidRDefault="00996F00" w:rsidP="00996F0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6F00">
        <w:rPr>
          <w:rFonts w:ascii="Arial" w:hAnsi="Arial" w:cs="Arial"/>
          <w:color w:val="000000"/>
        </w:rPr>
        <w:t xml:space="preserve">Основными направлениями бюджетной </w:t>
      </w:r>
      <w:proofErr w:type="gramStart"/>
      <w:r w:rsidRPr="00996F00">
        <w:rPr>
          <w:rFonts w:ascii="Arial" w:hAnsi="Arial" w:cs="Arial"/>
          <w:color w:val="000000"/>
        </w:rPr>
        <w:t>политики на период</w:t>
      </w:r>
      <w:proofErr w:type="gramEnd"/>
      <w:r w:rsidRPr="00996F00">
        <w:rPr>
          <w:rFonts w:ascii="Arial" w:hAnsi="Arial" w:cs="Arial"/>
          <w:color w:val="000000"/>
        </w:rPr>
        <w:t xml:space="preserve"> 2024 – 2026 годы, как и в предыдущие годы, являются:</w:t>
      </w:r>
    </w:p>
    <w:p w:rsidR="00996F00" w:rsidRPr="00996F00" w:rsidRDefault="00996F00" w:rsidP="00996F00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6F00">
        <w:rPr>
          <w:rFonts w:ascii="Arial" w:hAnsi="Arial" w:cs="Arial"/>
          <w:color w:val="000000"/>
        </w:rPr>
        <w:t>- повышение эффективности бюджетных расходов;</w:t>
      </w:r>
    </w:p>
    <w:p w:rsidR="00996F00" w:rsidRPr="00996F00" w:rsidRDefault="00996F00" w:rsidP="00996F00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6F00">
        <w:rPr>
          <w:rFonts w:ascii="Arial" w:hAnsi="Arial" w:cs="Arial"/>
          <w:color w:val="000000"/>
        </w:rPr>
        <w:t>- безусловное исполнение принятых социальных обязательств;</w:t>
      </w:r>
    </w:p>
    <w:p w:rsidR="00996F00" w:rsidRPr="00996F00" w:rsidRDefault="00996F00" w:rsidP="00996F00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6F00">
        <w:rPr>
          <w:rFonts w:ascii="Arial" w:hAnsi="Arial" w:cs="Arial"/>
          <w:color w:val="000000"/>
        </w:rPr>
        <w:t>- финансовое обеспечение реализации приоритетных для поселения задач;</w:t>
      </w:r>
    </w:p>
    <w:p w:rsidR="00996F00" w:rsidRPr="00996F00" w:rsidRDefault="00996F00" w:rsidP="00996F00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6F00">
        <w:rPr>
          <w:rFonts w:ascii="Arial" w:hAnsi="Arial" w:cs="Arial"/>
          <w:color w:val="000000"/>
        </w:rPr>
        <w:t>- обеспечение открытости и прозрачности бюджетного процесса.</w:t>
      </w:r>
    </w:p>
    <w:p w:rsidR="00996F00" w:rsidRPr="00996F00" w:rsidRDefault="00996F00" w:rsidP="00996F00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96F00" w:rsidRPr="00996F00" w:rsidRDefault="00996F00" w:rsidP="00996F0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96F00">
        <w:rPr>
          <w:rFonts w:ascii="Arial" w:hAnsi="Arial" w:cs="Arial"/>
          <w:sz w:val="24"/>
          <w:szCs w:val="24"/>
        </w:rPr>
        <w:t>Реализация положений основных направлений бюджетной и налоговой политики Витимского городского поселения на 2024 год и на плановой период 2025 и 2026 годов позволит обеспечить устойчивость и  сбалансированность бюджета и исполнить намеченные обязательства перед жителями Витимского городского поселения.</w:t>
      </w:r>
      <w:proofErr w:type="gramEnd"/>
    </w:p>
    <w:p w:rsidR="00996F00" w:rsidRPr="00C10771" w:rsidRDefault="00996F00" w:rsidP="00996F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96F00" w:rsidRDefault="00996F00" w:rsidP="00996F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96F00" w:rsidRPr="004C0B67" w:rsidRDefault="00996F00" w:rsidP="00996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0B6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Главный специалист по экономическим вопросам и финансам</w:t>
      </w:r>
    </w:p>
    <w:p w:rsidR="00996F00" w:rsidRPr="004C0B67" w:rsidRDefault="00996F00" w:rsidP="00996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4C0B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Н.Н.Ярыгина</w:t>
      </w:r>
      <w:proofErr w:type="spellEnd"/>
    </w:p>
    <w:p w:rsidR="00996F00" w:rsidRPr="004C0B67" w:rsidRDefault="00996F00" w:rsidP="00996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96F00" w:rsidRDefault="00996F00" w:rsidP="00996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96F00" w:rsidRPr="00060C21" w:rsidRDefault="00996F00" w:rsidP="00996F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A6CD8" w:rsidRPr="00CD68C2" w:rsidRDefault="00AA6CD8" w:rsidP="00996F00">
      <w:pPr>
        <w:ind w:firstLine="6"/>
        <w:jc w:val="center"/>
      </w:pPr>
    </w:p>
    <w:sectPr w:rsidR="00AA6CD8" w:rsidRPr="00CD68C2" w:rsidSect="004C0B67">
      <w:pgSz w:w="11910" w:h="16840"/>
      <w:pgMar w:top="1134" w:right="85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72" w:rsidRDefault="005B6772">
      <w:r>
        <w:separator/>
      </w:r>
    </w:p>
  </w:endnote>
  <w:endnote w:type="continuationSeparator" w:id="0">
    <w:p w:rsidR="005B6772" w:rsidRDefault="005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72" w:rsidRDefault="005B6772">
      <w:r>
        <w:separator/>
      </w:r>
    </w:p>
  </w:footnote>
  <w:footnote w:type="continuationSeparator" w:id="0">
    <w:p w:rsidR="005B6772" w:rsidRDefault="005B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02BA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26B15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1AF0"/>
    <w:rsid w:val="001D31E3"/>
    <w:rsid w:val="001D3CD5"/>
    <w:rsid w:val="001E060D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162DC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0B67"/>
    <w:rsid w:val="004C11BE"/>
    <w:rsid w:val="004C1CFD"/>
    <w:rsid w:val="004C44AD"/>
    <w:rsid w:val="004D34DD"/>
    <w:rsid w:val="004D52FD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DE8"/>
    <w:rsid w:val="005A25E7"/>
    <w:rsid w:val="005A3890"/>
    <w:rsid w:val="005B0937"/>
    <w:rsid w:val="005B0EC4"/>
    <w:rsid w:val="005B5762"/>
    <w:rsid w:val="005B6772"/>
    <w:rsid w:val="005B7A7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6812"/>
    <w:rsid w:val="007D76A0"/>
    <w:rsid w:val="007E05EB"/>
    <w:rsid w:val="007E25FB"/>
    <w:rsid w:val="007E2D2C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530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96F00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3090D"/>
    <w:rsid w:val="00B31538"/>
    <w:rsid w:val="00B32CA4"/>
    <w:rsid w:val="00B33599"/>
    <w:rsid w:val="00B33957"/>
    <w:rsid w:val="00B3472C"/>
    <w:rsid w:val="00B4117B"/>
    <w:rsid w:val="00B474F0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384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6FFF"/>
    <w:rsid w:val="00F618A6"/>
    <w:rsid w:val="00F635C5"/>
    <w:rsid w:val="00F761E0"/>
    <w:rsid w:val="00F835CC"/>
    <w:rsid w:val="00F8487A"/>
    <w:rsid w:val="00F90CB5"/>
    <w:rsid w:val="00F92BBE"/>
    <w:rsid w:val="00F93791"/>
    <w:rsid w:val="00F937CD"/>
    <w:rsid w:val="00F93979"/>
    <w:rsid w:val="00F94509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996F0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996F00"/>
    <w:rPr>
      <w:b/>
      <w:bCs/>
    </w:rPr>
  </w:style>
  <w:style w:type="paragraph" w:customStyle="1" w:styleId="ConsPlusNormal">
    <w:name w:val="ConsPlusNormal"/>
    <w:link w:val="ConsPlusNormal0"/>
    <w:rsid w:val="00996F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4">
    <w:name w:val="Font Style34"/>
    <w:rsid w:val="00996F0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96F00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6F0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996F0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996F00"/>
    <w:rPr>
      <w:b/>
      <w:bCs/>
    </w:rPr>
  </w:style>
  <w:style w:type="paragraph" w:customStyle="1" w:styleId="ConsPlusNormal">
    <w:name w:val="ConsPlusNormal"/>
    <w:link w:val="ConsPlusNormal0"/>
    <w:rsid w:val="00996F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4">
    <w:name w:val="Font Style34"/>
    <w:rsid w:val="00996F0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96F00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6F0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8BCA0830D661685B29A57D46C78FEC86EA10371854AF0A9B672F502006EA56EF87E74D5BB516FBr1H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3CA1-B29E-4102-BEB1-D3E7F64E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4</cp:revision>
  <cp:lastPrinted>2023-10-02T08:06:00Z</cp:lastPrinted>
  <dcterms:created xsi:type="dcterms:W3CDTF">2023-09-25T03:57:00Z</dcterms:created>
  <dcterms:modified xsi:type="dcterms:W3CDTF">2023-10-02T08:06:00Z</dcterms:modified>
</cp:coreProperties>
</file>