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B378C4" w:rsidRDefault="00686913" w:rsidP="00686913">
      <w:pPr>
        <w:ind w:right="850"/>
        <w:rPr>
          <w:color w:val="D99594" w:themeColor="accent2" w:themeTint="99"/>
          <w:sz w:val="36"/>
          <w:szCs w:val="36"/>
        </w:rPr>
      </w:pPr>
      <w:permStart w:id="0" w:edGrp="everyone"/>
      <w:r>
        <w:rPr>
          <w:noProof/>
          <w:sz w:val="36"/>
          <w:szCs w:val="36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116205</wp:posOffset>
            </wp:positionV>
            <wp:extent cx="600075" cy="575310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ermEnd w:id="0"/>
    <w:p w:rsidR="00686913" w:rsidRPr="007247B6" w:rsidRDefault="00686913" w:rsidP="00686913">
      <w:pPr>
        <w:ind w:firstLine="567"/>
        <w:jc w:val="center"/>
        <w:rPr>
          <w:sz w:val="36"/>
          <w:szCs w:val="36"/>
        </w:rPr>
      </w:pP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36A8D" w:rsidRDefault="00686913" w:rsidP="00686913">
      <w:pPr>
        <w:jc w:val="center"/>
        <w:rPr>
          <w:b/>
          <w:sz w:val="28"/>
          <w:szCs w:val="28"/>
        </w:rPr>
      </w:pPr>
      <w:r w:rsidRPr="00236A8D">
        <w:rPr>
          <w:b/>
          <w:sz w:val="28"/>
          <w:szCs w:val="28"/>
        </w:rPr>
        <w:t>Российская Федерация</w:t>
      </w:r>
    </w:p>
    <w:p w:rsidR="00686913" w:rsidRPr="00236A8D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36A8D">
        <w:rPr>
          <w:b/>
          <w:sz w:val="28"/>
          <w:szCs w:val="28"/>
        </w:rPr>
        <w:t>Иркутская область</w:t>
      </w:r>
    </w:p>
    <w:p w:rsidR="00686913" w:rsidRPr="00236A8D" w:rsidRDefault="00686913" w:rsidP="00686913">
      <w:pPr>
        <w:jc w:val="center"/>
        <w:rPr>
          <w:b/>
          <w:sz w:val="28"/>
          <w:szCs w:val="28"/>
        </w:rPr>
      </w:pPr>
      <w:r w:rsidRPr="00236A8D">
        <w:rPr>
          <w:b/>
          <w:sz w:val="28"/>
          <w:szCs w:val="28"/>
        </w:rPr>
        <w:t>Нижнеилимский муниципальный район</w:t>
      </w:r>
    </w:p>
    <w:p w:rsidR="00686913" w:rsidRPr="00236A8D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b/>
          <w:sz w:val="28"/>
          <w:szCs w:val="28"/>
        </w:rPr>
      </w:pPr>
      <w:r w:rsidRPr="00236A8D">
        <w:rPr>
          <w:b/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236A8D" w:rsidRDefault="00686913" w:rsidP="00686913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236A8D">
        <w:rPr>
          <w:b/>
          <w:sz w:val="32"/>
          <w:szCs w:val="32"/>
        </w:rPr>
        <w:t>ПОСТАНОВЛЕНИЕ</w:t>
      </w:r>
    </w:p>
    <w:p w:rsidR="00686913" w:rsidRPr="00236A8D" w:rsidRDefault="00686913" w:rsidP="00686913">
      <w:pPr>
        <w:jc w:val="center"/>
        <w:rPr>
          <w:b/>
          <w:sz w:val="28"/>
          <w:szCs w:val="28"/>
        </w:rPr>
      </w:pPr>
    </w:p>
    <w:p w:rsidR="00686913" w:rsidRPr="00236A8D" w:rsidRDefault="00686913" w:rsidP="00686913">
      <w:pPr>
        <w:tabs>
          <w:tab w:val="left" w:pos="5628"/>
        </w:tabs>
        <w:rPr>
          <w:b/>
          <w:sz w:val="28"/>
          <w:szCs w:val="28"/>
          <w:u w:val="single"/>
        </w:rPr>
      </w:pPr>
      <w:r w:rsidRPr="00236A8D">
        <w:rPr>
          <w:b/>
          <w:sz w:val="28"/>
          <w:szCs w:val="28"/>
          <w:u w:val="single"/>
        </w:rPr>
        <w:t xml:space="preserve">От </w:t>
      </w:r>
      <w:r w:rsidR="000618C4" w:rsidRPr="00236A8D">
        <w:rPr>
          <w:b/>
          <w:sz w:val="28"/>
          <w:szCs w:val="28"/>
          <w:u w:val="single"/>
        </w:rPr>
        <w:t xml:space="preserve"> 05. 04 .</w:t>
      </w:r>
      <w:r w:rsidRPr="00236A8D">
        <w:rPr>
          <w:b/>
          <w:sz w:val="28"/>
          <w:szCs w:val="28"/>
          <w:u w:val="single"/>
        </w:rPr>
        <w:t>201</w:t>
      </w:r>
      <w:r w:rsidR="006537DF" w:rsidRPr="00236A8D">
        <w:rPr>
          <w:b/>
          <w:sz w:val="28"/>
          <w:szCs w:val="28"/>
          <w:u w:val="single"/>
        </w:rPr>
        <w:t>8</w:t>
      </w:r>
      <w:r w:rsidRPr="00236A8D">
        <w:rPr>
          <w:b/>
          <w:sz w:val="28"/>
          <w:szCs w:val="28"/>
          <w:u w:val="single"/>
        </w:rPr>
        <w:t>г. №</w:t>
      </w:r>
      <w:r w:rsidR="000618C4" w:rsidRPr="00236A8D">
        <w:rPr>
          <w:b/>
          <w:sz w:val="28"/>
          <w:szCs w:val="28"/>
          <w:u w:val="single"/>
        </w:rPr>
        <w:t xml:space="preserve"> 271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:rsidR="00686913" w:rsidRPr="007247B6" w:rsidRDefault="00686913" w:rsidP="00686913">
      <w:pPr>
        <w:rPr>
          <w:sz w:val="16"/>
          <w:szCs w:val="16"/>
        </w:rPr>
      </w:pPr>
    </w:p>
    <w:p w:rsidR="00686913" w:rsidRPr="007E0085" w:rsidRDefault="00686913" w:rsidP="00686913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«О внесении изменений в муниципальную про</w:t>
      </w:r>
      <w:bookmarkStart w:id="0" w:name="_GoBack"/>
      <w:bookmarkEnd w:id="0"/>
      <w:r w:rsidRPr="007E0085">
        <w:rPr>
          <w:spacing w:val="-1"/>
          <w:sz w:val="28"/>
          <w:szCs w:val="28"/>
        </w:rPr>
        <w:t>грамму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</w:p>
    <w:p w:rsidR="00686913" w:rsidRPr="007E0085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 дополнительного образования детей </w:t>
      </w:r>
      <w:proofErr w:type="gramStart"/>
      <w:r w:rsidRPr="007E0085">
        <w:rPr>
          <w:spacing w:val="-1"/>
          <w:sz w:val="28"/>
          <w:szCs w:val="28"/>
        </w:rPr>
        <w:t>в</w:t>
      </w:r>
      <w:proofErr w:type="gramEnd"/>
      <w:r w:rsidRPr="007E0085">
        <w:rPr>
          <w:spacing w:val="-1"/>
          <w:sz w:val="28"/>
          <w:szCs w:val="28"/>
        </w:rPr>
        <w:t xml:space="preserve"> Ни</w:t>
      </w:r>
      <w:r>
        <w:rPr>
          <w:spacing w:val="-1"/>
          <w:sz w:val="28"/>
          <w:szCs w:val="28"/>
        </w:rPr>
        <w:t xml:space="preserve">жнеилимском </w:t>
      </w:r>
    </w:p>
    <w:p w:rsidR="00686913" w:rsidRPr="007E0085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годы, </w:t>
      </w:r>
      <w:proofErr w:type="gramStart"/>
      <w:r>
        <w:rPr>
          <w:spacing w:val="-1"/>
          <w:sz w:val="28"/>
          <w:szCs w:val="28"/>
        </w:rPr>
        <w:t>утвержденную</w:t>
      </w:r>
      <w:proofErr w:type="gramEnd"/>
    </w:p>
    <w:p w:rsidR="00686913" w:rsidRPr="007E0085" w:rsidRDefault="008D23DE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686913" w:rsidRPr="007E0085">
        <w:rPr>
          <w:spacing w:val="-1"/>
          <w:sz w:val="28"/>
          <w:szCs w:val="28"/>
        </w:rPr>
        <w:t>остановлением администрации Нижнеилимского</w:t>
      </w:r>
    </w:p>
    <w:p w:rsidR="00686913" w:rsidRPr="007E0085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муниципального 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</w:t>
      </w:r>
      <w:r>
        <w:rPr>
          <w:spacing w:val="-1"/>
          <w:sz w:val="28"/>
          <w:szCs w:val="28"/>
        </w:rPr>
        <w:t xml:space="preserve"> </w:t>
      </w:r>
      <w:r w:rsidRPr="007E0085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</w:r>
      <w:proofErr w:type="gramStart"/>
      <w:r w:rsidRPr="007247B6">
        <w:rPr>
          <w:sz w:val="28"/>
          <w:szCs w:val="28"/>
        </w:rPr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ст. 47 Устава муниципального образования «Нижнеилимский район», администрация Нижнеилимского муниципального района </w:t>
      </w:r>
      <w:proofErr w:type="gramEnd"/>
    </w:p>
    <w:p w:rsidR="00686913" w:rsidRPr="007247B6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Pr="00236A8D" w:rsidRDefault="00686913" w:rsidP="00686913">
      <w:pPr>
        <w:shd w:val="clear" w:color="auto" w:fill="FFFFFF"/>
        <w:ind w:left="6" w:right="85" w:firstLine="482"/>
        <w:jc w:val="center"/>
        <w:rPr>
          <w:b/>
          <w:sz w:val="30"/>
          <w:szCs w:val="30"/>
        </w:rPr>
      </w:pPr>
      <w:r w:rsidRPr="00236A8D">
        <w:rPr>
          <w:b/>
          <w:sz w:val="30"/>
          <w:szCs w:val="30"/>
        </w:rPr>
        <w:t>ПОСТАНОВЛЯЕТ:</w:t>
      </w:r>
    </w:p>
    <w:p w:rsidR="00686913" w:rsidRPr="007247B6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47B6">
        <w:rPr>
          <w:sz w:val="28"/>
          <w:szCs w:val="28"/>
        </w:rPr>
        <w:t xml:space="preserve">1. </w:t>
      </w:r>
      <w:r w:rsidRPr="007E0085">
        <w:rPr>
          <w:sz w:val="28"/>
          <w:szCs w:val="28"/>
        </w:rPr>
        <w:t xml:space="preserve">Внести в муниципальную программу </w:t>
      </w:r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  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r w:rsidRPr="007E0085">
        <w:rPr>
          <w:spacing w:val="-1"/>
          <w:sz w:val="28"/>
          <w:szCs w:val="28"/>
        </w:rPr>
        <w:t>в 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</w:t>
      </w:r>
      <w:proofErr w:type="gramStart"/>
      <w:r>
        <w:rPr>
          <w:spacing w:val="-1"/>
          <w:sz w:val="28"/>
          <w:szCs w:val="28"/>
        </w:rPr>
        <w:t>годы</w:t>
      </w:r>
      <w:proofErr w:type="gramEnd"/>
      <w:r>
        <w:rPr>
          <w:spacing w:val="-1"/>
          <w:sz w:val="28"/>
          <w:szCs w:val="28"/>
        </w:rPr>
        <w:t xml:space="preserve"> </w:t>
      </w:r>
      <w:r w:rsidRPr="007E0085">
        <w:rPr>
          <w:sz w:val="28"/>
          <w:szCs w:val="28"/>
        </w:rPr>
        <w:t>следующие изменения:</w:t>
      </w: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</w:t>
      </w:r>
      <w:r w:rsidRPr="00EC0906">
        <w:rPr>
          <w:sz w:val="28"/>
          <w:szCs w:val="28"/>
        </w:rPr>
        <w:t xml:space="preserve"> </w:t>
      </w:r>
      <w:r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:rsidR="00686913" w:rsidRDefault="00686913" w:rsidP="00686913">
      <w:pPr>
        <w:ind w:firstLine="561"/>
      </w:pPr>
    </w:p>
    <w:p w:rsidR="00686913" w:rsidRDefault="00686913" w:rsidP="00686913">
      <w:pPr>
        <w:ind w:firstLine="561"/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176"/>
        <w:gridCol w:w="6981"/>
      </w:tblGrid>
      <w:tr w:rsidR="00686913" w:rsidRPr="00A26BB6" w:rsidTr="00AA6F6B">
        <w:trPr>
          <w:trHeight w:val="6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ind w:left="49"/>
              <w:jc w:val="both"/>
            </w:pPr>
            <w:r w:rsidRPr="00A26BB6">
              <w:t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Общий объём финансирования муниципальной программы  составляет – </w:t>
            </w:r>
            <w:r w:rsidR="00C2190F">
              <w:rPr>
                <w:b/>
              </w:rPr>
              <w:t>690 53</w:t>
            </w:r>
            <w:r w:rsidR="00D62DD8">
              <w:rPr>
                <w:b/>
              </w:rPr>
              <w:t>1</w:t>
            </w:r>
            <w:r w:rsidR="00C2190F">
              <w:rPr>
                <w:b/>
              </w:rPr>
              <w:t>,</w:t>
            </w:r>
            <w:r w:rsidR="00D62DD8">
              <w:rPr>
                <w:b/>
              </w:rPr>
              <w:t>0</w:t>
            </w:r>
            <w:r w:rsidRPr="00A26BB6">
              <w:t xml:space="preserve">   тыс. рублей, в том числе:</w:t>
            </w:r>
          </w:p>
          <w:p w:rsidR="00686913" w:rsidRPr="00A26BB6" w:rsidRDefault="00686913" w:rsidP="00AA6F6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а) Подпрограмма 1  «Организация культурно-досуговой деятельности и народного творчества» - </w:t>
            </w:r>
            <w:r w:rsidR="00C2190F">
              <w:rPr>
                <w:b/>
              </w:rPr>
              <w:t>119 318,7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б) Подпрограмма 2 «Музейное дело» - </w:t>
            </w:r>
            <w:r w:rsidR="00C2190F">
              <w:rPr>
                <w:b/>
              </w:rPr>
              <w:t>66 028,0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подпрограмма 3 «Развитие библиотечного дела» - </w:t>
            </w:r>
            <w:r w:rsidR="00C2190F">
              <w:rPr>
                <w:b/>
              </w:rPr>
              <w:t>119 806,</w:t>
            </w:r>
            <w:r w:rsidR="00385B94">
              <w:rPr>
                <w:b/>
              </w:rPr>
              <w:t>1</w:t>
            </w:r>
            <w:r w:rsidRPr="00A26BB6">
              <w:t xml:space="preserve"> тыс. рублей; </w:t>
            </w:r>
          </w:p>
          <w:p w:rsidR="00686913" w:rsidRPr="00A26BB6" w:rsidRDefault="00686913" w:rsidP="00AA6F6B">
            <w:pPr>
              <w:ind w:left="49"/>
              <w:jc w:val="both"/>
              <w:rPr>
                <w:bCs/>
              </w:rPr>
            </w:pPr>
            <w:r w:rsidRPr="00A26BB6">
              <w:t xml:space="preserve">г) Подпрограмм 4 «Дополнительное образование в сфере культуры» -  </w:t>
            </w:r>
            <w:r w:rsidR="00C2190F">
              <w:rPr>
                <w:b/>
              </w:rPr>
              <w:t>254 282,7</w:t>
            </w:r>
            <w:r w:rsidRPr="00A26BB6">
              <w:t xml:space="preserve"> тыс. рублей;</w:t>
            </w:r>
            <w:r w:rsidRPr="00A26BB6">
              <w:rPr>
                <w:bCs/>
              </w:rPr>
              <w:t xml:space="preserve"> 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>
              <w:t xml:space="preserve">         </w:t>
            </w:r>
            <w:r w:rsidR="00C2190F">
              <w:rPr>
                <w:b/>
              </w:rPr>
              <w:t>131 095,5</w:t>
            </w:r>
            <w:r w:rsidRPr="00A26BB6">
              <w:t xml:space="preserve">  тыс. рублей;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Pr="00A26BB6">
              <w:t xml:space="preserve"> </w:t>
            </w:r>
            <w:r w:rsidR="00C2190F">
              <w:rPr>
                <w:b/>
              </w:rPr>
              <w:t>101 537,</w:t>
            </w:r>
            <w:r w:rsidR="008D3DD9">
              <w:rPr>
                <w:b/>
              </w:rPr>
              <w:t>7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134 621,5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139 304,3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144 150,9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C2190F">
              <w:rPr>
                <w:b/>
              </w:rPr>
              <w:t>686 631,</w:t>
            </w:r>
            <w:r w:rsidR="00385B94">
              <w:rPr>
                <w:b/>
              </w:rPr>
              <w:t>2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Pr="00A26BB6">
              <w:t xml:space="preserve"> </w:t>
            </w:r>
            <w:r w:rsidR="00C2190F">
              <w:rPr>
                <w:b/>
              </w:rPr>
              <w:t>97 637,</w:t>
            </w:r>
            <w:r w:rsidR="008D3DD9">
              <w:rPr>
                <w:b/>
              </w:rPr>
              <w:t>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134 621,5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     </w:t>
            </w:r>
            <w:r w:rsidRPr="007D1D8C">
              <w:t xml:space="preserve"> </w:t>
            </w:r>
            <w:r w:rsidRPr="00A26BB6">
              <w:t xml:space="preserve">2022 год - </w:t>
            </w:r>
            <w:r w:rsidRPr="00A26BB6">
              <w:rPr>
                <w:b/>
              </w:rPr>
              <w:t>139 304,3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- </w:t>
            </w:r>
            <w:r w:rsidRPr="00A26BB6">
              <w:rPr>
                <w:b/>
              </w:rPr>
              <w:t>144 150,9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C2190F">
              <w:rPr>
                <w:b/>
              </w:rPr>
              <w:t>3 899,8</w:t>
            </w:r>
            <w:r w:rsidRPr="00A26BB6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 w:rsidR="00C2190F">
              <w:t>–</w:t>
            </w:r>
            <w:r w:rsidRPr="00A26BB6">
              <w:t xml:space="preserve"> </w:t>
            </w:r>
            <w:r w:rsidR="00C2190F">
              <w:rPr>
                <w:b/>
              </w:rPr>
              <w:t>3 899,8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shd w:val="clear" w:color="auto" w:fill="FFFFFF"/>
              <w:ind w:left="49" w:right="14"/>
              <w:jc w:val="both"/>
            </w:pPr>
            <w:r w:rsidRPr="00A26BB6">
              <w:t>Объем финансирования мероприятий Программы может ежегодно корректироваться  в соответствии с финансовыми возможностями бюджета района на соответствующий финансовый год.</w:t>
            </w:r>
          </w:p>
        </w:tc>
      </w:tr>
    </w:tbl>
    <w:p w:rsidR="00686913" w:rsidRPr="001F67DF" w:rsidRDefault="00686913" w:rsidP="00686913">
      <w:pPr>
        <w:ind w:firstLine="561"/>
      </w:pPr>
    </w:p>
    <w:p w:rsidR="00686913" w:rsidRPr="00EC0906" w:rsidRDefault="00686913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C0906">
        <w:rPr>
          <w:sz w:val="28"/>
          <w:szCs w:val="28"/>
        </w:rPr>
        <w:t>1.2    Главу 5</w:t>
      </w:r>
      <w:r w:rsidRPr="00EC0906">
        <w:rPr>
          <w:b/>
        </w:rPr>
        <w:t xml:space="preserve"> </w:t>
      </w:r>
      <w:r>
        <w:rPr>
          <w:b/>
        </w:rPr>
        <w:t>«</w:t>
      </w:r>
      <w:r w:rsidRPr="00BE30A7">
        <w:rPr>
          <w:sz w:val="28"/>
          <w:szCs w:val="28"/>
        </w:rPr>
        <w:t>Ресурсное обеспечение муниципальной программы</w:t>
      </w:r>
      <w:r>
        <w:rPr>
          <w:b/>
        </w:rPr>
        <w:t>»</w:t>
      </w:r>
      <w:r w:rsidRPr="00A26BB6">
        <w:rPr>
          <w:b/>
          <w:bCs/>
          <w:color w:val="000000"/>
          <w:spacing w:val="-9"/>
        </w:rPr>
        <w:t xml:space="preserve"> </w:t>
      </w:r>
      <w:r w:rsidRPr="007E0085">
        <w:rPr>
          <w:sz w:val="28"/>
          <w:szCs w:val="28"/>
        </w:rPr>
        <w:t>читать в следующей редакции:</w:t>
      </w:r>
    </w:p>
    <w:p w:rsidR="00686913" w:rsidRDefault="00686913" w:rsidP="00686913">
      <w:pPr>
        <w:jc w:val="both"/>
      </w:pPr>
    </w:p>
    <w:p w:rsidR="00686913" w:rsidRPr="00A26BB6" w:rsidRDefault="00686913" w:rsidP="00686913">
      <w:pPr>
        <w:jc w:val="center"/>
        <w:rPr>
          <w:b/>
        </w:rPr>
      </w:pPr>
    </w:p>
    <w:p w:rsidR="00686913" w:rsidRPr="00643DE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A26BB6">
        <w:rPr>
          <w:spacing w:val="-9"/>
        </w:rPr>
        <w:t xml:space="preserve">    </w:t>
      </w:r>
      <w:r>
        <w:rPr>
          <w:spacing w:val="-9"/>
        </w:rPr>
        <w:t xml:space="preserve">          </w:t>
      </w:r>
      <w:r w:rsidRPr="00A26BB6">
        <w:rPr>
          <w:spacing w:val="-9"/>
        </w:rPr>
        <w:t xml:space="preserve">  </w:t>
      </w:r>
      <w:r w:rsidRPr="00643DEA">
        <w:rPr>
          <w:spacing w:val="-9"/>
          <w:sz w:val="28"/>
          <w:szCs w:val="28"/>
        </w:rPr>
        <w:t xml:space="preserve">Общий объем финансирования муниципальной  программы  составляет </w:t>
      </w:r>
      <w:r w:rsidR="00A81044">
        <w:rPr>
          <w:b/>
          <w:bCs/>
          <w:spacing w:val="-9"/>
          <w:sz w:val="28"/>
          <w:szCs w:val="28"/>
        </w:rPr>
        <w:t>690 53</w:t>
      </w:r>
      <w:r w:rsidR="00385B94">
        <w:rPr>
          <w:b/>
          <w:bCs/>
          <w:spacing w:val="-9"/>
          <w:sz w:val="28"/>
          <w:szCs w:val="28"/>
        </w:rPr>
        <w:t>1</w:t>
      </w:r>
      <w:r w:rsidR="00A81044">
        <w:rPr>
          <w:b/>
          <w:bCs/>
          <w:spacing w:val="-9"/>
          <w:sz w:val="28"/>
          <w:szCs w:val="28"/>
        </w:rPr>
        <w:t>,</w:t>
      </w:r>
      <w:r w:rsidR="00385B94">
        <w:rPr>
          <w:b/>
          <w:bCs/>
          <w:spacing w:val="-9"/>
          <w:sz w:val="28"/>
          <w:szCs w:val="28"/>
        </w:rPr>
        <w:t>0</w:t>
      </w:r>
      <w:r w:rsidRPr="00643DEA">
        <w:rPr>
          <w:spacing w:val="-9"/>
          <w:sz w:val="28"/>
          <w:szCs w:val="28"/>
        </w:rPr>
        <w:t xml:space="preserve"> тыс. рублей. </w:t>
      </w:r>
    </w:p>
    <w:p w:rsidR="00686913" w:rsidRPr="00643DEA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            Объем    и    источники    финансирования    муниципальной    программы  </w:t>
      </w:r>
      <w:r w:rsidRPr="00643DEA">
        <w:rPr>
          <w:sz w:val="28"/>
          <w:szCs w:val="28"/>
        </w:rPr>
        <w:t xml:space="preserve">приведены в таблице 2. </w:t>
      </w:r>
    </w:p>
    <w:p w:rsidR="00686913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>Таблица 2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2269"/>
        <w:gridCol w:w="1134"/>
        <w:gridCol w:w="1134"/>
        <w:gridCol w:w="1149"/>
        <w:gridCol w:w="1119"/>
        <w:gridCol w:w="1134"/>
        <w:gridCol w:w="1134"/>
        <w:gridCol w:w="1134"/>
      </w:tblGrid>
      <w:tr w:rsidR="00686913" w:rsidRPr="0094271A" w:rsidTr="00AA6F6B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AA6F6B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AA6F6B">
        <w:trPr>
          <w:trHeight w:val="8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 xml:space="preserve">2023 </w:t>
            </w: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год</w:t>
            </w:r>
          </w:p>
        </w:tc>
      </w:tr>
      <w:tr w:rsidR="00686913" w:rsidRPr="0094271A" w:rsidTr="00AA6F6B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7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shd w:val="clear" w:color="auto" w:fill="FFFFFF"/>
              <w:tabs>
                <w:tab w:val="left" w:pos="9072"/>
                <w:tab w:val="left" w:pos="9214"/>
              </w:tabs>
              <w:ind w:right="654" w:firstLine="851"/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94271A">
              <w:rPr>
                <w:b/>
                <w:bCs/>
                <w:sz w:val="20"/>
                <w:szCs w:val="20"/>
              </w:rPr>
              <w:br/>
              <w:t>«</w:t>
            </w:r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Поддержка и развитие сферы культуры, искусства и дополнительного образования детей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Нижнеилимском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районе» на 2018-2023 годы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A81044" w:rsidP="003F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690 53</w:t>
            </w:r>
            <w:r w:rsidR="003F0C1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3F0C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A81044" w:rsidP="008D3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101 537,</w:t>
            </w:r>
            <w:r w:rsidR="008D3D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85 458,3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</w:p>
          <w:p w:rsidR="00686913" w:rsidRPr="004F292F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686 631,</w:t>
            </w:r>
            <w:r w:rsidR="003F0C1F">
              <w:rPr>
                <w:sz w:val="20"/>
                <w:szCs w:val="20"/>
              </w:rPr>
              <w:t>2</w:t>
            </w:r>
          </w:p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E3823" w:rsidRDefault="00A81044" w:rsidP="008D3D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97 637,</w:t>
            </w:r>
            <w:r w:rsidR="008D3DD9">
              <w:rPr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85 458,3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134 621,5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  <w:r w:rsidR="00985AD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  <w:r w:rsidR="00985AD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899,8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A81044" w:rsidP="00D920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A81044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17 169,3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117 854,2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5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985AD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985AD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464,5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8 897,1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7 922,0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13 296,8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13 296,8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3F0C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119 806,</w:t>
            </w:r>
            <w:r w:rsidR="003F0C1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8D3D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16 430,</w:t>
            </w:r>
            <w:r w:rsidR="008D3D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lastRenderedPageBreak/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3F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119 499,</w:t>
            </w:r>
            <w:r w:rsidR="003F0C1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8D3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16 123,</w:t>
            </w:r>
            <w:r w:rsidR="008D3DD9">
              <w:rPr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254 282,7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32 175,9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35 064,0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48 939,1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252 750,1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30 643,3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35 064,0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48 939,1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123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4BC" w:rsidRDefault="001234BC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1 532,6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51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131 095,5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26 865,3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15 817,3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23 371,0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131 065,5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26 835,3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15 817,3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23 371,0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110E9D" w:rsidRDefault="00686913" w:rsidP="00686913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 w:rsidRPr="00643DEA">
        <w:rPr>
          <w:sz w:val="28"/>
          <w:szCs w:val="28"/>
        </w:rPr>
        <w:t xml:space="preserve">             1.3</w:t>
      </w:r>
      <w:r>
        <w:rPr>
          <w:sz w:val="28"/>
          <w:szCs w:val="28"/>
        </w:rPr>
        <w:t xml:space="preserve">  Пункт  9  главы 9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Pr="00643DEA">
        <w:rPr>
          <w:bCs/>
          <w:sz w:val="28"/>
          <w:szCs w:val="28"/>
        </w:rPr>
        <w:t xml:space="preserve"> </w:t>
      </w:r>
      <w:r w:rsidRPr="00BE30A7">
        <w:rPr>
          <w:bCs/>
          <w:sz w:val="28"/>
          <w:szCs w:val="28"/>
        </w:rPr>
        <w:t>1 «Организация культурно – досуговой деятельности и народного творчества»</w:t>
      </w:r>
      <w:r>
        <w:rPr>
          <w:b/>
          <w:bCs/>
          <w:sz w:val="28"/>
          <w:szCs w:val="28"/>
        </w:rPr>
        <w:t xml:space="preserve"> </w:t>
      </w:r>
      <w:r w:rsidRPr="00110E9D">
        <w:rPr>
          <w:sz w:val="28"/>
          <w:szCs w:val="28"/>
        </w:rPr>
        <w:t>читать в следующей редакции:</w:t>
      </w:r>
    </w:p>
    <w:p w:rsidR="00686913" w:rsidRPr="00643DEA" w:rsidRDefault="00686913" w:rsidP="00686913">
      <w:pPr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7371"/>
      </w:tblGrid>
      <w:tr w:rsidR="00686913" w:rsidRPr="00A26BB6" w:rsidTr="00AA6F6B">
        <w:tc>
          <w:tcPr>
            <w:tcW w:w="426" w:type="dxa"/>
          </w:tcPr>
          <w:p w:rsidR="00686913" w:rsidRPr="00A26BB6" w:rsidRDefault="00686913" w:rsidP="00AA6F6B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подпрограммы</w:t>
            </w:r>
          </w:p>
        </w:tc>
        <w:tc>
          <w:tcPr>
            <w:tcW w:w="7371" w:type="dxa"/>
            <w:vAlign w:val="center"/>
          </w:tcPr>
          <w:p w:rsidR="00686913" w:rsidRPr="00A26BB6" w:rsidRDefault="00686913" w:rsidP="00AA6F6B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 w:rsidRPr="00A26BB6">
              <w:rPr>
                <w:b/>
              </w:rPr>
              <w:t xml:space="preserve">  </w:t>
            </w:r>
            <w:r w:rsidR="001234BC">
              <w:rPr>
                <w:b/>
              </w:rPr>
              <w:t>119 318,7</w:t>
            </w:r>
            <w:r w:rsidRPr="00A26BB6">
              <w:rPr>
                <w:b/>
              </w:rPr>
              <w:t xml:space="preserve"> </w:t>
            </w:r>
            <w:r w:rsidRPr="00A26BB6">
              <w:t>тыс. рублей, в том числе по годам:</w:t>
            </w:r>
          </w:p>
          <w:p w:rsidR="00686913" w:rsidRPr="00A26BB6" w:rsidRDefault="00686913" w:rsidP="00AA6F6B">
            <w:r w:rsidRPr="00A26BB6">
              <w:t>2018 год –</w:t>
            </w:r>
            <w:r w:rsidRPr="00A26BB6">
              <w:rPr>
                <w:b/>
                <w:bCs/>
              </w:rPr>
              <w:t xml:space="preserve"> </w:t>
            </w:r>
            <w:r w:rsidR="001234BC">
              <w:rPr>
                <w:b/>
                <w:bCs/>
              </w:rPr>
              <w:t>17 169,3</w:t>
            </w:r>
            <w:r w:rsidRPr="00A26BB6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>
              <w:rPr>
                <w:b/>
              </w:rPr>
              <w:t>12 725,0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>
              <w:rPr>
                <w:b/>
              </w:rPr>
              <w:t>12 725,0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 xml:space="preserve">24 702,4 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Pr="00A26BB6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686913" w:rsidRPr="00A26BB6" w:rsidRDefault="00686913" w:rsidP="00AA6F6B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1234BC">
              <w:rPr>
                <w:b/>
              </w:rPr>
              <w:t>117 854,2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>2018 год –</w:t>
            </w:r>
            <w:r w:rsidRPr="00A26BB6">
              <w:rPr>
                <w:b/>
                <w:bCs/>
              </w:rPr>
              <w:t xml:space="preserve"> </w:t>
            </w:r>
            <w:r w:rsidR="001234BC">
              <w:rPr>
                <w:b/>
                <w:bCs/>
              </w:rPr>
              <w:t>15 704,8</w:t>
            </w:r>
            <w:r w:rsidRPr="00A26BB6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>
              <w:rPr>
                <w:b/>
              </w:rPr>
              <w:t>12 725,0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>
              <w:rPr>
                <w:b/>
              </w:rPr>
              <w:t>12 725,0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 xml:space="preserve">24 702,4 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Pr="00A26BB6" w:rsidRDefault="00686913" w:rsidP="00AA6F6B">
            <w:r w:rsidRPr="00A26BB6">
              <w:lastRenderedPageBreak/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1234BC">
              <w:rPr>
                <w:b/>
              </w:rPr>
              <w:t>1 464,5</w:t>
            </w:r>
            <w:r w:rsidRPr="00A26BB6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 w:rsidR="001234BC">
              <w:t>–</w:t>
            </w:r>
            <w:r w:rsidRPr="00A26BB6">
              <w:t xml:space="preserve"> </w:t>
            </w:r>
            <w:r w:rsidR="001234BC">
              <w:rPr>
                <w:b/>
              </w:rPr>
              <w:t>1 464,5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643DEA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>
        <w:t xml:space="preserve">          </w:t>
      </w:r>
      <w:r w:rsidRPr="00FB7F2A"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>нести в главу 9 раздел 4</w:t>
      </w:r>
      <w:r w:rsidR="008D3DD9">
        <w:rPr>
          <w:sz w:val="28"/>
          <w:szCs w:val="28"/>
        </w:rPr>
        <w:t>.</w:t>
      </w:r>
      <w:r w:rsidRPr="00FB7F2A">
        <w:rPr>
          <w:b/>
          <w:sz w:val="28"/>
          <w:szCs w:val="28"/>
        </w:rPr>
        <w:t xml:space="preserve"> </w:t>
      </w:r>
      <w:r w:rsidRPr="00BE30A7">
        <w:rPr>
          <w:sz w:val="28"/>
          <w:szCs w:val="28"/>
        </w:rPr>
        <w:t>«</w:t>
      </w:r>
      <w:r w:rsidR="008D3DD9">
        <w:rPr>
          <w:sz w:val="28"/>
          <w:szCs w:val="28"/>
        </w:rPr>
        <w:t xml:space="preserve"> </w:t>
      </w:r>
      <w:r w:rsidRPr="00BE30A7">
        <w:rPr>
          <w:sz w:val="28"/>
          <w:szCs w:val="28"/>
        </w:rPr>
        <w:t xml:space="preserve">Ресурсное обеспечение 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8D3DD9">
        <w:rPr>
          <w:bCs/>
          <w:color w:val="000000"/>
          <w:spacing w:val="-9"/>
          <w:sz w:val="28"/>
          <w:szCs w:val="28"/>
        </w:rPr>
        <w:t xml:space="preserve"> </w:t>
      </w:r>
      <w:r w:rsidR="008D3DD9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Pr="00FB7F2A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FB7F2A">
        <w:rPr>
          <w:bCs/>
          <w:color w:val="000000"/>
          <w:spacing w:val="-9"/>
          <w:sz w:val="28"/>
          <w:szCs w:val="28"/>
        </w:rPr>
        <w:t xml:space="preserve">следующие </w:t>
      </w:r>
      <w:r w:rsidR="008D3DD9">
        <w:rPr>
          <w:bCs/>
          <w:color w:val="000000"/>
          <w:spacing w:val="-9"/>
          <w:sz w:val="28"/>
          <w:szCs w:val="28"/>
        </w:rPr>
        <w:t>изменения</w:t>
      </w:r>
      <w:r w:rsidRPr="00FB7F2A">
        <w:rPr>
          <w:bCs/>
          <w:color w:val="000000"/>
          <w:spacing w:val="-9"/>
          <w:sz w:val="28"/>
          <w:szCs w:val="28"/>
        </w:rPr>
        <w:t>:</w:t>
      </w:r>
    </w:p>
    <w:p w:rsidR="00686913" w:rsidRPr="00FB7F2A" w:rsidRDefault="00686913" w:rsidP="00686913">
      <w:pPr>
        <w:jc w:val="both"/>
        <w:rPr>
          <w:sz w:val="28"/>
          <w:szCs w:val="28"/>
        </w:rPr>
      </w:pPr>
    </w:p>
    <w:p w:rsidR="00686913" w:rsidRPr="00FB7F2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 </w:t>
      </w:r>
      <w:r w:rsidR="008D3DD9" w:rsidRPr="00BE30A7">
        <w:rPr>
          <w:sz w:val="28"/>
          <w:szCs w:val="28"/>
        </w:rPr>
        <w:t xml:space="preserve">Подпрограммы </w:t>
      </w:r>
      <w:r w:rsidR="008D3DD9"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8D3DD9">
        <w:rPr>
          <w:bCs/>
          <w:color w:val="000000"/>
          <w:spacing w:val="-9"/>
          <w:sz w:val="28"/>
          <w:szCs w:val="28"/>
        </w:rPr>
        <w:t xml:space="preserve"> </w:t>
      </w:r>
      <w:r w:rsidR="008D3DD9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="008D3DD9" w:rsidRPr="00FB7F2A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FB7F2A">
        <w:rPr>
          <w:spacing w:val="-9"/>
          <w:sz w:val="28"/>
          <w:szCs w:val="28"/>
        </w:rPr>
        <w:t xml:space="preserve">  составляет </w:t>
      </w:r>
      <w:r w:rsidR="00BC4EB2">
        <w:rPr>
          <w:b/>
          <w:bCs/>
          <w:sz w:val="28"/>
          <w:szCs w:val="28"/>
        </w:rPr>
        <w:t>119 318,7</w:t>
      </w:r>
      <w:r w:rsidRPr="00FB7F2A">
        <w:rPr>
          <w:spacing w:val="-9"/>
          <w:sz w:val="28"/>
          <w:szCs w:val="28"/>
        </w:rPr>
        <w:t xml:space="preserve"> тыс. рублей. </w:t>
      </w:r>
    </w:p>
    <w:p w:rsidR="00686913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4. </w:t>
      </w:r>
    </w:p>
    <w:p w:rsidR="00686913" w:rsidRPr="00FB7F2A" w:rsidRDefault="00686913" w:rsidP="00686913">
      <w:pPr>
        <w:shd w:val="clear" w:color="auto" w:fill="FFFFFF"/>
        <w:jc w:val="both"/>
        <w:rPr>
          <w:sz w:val="28"/>
          <w:szCs w:val="28"/>
        </w:rPr>
      </w:pPr>
    </w:p>
    <w:p w:rsidR="00686913" w:rsidRPr="00A26BB6" w:rsidRDefault="00686913" w:rsidP="00686913">
      <w:pPr>
        <w:ind w:firstLine="709"/>
        <w:jc w:val="right"/>
        <w:rPr>
          <w:iCs/>
        </w:rPr>
      </w:pPr>
      <w:r w:rsidRPr="00A26BB6">
        <w:rPr>
          <w:iCs/>
        </w:rPr>
        <w:t>Таблица 4.</w:t>
      </w:r>
    </w:p>
    <w:tbl>
      <w:tblPr>
        <w:tblW w:w="9797" w:type="dxa"/>
        <w:tblInd w:w="-34" w:type="dxa"/>
        <w:tblLayout w:type="fixed"/>
        <w:tblLook w:val="04A0"/>
      </w:tblPr>
      <w:tblGrid>
        <w:gridCol w:w="2410"/>
        <w:gridCol w:w="158"/>
        <w:gridCol w:w="1134"/>
        <w:gridCol w:w="992"/>
        <w:gridCol w:w="992"/>
        <w:gridCol w:w="993"/>
        <w:gridCol w:w="992"/>
        <w:gridCol w:w="992"/>
        <w:gridCol w:w="1134"/>
      </w:tblGrid>
      <w:tr w:rsidR="00686913" w:rsidRPr="0094271A" w:rsidTr="00AA6F6B">
        <w:trPr>
          <w:trHeight w:val="4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AA6F6B">
        <w:trPr>
          <w:trHeight w:val="49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AA6F6B">
        <w:trPr>
          <w:trHeight w:val="8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686913" w:rsidRPr="0094271A" w:rsidTr="00AA6F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686913" w:rsidRPr="0094271A" w:rsidTr="00AA6F6B">
        <w:trPr>
          <w:trHeight w:val="12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C4EB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117 854,2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C4EB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C4EB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1 464,5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C4EB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1 464,5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      1.5</w:t>
      </w:r>
      <w:proofErr w:type="gramStart"/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 xml:space="preserve"> пункт 9 главы 10 подпрограммы 2 «Музейное дело» внести следующие изменения:</w:t>
      </w:r>
    </w:p>
    <w:p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969"/>
        <w:gridCol w:w="7177"/>
      </w:tblGrid>
      <w:tr w:rsidR="00686913" w:rsidRPr="00A26BB6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BC4EB2">
              <w:rPr>
                <w:b/>
              </w:rPr>
              <w:t>66 028,0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Pr="00A26BB6">
              <w:t xml:space="preserve"> </w:t>
            </w:r>
            <w:r w:rsidR="00BC4EB2">
              <w:rPr>
                <w:b/>
              </w:rPr>
              <w:t>8 897,1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7 922,0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lastRenderedPageBreak/>
              <w:t xml:space="preserve">2020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  <w:bCs/>
              </w:rPr>
              <w:t>7 922,0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 год - </w:t>
            </w:r>
            <w:r w:rsidRPr="00A26BB6">
              <w:rPr>
                <w:b/>
              </w:rPr>
              <w:t>13 296,8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B36D90">
              <w:rPr>
                <w:b/>
              </w:rPr>
              <w:t>65 461,7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Pr="00A26BB6">
              <w:t xml:space="preserve"> </w:t>
            </w:r>
            <w:r w:rsidR="00B36D90">
              <w:rPr>
                <w:b/>
              </w:rPr>
              <w:t>8 330,8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7 922,0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  <w:bCs/>
              </w:rPr>
              <w:t>7 922,0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- </w:t>
            </w:r>
            <w:r w:rsidRPr="00A26BB6">
              <w:rPr>
                <w:b/>
              </w:rPr>
              <w:t>13 296,8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B36D90">
              <w:rPr>
                <w:b/>
              </w:rPr>
              <w:t>566,3</w:t>
            </w:r>
            <w:r w:rsidRPr="00A26BB6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Pr="00A26BB6">
              <w:t xml:space="preserve"> </w:t>
            </w:r>
            <w:r w:rsidR="00B36D90">
              <w:rPr>
                <w:b/>
              </w:rPr>
              <w:t>566,3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>
        <w:t xml:space="preserve">            </w:t>
      </w:r>
      <w:r w:rsidRPr="00FB7F2A">
        <w:rPr>
          <w:sz w:val="28"/>
          <w:szCs w:val="28"/>
        </w:rPr>
        <w:t>1.6</w:t>
      </w:r>
      <w:proofErr w:type="gramStart"/>
      <w:r>
        <w:t xml:space="preserve">  </w:t>
      </w:r>
      <w:r w:rsidRPr="00FB7F2A">
        <w:rPr>
          <w:sz w:val="28"/>
          <w:szCs w:val="28"/>
        </w:rPr>
        <w:t>В</w:t>
      </w:r>
      <w:proofErr w:type="gramEnd"/>
      <w:r w:rsidRPr="00FB7F2A">
        <w:rPr>
          <w:sz w:val="28"/>
          <w:szCs w:val="28"/>
        </w:rPr>
        <w:t xml:space="preserve"> пункт 9 главы 1</w:t>
      </w:r>
      <w:r>
        <w:rPr>
          <w:sz w:val="28"/>
          <w:szCs w:val="28"/>
        </w:rPr>
        <w:t>1</w:t>
      </w:r>
      <w:r w:rsidRPr="00FB7F2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3</w:t>
      </w:r>
      <w:r w:rsidRPr="00FB7F2A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библиотечного фонда</w:t>
      </w:r>
      <w:r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3– </w:t>
            </w:r>
            <w:r w:rsidR="00B36D90">
              <w:rPr>
                <w:b/>
              </w:rPr>
              <w:t>119 806,</w:t>
            </w:r>
            <w:r w:rsidR="008174FC">
              <w:rPr>
                <w:b/>
              </w:rPr>
              <w:t>1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>
              <w:t xml:space="preserve"> </w:t>
            </w:r>
            <w:r w:rsidR="00B36D90">
              <w:rPr>
                <w:b/>
              </w:rPr>
              <w:t>16 430,</w:t>
            </w:r>
            <w:r w:rsidR="00DC03BF">
              <w:rPr>
                <w:b/>
              </w:rPr>
              <w:t>1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Pr="00A26BB6">
              <w:rPr>
                <w:b/>
              </w:rPr>
              <w:t>24 312,2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B36D90">
              <w:rPr>
                <w:b/>
              </w:rPr>
              <w:t>119 499,</w:t>
            </w:r>
            <w:r w:rsidR="008174FC">
              <w:rPr>
                <w:b/>
              </w:rPr>
              <w:t>7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 w:rsidR="00B36D90">
              <w:rPr>
                <w:b/>
              </w:rPr>
              <w:t>16 123,</w:t>
            </w:r>
            <w:r w:rsidR="00DC03BF">
              <w:rPr>
                <w:b/>
              </w:rPr>
              <w:t>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Pr="00A26BB6">
              <w:rPr>
                <w:b/>
              </w:rPr>
              <w:t>24 312,2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B36D90">
              <w:rPr>
                <w:b/>
              </w:rPr>
              <w:t>306,4</w:t>
            </w:r>
            <w:r w:rsidRPr="00A26BB6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Pr="00A26BB6">
              <w:t xml:space="preserve"> </w:t>
            </w:r>
            <w:r w:rsidR="00B36D90">
              <w:rPr>
                <w:b/>
              </w:rPr>
              <w:t>306,4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lastRenderedPageBreak/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Default="00686913" w:rsidP="00686913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</w:t>
      </w:r>
    </w:p>
    <w:p w:rsidR="00686913" w:rsidRPr="00A26BB6" w:rsidRDefault="00686913" w:rsidP="00DC03BF">
      <w:pPr>
        <w:jc w:val="both"/>
        <w:rPr>
          <w:b/>
        </w:rPr>
      </w:pPr>
      <w:r>
        <w:rPr>
          <w:sz w:val="28"/>
          <w:szCs w:val="28"/>
        </w:rPr>
        <w:t xml:space="preserve">         </w:t>
      </w:r>
      <w:r w:rsidRPr="00FB7F2A">
        <w:rPr>
          <w:sz w:val="28"/>
          <w:szCs w:val="28"/>
        </w:rPr>
        <w:t>1.7</w:t>
      </w:r>
      <w:proofErr w:type="gramStart"/>
      <w:r w:rsidR="00DC03BF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итать  р</w:t>
      </w:r>
      <w:r w:rsidRPr="00FB7F2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 w:rsidRPr="00FB7F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 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>Развитие библиотечного фонда</w:t>
      </w:r>
      <w:r w:rsidR="00DC03BF" w:rsidRPr="00FB7F2A">
        <w:rPr>
          <w:sz w:val="28"/>
          <w:szCs w:val="28"/>
        </w:rPr>
        <w:t>»</w:t>
      </w:r>
      <w:r>
        <w:rPr>
          <w:sz w:val="28"/>
          <w:szCs w:val="28"/>
        </w:rPr>
        <w:t xml:space="preserve"> главы </w:t>
      </w:r>
      <w:r w:rsidRPr="00292F40">
        <w:rPr>
          <w:sz w:val="28"/>
          <w:szCs w:val="28"/>
        </w:rPr>
        <w:t xml:space="preserve">11 </w:t>
      </w:r>
      <w:r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DC03BF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 Подпрограммы  составляет </w:t>
      </w:r>
      <w:r w:rsidR="00587D9A">
        <w:rPr>
          <w:b/>
          <w:bCs/>
          <w:sz w:val="28"/>
          <w:szCs w:val="28"/>
        </w:rPr>
        <w:t>119 806,</w:t>
      </w:r>
      <w:r w:rsidR="008174FC">
        <w:rPr>
          <w:b/>
          <w:bCs/>
          <w:sz w:val="28"/>
          <w:szCs w:val="28"/>
        </w:rPr>
        <w:t>1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BE30A7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4. </w:t>
      </w:r>
    </w:p>
    <w:p w:rsidR="00686913" w:rsidRDefault="00686913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>Таблица 4.</w:t>
      </w:r>
    </w:p>
    <w:tbl>
      <w:tblPr>
        <w:tblW w:w="9797" w:type="dxa"/>
        <w:tblInd w:w="-34" w:type="dxa"/>
        <w:tblLayout w:type="fixed"/>
        <w:tblLook w:val="04A0"/>
      </w:tblPr>
      <w:tblGrid>
        <w:gridCol w:w="2408"/>
        <w:gridCol w:w="160"/>
        <w:gridCol w:w="1134"/>
        <w:gridCol w:w="992"/>
        <w:gridCol w:w="992"/>
        <w:gridCol w:w="993"/>
        <w:gridCol w:w="992"/>
        <w:gridCol w:w="992"/>
        <w:gridCol w:w="1134"/>
      </w:tblGrid>
      <w:tr w:rsidR="00686913" w:rsidTr="00AA6F6B">
        <w:trPr>
          <w:trHeight w:val="49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Tr="00AA6F6B">
        <w:trPr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Tr="00AA6F6B">
        <w:trPr>
          <w:trHeight w:val="84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86913" w:rsidTr="00AA6F6B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913" w:rsidRPr="007C0177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pacing w:val="-9"/>
              </w:rPr>
              <w:t xml:space="preserve">    </w:t>
            </w: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"Нижнеилимский район" в том числе:</w:t>
            </w:r>
            <w:r w:rsidRPr="007C0177">
              <w:rPr>
                <w:i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587D9A" w:rsidP="008174FC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119 499,</w:t>
            </w:r>
            <w:r w:rsidR="008174F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587D9A" w:rsidP="008174FC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16 123,</w:t>
            </w:r>
            <w:r w:rsidR="008174F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13 930,0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13 930,0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24 312,2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25 162,1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26 041,7</w:t>
            </w:r>
          </w:p>
        </w:tc>
      </w:tr>
      <w:tr w:rsidR="00686913" w:rsidRPr="007C0177" w:rsidTr="00AA6F6B">
        <w:trPr>
          <w:trHeight w:val="6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587D9A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587D9A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r>
        <w:t xml:space="preserve">           </w:t>
      </w:r>
    </w:p>
    <w:p w:rsidR="00686913" w:rsidRPr="00FE7365" w:rsidRDefault="00686913" w:rsidP="00686913">
      <w:pPr>
        <w:rPr>
          <w:sz w:val="28"/>
          <w:szCs w:val="28"/>
        </w:rPr>
      </w:pPr>
      <w:r>
        <w:t xml:space="preserve">         </w:t>
      </w:r>
      <w:r w:rsidRPr="00FE7365">
        <w:rPr>
          <w:sz w:val="28"/>
          <w:szCs w:val="28"/>
        </w:rPr>
        <w:t>1.8</w:t>
      </w:r>
      <w:proofErr w:type="gramStart"/>
      <w:r w:rsidRPr="00FE7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в пункт 9 главы 12  </w:t>
      </w:r>
      <w:r w:rsidRPr="00FE7365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 xml:space="preserve">ы 4 </w:t>
      </w:r>
      <w:r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Pr="00FE736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:rsidR="00686913" w:rsidRPr="00A26BB6" w:rsidRDefault="00686913" w:rsidP="00AA6F6B">
            <w:r w:rsidRPr="00A26BB6">
              <w:t xml:space="preserve">Общий объем финансирования Подпрограммы 4  – </w:t>
            </w:r>
            <w:r w:rsidR="00C2054F">
              <w:rPr>
                <w:b/>
              </w:rPr>
              <w:t>254 282,7</w:t>
            </w:r>
            <w:r w:rsidRPr="00A26BB6">
              <w:t xml:space="preserve"> 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C2054F">
              <w:rPr>
                <w:b/>
                <w:bCs/>
              </w:rPr>
              <w:t>32 175,9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Pr="00A26BB6">
              <w:rPr>
                <w:b/>
                <w:bCs/>
              </w:rPr>
              <w:t>48 939,1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C2054F">
              <w:rPr>
                <w:b/>
              </w:rPr>
              <w:t>252 750,1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C2054F">
              <w:rPr>
                <w:b/>
                <w:bCs/>
              </w:rPr>
              <w:t>30 643,3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lastRenderedPageBreak/>
              <w:t xml:space="preserve">2019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Pr="00A26BB6">
              <w:rPr>
                <w:b/>
                <w:bCs/>
              </w:rPr>
              <w:t>48 939,1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C2054F">
              <w:rPr>
                <w:b/>
              </w:rPr>
              <w:t>1 532,6</w:t>
            </w:r>
            <w:r w:rsidRPr="00A26BB6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Pr="00A26BB6">
              <w:t xml:space="preserve"> </w:t>
            </w:r>
            <w:r w:rsidR="00C2054F">
              <w:rPr>
                <w:b/>
              </w:rPr>
              <w:t>1 532,6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/>
                <w:bCs/>
              </w:rPr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Default="00686913" w:rsidP="00686913"/>
    <w:p w:rsidR="00686913" w:rsidRPr="00FE7365" w:rsidRDefault="00686913" w:rsidP="00DC03BF">
      <w:pPr>
        <w:jc w:val="both"/>
        <w:rPr>
          <w:bC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7365">
        <w:rPr>
          <w:sz w:val="28"/>
          <w:szCs w:val="28"/>
        </w:rPr>
        <w:t>1.9</w:t>
      </w:r>
      <w:r w:rsidRPr="00FE7365">
        <w:rPr>
          <w:b/>
        </w:rPr>
        <w:t xml:space="preserve"> </w:t>
      </w:r>
      <w:r w:rsidR="00DC03BF">
        <w:rPr>
          <w:b/>
        </w:rPr>
        <w:t xml:space="preserve">  </w:t>
      </w:r>
      <w:r w:rsidRPr="00FE736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 w:rsidRPr="00FE73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>
        <w:rPr>
          <w:sz w:val="28"/>
          <w:szCs w:val="28"/>
        </w:rPr>
        <w:t>» главы 12 читать в следующей редакции:</w:t>
      </w:r>
      <w:r w:rsidRPr="00FE7365">
        <w:rPr>
          <w:bCs/>
          <w:color w:val="000000"/>
          <w:spacing w:val="-9"/>
          <w:sz w:val="28"/>
          <w:szCs w:val="28"/>
        </w:rPr>
        <w:t xml:space="preserve"> </w:t>
      </w:r>
    </w:p>
    <w:p w:rsidR="00686913" w:rsidRPr="00FE7365" w:rsidRDefault="00686913" w:rsidP="00686913">
      <w:pPr>
        <w:jc w:val="both"/>
        <w:rPr>
          <w:sz w:val="28"/>
          <w:szCs w:val="28"/>
        </w:rPr>
      </w:pPr>
    </w:p>
    <w:p w:rsidR="00686913" w:rsidRPr="00BE30A7" w:rsidRDefault="00686913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 Общий объем финансирования Подпрограммы  составляет </w:t>
      </w:r>
      <w:r w:rsidR="00C2054F">
        <w:rPr>
          <w:b/>
          <w:bCs/>
          <w:iCs/>
          <w:sz w:val="28"/>
          <w:szCs w:val="28"/>
        </w:rPr>
        <w:t>254 282,7</w:t>
      </w:r>
      <w:r w:rsidRPr="00BE30A7">
        <w:rPr>
          <w:iCs/>
          <w:sz w:val="28"/>
          <w:szCs w:val="28"/>
        </w:rPr>
        <w:t xml:space="preserve"> </w:t>
      </w:r>
      <w:r w:rsidRPr="00BE30A7">
        <w:rPr>
          <w:spacing w:val="-9"/>
          <w:sz w:val="28"/>
          <w:szCs w:val="28"/>
        </w:rPr>
        <w:t xml:space="preserve">тыс. рублей. </w:t>
      </w:r>
      <w:r>
        <w:rPr>
          <w:spacing w:val="-9"/>
          <w:sz w:val="28"/>
          <w:szCs w:val="28"/>
        </w:rPr>
        <w:t xml:space="preserve"> </w:t>
      </w:r>
      <w:r w:rsidRPr="00BE30A7">
        <w:rPr>
          <w:spacing w:val="-9"/>
          <w:sz w:val="28"/>
          <w:szCs w:val="28"/>
        </w:rPr>
        <w:t xml:space="preserve">Объем    и    источники    финансирования    Подпрограммы  </w:t>
      </w:r>
      <w:r w:rsidRPr="00BE30A7">
        <w:rPr>
          <w:sz w:val="28"/>
          <w:szCs w:val="28"/>
        </w:rPr>
        <w:t xml:space="preserve">приведены в таблице 7. 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>
        <w:rPr>
          <w:spacing w:val="-15"/>
        </w:rPr>
        <w:t>7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18"/>
        <w:gridCol w:w="16"/>
        <w:gridCol w:w="976"/>
        <w:gridCol w:w="993"/>
        <w:gridCol w:w="992"/>
        <w:gridCol w:w="992"/>
        <w:gridCol w:w="1134"/>
        <w:gridCol w:w="1008"/>
      </w:tblGrid>
      <w:tr w:rsidR="00686913" w:rsidRPr="00265C26" w:rsidTr="00AA6F6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265C26" w:rsidTr="00AA6F6B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265C26" w:rsidTr="00AA6F6B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686913" w:rsidRPr="00265C26" w:rsidTr="00AA6F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686913" w:rsidRPr="00265C26" w:rsidTr="00AA6F6B">
        <w:trPr>
          <w:trHeight w:val="255"/>
        </w:trPr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686913" w:rsidRPr="00265C26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«Нижнеилимский район» в том числе:</w:t>
            </w:r>
            <w:r w:rsidRPr="00265C26">
              <w:rPr>
                <w:i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C2054F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252 750,1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C2054F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30 643,3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35 064,0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35 064,0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48 939,1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265C26" w:rsidTr="00AA6F6B">
        <w:trPr>
          <w:trHeight w:val="131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iCs/>
                <w:sz w:val="20"/>
                <w:szCs w:val="20"/>
              </w:rPr>
            </w:pPr>
            <w:r w:rsidRPr="00560806">
              <w:rPr>
                <w:sz w:val="18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C2054F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1 532,6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C2054F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1 532,6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2665F8" w:rsidRDefault="00686913" w:rsidP="00686913">
      <w:pPr>
        <w:jc w:val="both"/>
        <w:rPr>
          <w:sz w:val="28"/>
          <w:szCs w:val="28"/>
        </w:rPr>
      </w:pPr>
      <w:r w:rsidRPr="002665F8">
        <w:rPr>
          <w:sz w:val="28"/>
          <w:szCs w:val="28"/>
        </w:rPr>
        <w:t xml:space="preserve">                 1.10</w:t>
      </w:r>
      <w:proofErr w:type="gramStart"/>
      <w:r w:rsidRPr="002665F8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 9 г</w:t>
      </w:r>
      <w:r w:rsidRPr="002665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13 </w:t>
      </w:r>
      <w:r>
        <w:rPr>
          <w:sz w:val="28"/>
          <w:szCs w:val="28"/>
        </w:rPr>
        <w:t>п</w:t>
      </w:r>
      <w:r w:rsidRPr="002665F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5 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 xml:space="preserve"> внести следующие изменения:</w:t>
      </w:r>
    </w:p>
    <w:p w:rsidR="00686913" w:rsidRPr="002665F8" w:rsidRDefault="00686913" w:rsidP="00686913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658"/>
        <w:gridCol w:w="6202"/>
      </w:tblGrid>
      <w:tr w:rsidR="00686913" w:rsidRPr="00A26BB6" w:rsidTr="00AA6F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Объем и источники финансирования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9E4045">
              <w:rPr>
                <w:b/>
              </w:rPr>
              <w:t>131 095,5</w:t>
            </w:r>
            <w:r w:rsidRPr="00A26BB6">
              <w:rPr>
                <w:b/>
              </w:rPr>
              <w:t xml:space="preserve"> тыс</w:t>
            </w:r>
            <w:proofErr w:type="gramStart"/>
            <w:r w:rsidRPr="00A26BB6">
              <w:rPr>
                <w:b/>
              </w:rPr>
              <w:t>.р</w:t>
            </w:r>
            <w:proofErr w:type="gramEnd"/>
            <w:r w:rsidRPr="00A26BB6">
              <w:rPr>
                <w:b/>
              </w:rPr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9E4045">
              <w:rPr>
                <w:b/>
              </w:rPr>
              <w:t>26 865,3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Pr="00A26BB6">
              <w:rPr>
                <w:b/>
              </w:rPr>
              <w:t>23 371,0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lastRenderedPageBreak/>
              <w:t xml:space="preserve">а) за счет средств налоговых и неналоговых доходов бюджета района – </w:t>
            </w:r>
            <w:r w:rsidR="009E4045">
              <w:rPr>
                <w:b/>
              </w:rPr>
              <w:t>131 065,5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9E4045">
              <w:rPr>
                <w:b/>
              </w:rPr>
              <w:t>26 835,3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Pr="00A26BB6">
              <w:rPr>
                <w:b/>
              </w:rPr>
              <w:t>23 371,0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 xml:space="preserve">,0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2665F8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Default="00686913" w:rsidP="00431C29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65F8">
        <w:rPr>
          <w:sz w:val="28"/>
          <w:szCs w:val="28"/>
        </w:rPr>
        <w:t>1.11</w:t>
      </w:r>
      <w:r w:rsidRPr="002665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10E9D">
        <w:rPr>
          <w:bCs/>
          <w:sz w:val="28"/>
          <w:szCs w:val="28"/>
        </w:rPr>
        <w:t xml:space="preserve">Приложения 1 - </w:t>
      </w:r>
      <w:r>
        <w:rPr>
          <w:bCs/>
          <w:sz w:val="28"/>
          <w:szCs w:val="28"/>
        </w:rPr>
        <w:t>5</w:t>
      </w:r>
      <w:r w:rsidRPr="00110E9D">
        <w:rPr>
          <w:bCs/>
          <w:sz w:val="28"/>
          <w:szCs w:val="28"/>
        </w:rPr>
        <w:t xml:space="preserve"> к муниципальной программе</w:t>
      </w:r>
      <w:r w:rsidRPr="00110E9D">
        <w:rPr>
          <w:sz w:val="28"/>
          <w:szCs w:val="28"/>
        </w:rPr>
        <w:t xml:space="preserve"> </w:t>
      </w:r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proofErr w:type="gramStart"/>
      <w:r w:rsidRPr="007E0085">
        <w:rPr>
          <w:spacing w:val="-1"/>
          <w:sz w:val="28"/>
          <w:szCs w:val="28"/>
        </w:rPr>
        <w:t>в</w:t>
      </w:r>
      <w:proofErr w:type="gramEnd"/>
      <w:r w:rsidRPr="007E0085">
        <w:rPr>
          <w:spacing w:val="-1"/>
          <w:sz w:val="28"/>
          <w:szCs w:val="28"/>
        </w:rPr>
        <w:t xml:space="preserve"> </w:t>
      </w:r>
      <w:proofErr w:type="gramStart"/>
      <w:r w:rsidRPr="007E0085">
        <w:rPr>
          <w:spacing w:val="-1"/>
          <w:sz w:val="28"/>
          <w:szCs w:val="28"/>
        </w:rPr>
        <w:t>Ни</w:t>
      </w:r>
      <w:r>
        <w:rPr>
          <w:spacing w:val="-1"/>
          <w:sz w:val="28"/>
          <w:szCs w:val="28"/>
        </w:rPr>
        <w:t>жнеилимском</w:t>
      </w:r>
      <w:proofErr w:type="gramEnd"/>
      <w:r>
        <w:rPr>
          <w:spacing w:val="-1"/>
          <w:sz w:val="28"/>
          <w:szCs w:val="28"/>
        </w:rPr>
        <w:t xml:space="preserve">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23 годы</w:t>
      </w:r>
      <w:r w:rsidRPr="00110E9D">
        <w:rPr>
          <w:sz w:val="28"/>
          <w:szCs w:val="28"/>
        </w:rPr>
        <w:t xml:space="preserve"> читать в редакции приложений 1-</w:t>
      </w:r>
      <w:r>
        <w:rPr>
          <w:sz w:val="28"/>
          <w:szCs w:val="28"/>
        </w:rPr>
        <w:t>5</w:t>
      </w:r>
      <w:r w:rsidRPr="00110E9D">
        <w:rPr>
          <w:sz w:val="28"/>
          <w:szCs w:val="28"/>
        </w:rPr>
        <w:t xml:space="preserve"> к настоящему постановлению.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jc w:val="both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110E9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Pr="00110E9D">
        <w:rPr>
          <w:spacing w:val="-4"/>
          <w:sz w:val="28"/>
          <w:szCs w:val="28"/>
        </w:rPr>
        <w:t xml:space="preserve">2. Опубликовать настоящее постановление в периодическом издании «Вестник Думы и администрации Нижнеилимского муниципального района», разместить на </w:t>
      </w:r>
      <w:r>
        <w:rPr>
          <w:spacing w:val="-4"/>
          <w:sz w:val="28"/>
          <w:szCs w:val="28"/>
        </w:rPr>
        <w:t xml:space="preserve">официальном информационном  </w:t>
      </w:r>
      <w:r w:rsidRPr="00110E9D">
        <w:rPr>
          <w:spacing w:val="-4"/>
          <w:sz w:val="28"/>
          <w:szCs w:val="28"/>
        </w:rPr>
        <w:t xml:space="preserve">сайте </w:t>
      </w:r>
      <w:r>
        <w:rPr>
          <w:spacing w:val="-4"/>
          <w:sz w:val="28"/>
          <w:szCs w:val="28"/>
        </w:rPr>
        <w:t>МО</w:t>
      </w:r>
      <w:r w:rsidRPr="00110E9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Pr="00110E9D">
        <w:rPr>
          <w:spacing w:val="-4"/>
          <w:sz w:val="28"/>
          <w:szCs w:val="28"/>
        </w:rPr>
        <w:t>Нижнеилимск</w:t>
      </w:r>
      <w:r>
        <w:rPr>
          <w:spacing w:val="-4"/>
          <w:sz w:val="28"/>
          <w:szCs w:val="28"/>
        </w:rPr>
        <w:t>ий</w:t>
      </w:r>
      <w:r w:rsidRPr="00110E9D">
        <w:rPr>
          <w:spacing w:val="-4"/>
          <w:sz w:val="28"/>
          <w:szCs w:val="28"/>
        </w:rPr>
        <w:t xml:space="preserve"> район</w:t>
      </w:r>
      <w:r>
        <w:rPr>
          <w:spacing w:val="-4"/>
          <w:sz w:val="28"/>
          <w:szCs w:val="28"/>
        </w:rPr>
        <w:t>»</w:t>
      </w:r>
      <w:r w:rsidRPr="00110E9D">
        <w:rPr>
          <w:spacing w:val="-4"/>
          <w:sz w:val="28"/>
          <w:szCs w:val="28"/>
        </w:rPr>
        <w:t>.</w:t>
      </w:r>
    </w:p>
    <w:p w:rsidR="00686913" w:rsidRPr="00110E9D" w:rsidRDefault="00686913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</w:p>
    <w:p w:rsidR="00686913" w:rsidRPr="00110E9D" w:rsidRDefault="00686913" w:rsidP="00686913">
      <w:pPr>
        <w:shd w:val="clear" w:color="auto" w:fill="FFFFFF"/>
        <w:tabs>
          <w:tab w:val="left" w:pos="264"/>
        </w:tabs>
        <w:ind w:firstLine="14"/>
        <w:jc w:val="both"/>
        <w:rPr>
          <w:spacing w:val="-4"/>
          <w:sz w:val="28"/>
          <w:szCs w:val="28"/>
        </w:rPr>
      </w:pPr>
      <w:r w:rsidRPr="00110E9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110E9D">
        <w:rPr>
          <w:sz w:val="28"/>
          <w:szCs w:val="28"/>
        </w:rPr>
        <w:t>3.</w:t>
      </w:r>
      <w:proofErr w:type="gramStart"/>
      <w:r w:rsidRPr="00110E9D">
        <w:rPr>
          <w:sz w:val="28"/>
          <w:szCs w:val="28"/>
        </w:rPr>
        <w:t>Контроль за</w:t>
      </w:r>
      <w:proofErr w:type="gramEnd"/>
      <w:r w:rsidRPr="00110E9D">
        <w:rPr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вопросам экономики и финансам Козак Г.П.</w:t>
      </w:r>
    </w:p>
    <w:p w:rsidR="00686913" w:rsidRDefault="00686913" w:rsidP="00686913">
      <w:pPr>
        <w:jc w:val="both"/>
      </w:pPr>
      <w:r>
        <w:rPr>
          <w:spacing w:val="-1"/>
          <w:sz w:val="28"/>
          <w:szCs w:val="28"/>
        </w:rPr>
        <w:t xml:space="preserve">   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CA7786" w:rsidRDefault="00CA7786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B4657A" w:rsidRPr="00CA7786">
        <w:rPr>
          <w:sz w:val="28"/>
          <w:szCs w:val="28"/>
        </w:rPr>
        <w:t xml:space="preserve">района                    </w:t>
      </w:r>
      <w:r>
        <w:rPr>
          <w:sz w:val="28"/>
          <w:szCs w:val="28"/>
        </w:rPr>
        <w:t xml:space="preserve">       </w:t>
      </w:r>
      <w:r w:rsidR="00B4657A" w:rsidRPr="00CA77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4657A" w:rsidRPr="00CA778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</w:t>
      </w:r>
      <w:r w:rsidR="00B4657A" w:rsidRPr="00CA7786">
        <w:rPr>
          <w:sz w:val="28"/>
          <w:szCs w:val="28"/>
        </w:rPr>
        <w:t xml:space="preserve">  М.С.Романов</w:t>
      </w:r>
    </w:p>
    <w:p w:rsidR="00686913" w:rsidRDefault="00B4657A" w:rsidP="00686913">
      <w:pPr>
        <w:jc w:val="both"/>
      </w:pPr>
      <w:r>
        <w:t xml:space="preserve"> 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307782" w:rsidRDefault="00686913" w:rsidP="00686913">
      <w:pPr>
        <w:pStyle w:val="31"/>
      </w:pPr>
      <w:r w:rsidRPr="001F67DF">
        <w:t xml:space="preserve">Рассылка: в дело-2, </w:t>
      </w:r>
      <w:proofErr w:type="spellStart"/>
      <w:r w:rsidRPr="001F67DF">
        <w:t>Козак</w:t>
      </w:r>
      <w:proofErr w:type="spellEnd"/>
      <w:r w:rsidRPr="001F67DF">
        <w:t xml:space="preserve"> Г.П., ФУ, Т.К.Пирогова, ОКСДМ, </w:t>
      </w:r>
      <w:r>
        <w:t>ОСЭР</w:t>
      </w:r>
    </w:p>
    <w:p w:rsidR="00686913" w:rsidRDefault="00686913" w:rsidP="00686913"/>
    <w:p w:rsidR="00686913" w:rsidRPr="00307782" w:rsidRDefault="00686913" w:rsidP="00686913">
      <w:pPr>
        <w:rPr>
          <w:sz w:val="20"/>
          <w:szCs w:val="20"/>
        </w:rPr>
      </w:pPr>
      <w:r w:rsidRPr="00307782">
        <w:rPr>
          <w:sz w:val="20"/>
          <w:szCs w:val="20"/>
        </w:rPr>
        <w:t>О.А.Сутягина</w:t>
      </w:r>
    </w:p>
    <w:p w:rsidR="00686913" w:rsidRPr="00BE30A7" w:rsidRDefault="00686913" w:rsidP="00686913">
      <w:pPr>
        <w:rPr>
          <w:sz w:val="20"/>
          <w:szCs w:val="20"/>
        </w:rPr>
      </w:pPr>
      <w:r w:rsidRPr="00307782">
        <w:rPr>
          <w:sz w:val="20"/>
          <w:szCs w:val="20"/>
        </w:rPr>
        <w:t>т.3-08-61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  <w:sectPr w:rsidR="00686913" w:rsidSect="00AA6F6B">
          <w:footerReference w:type="default" r:id="rId8"/>
          <w:pgSz w:w="11906" w:h="16838"/>
          <w:pgMar w:top="1134" w:right="851" w:bottom="851" w:left="1418" w:header="709" w:footer="709" w:gutter="0"/>
          <w:cols w:space="720"/>
          <w:docGrid w:linePitch="326"/>
        </w:sect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</w:t>
      </w:r>
    </w:p>
    <w:p w:rsidR="00686913" w:rsidRDefault="00686913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A6F6B">
        <w:rPr>
          <w:sz w:val="28"/>
          <w:szCs w:val="28"/>
        </w:rPr>
        <w:t xml:space="preserve">постановлению администрации Нижнеилимского муниципального района </w:t>
      </w:r>
    </w:p>
    <w:p w:rsidR="00686913" w:rsidRDefault="00AA6F6B" w:rsidP="00686913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«_____»____________</w:t>
      </w:r>
      <w:r w:rsidR="00686913">
        <w:rPr>
          <w:spacing w:val="-1"/>
          <w:sz w:val="28"/>
          <w:szCs w:val="28"/>
        </w:rPr>
        <w:t xml:space="preserve"> </w:t>
      </w:r>
      <w:proofErr w:type="gramStart"/>
      <w:r w:rsidR="00686913">
        <w:rPr>
          <w:spacing w:val="-1"/>
          <w:sz w:val="28"/>
          <w:szCs w:val="28"/>
        </w:rPr>
        <w:t>г</w:t>
      </w:r>
      <w:proofErr w:type="gramEnd"/>
      <w:r w:rsidR="00686913">
        <w:rPr>
          <w:spacing w:val="-1"/>
          <w:sz w:val="28"/>
          <w:szCs w:val="28"/>
        </w:rPr>
        <w:t>. № ______</w:t>
      </w:r>
    </w:p>
    <w:p w:rsidR="00F73811" w:rsidRDefault="00F73811" w:rsidP="00686913">
      <w:pPr>
        <w:spacing w:line="240" w:lineRule="atLeast"/>
        <w:ind w:left="9540"/>
        <w:rPr>
          <w:spacing w:val="-1"/>
          <w:sz w:val="28"/>
          <w:szCs w:val="28"/>
        </w:rPr>
      </w:pPr>
    </w:p>
    <w:p w:rsidR="00F73811" w:rsidRDefault="00F73811" w:rsidP="00686913">
      <w:pPr>
        <w:spacing w:line="240" w:lineRule="atLeast"/>
        <w:ind w:left="9540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1 «Организация культурно – досуговой деятельности и народного творчества на 2018-2023 годы»</w:t>
      </w:r>
    </w:p>
    <w:p w:rsidR="00686913" w:rsidRDefault="00686913" w:rsidP="00686913">
      <w:pPr>
        <w:spacing w:line="240" w:lineRule="atLeast"/>
        <w:jc w:val="right"/>
        <w:rPr>
          <w:bCs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1994"/>
        <w:gridCol w:w="1627"/>
        <w:gridCol w:w="1756"/>
        <w:gridCol w:w="30"/>
        <w:gridCol w:w="1726"/>
        <w:gridCol w:w="1016"/>
        <w:gridCol w:w="886"/>
        <w:gridCol w:w="886"/>
        <w:gridCol w:w="900"/>
        <w:gridCol w:w="886"/>
        <w:gridCol w:w="886"/>
        <w:gridCol w:w="1575"/>
      </w:tblGrid>
      <w:tr w:rsidR="00686913" w:rsidTr="00AA6F6B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основного мероприятия,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 финансирования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Объём финансирования всего, тыс. руб.</w:t>
            </w:r>
          </w:p>
        </w:tc>
        <w:tc>
          <w:tcPr>
            <w:tcW w:w="1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 по годам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Показатель </w:t>
            </w:r>
            <w:proofErr w:type="spellStart"/>
            <w:proofErr w:type="gramStart"/>
            <w:r>
              <w:rPr>
                <w:bCs/>
                <w:lang w:eastAsia="en-US"/>
              </w:rPr>
              <w:t>результатив-ности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подпрограммы</w:t>
            </w:r>
          </w:p>
        </w:tc>
      </w:tr>
      <w:tr w:rsidR="00686913" w:rsidTr="00D550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</w:p>
        </w:tc>
      </w:tr>
      <w:tr w:rsidR="00686913" w:rsidTr="00AA6F6B">
        <w:trPr>
          <w:trHeight w:val="59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Цель</w:t>
            </w:r>
            <w:r>
              <w:rPr>
                <w:lang w:eastAsia="en-US"/>
              </w:rPr>
              <w:t xml:space="preserve">: </w:t>
            </w:r>
            <w:r>
              <w:t>Сохранение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686913" w:rsidTr="00AA6F6B">
        <w:trPr>
          <w:trHeight w:val="53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1: Сохранение культурного наследия и развитие творческого потенциала жителей района, обеспечение преемственности культурных традиций</w:t>
            </w:r>
          </w:p>
        </w:tc>
      </w:tr>
      <w:tr w:rsidR="00686913" w:rsidTr="00D550BC">
        <w:trPr>
          <w:trHeight w:val="267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  Обеспечение деятельности МБУК РДК «Горняк», предоставляющего культурно-досуговых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ОКСДМ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дотации из обл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46069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118 238,7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46069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17 159,3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096851" w:rsidP="0046069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12 715,0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096851" w:rsidP="0046069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12 715,0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24 402,4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25 206,5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26 040,5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клубных формирований и мастеров декоративн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прикладного творчества</w:t>
            </w:r>
          </w:p>
        </w:tc>
      </w:tr>
      <w:tr w:rsidR="00686913" w:rsidTr="00D550BC">
        <w:trPr>
          <w:trHeight w:val="84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Реализация социально-значимых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дотации из обл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460691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117 123,7</w:t>
            </w: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460691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17 149,3</w:t>
            </w: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24 042,4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24 846,5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25 675,5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Внедрение инновационных технологий и новых форм работы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1.1.1.3.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культуры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686913" w:rsidTr="00D550BC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1.1.1.4.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Оплата просроченной кредиторской задолженности, сложившейся на 01.01.2018г.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686913" w:rsidTr="00D550BC">
        <w:trPr>
          <w:trHeight w:val="507"/>
          <w:jc w:val="center"/>
        </w:trPr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46069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118 238,7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46069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17 159,3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12 715,0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12 715,0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24 402,4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25 206,5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26 040,5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Tr="00AA6F6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2: Повышение качества и разнообразия культурно-досуговых мероприятий</w:t>
            </w:r>
          </w:p>
        </w:tc>
      </w:tr>
      <w:tr w:rsidR="00686913" w:rsidTr="00D550BC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</w:t>
            </w:r>
          </w:p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t>беспечение разнообразия культурно-досуговой и культурно-просветительской деятельности различных слоев населения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ОКСДМ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посещений культурно-досуговых мероприятий</w:t>
            </w:r>
          </w:p>
        </w:tc>
      </w:tr>
      <w:tr w:rsidR="00686913" w:rsidTr="00D550BC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r>
              <w:rPr>
                <w:lang w:eastAsia="en-US"/>
              </w:rPr>
              <w:lastRenderedPageBreak/>
              <w:t>культурно – массовых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МБУК РДК </w:t>
            </w:r>
            <w:r>
              <w:rPr>
                <w:lang w:eastAsia="en-US"/>
              </w:rPr>
              <w:lastRenderedPageBreak/>
              <w:t>«Горняк»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местный </w:t>
            </w:r>
            <w:r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trHeight w:val="154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1.2.1.2.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Привлечение внебюджетных источников финансирования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Задаче 2: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подпрограмме 1: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D550BC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119 318,7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D550BC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17 169,3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24 702,4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25 556,5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26 440,5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D550BC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117 854,2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D550BC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15 704,8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24 702,4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25 556,5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26 440,5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Tr="00D550BC">
        <w:trPr>
          <w:trHeight w:val="412"/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>
              <w:rPr>
                <w:i/>
                <w:lang w:eastAsia="en-US"/>
              </w:rPr>
              <w:t>.б</w:t>
            </w:r>
            <w:proofErr w:type="gramEnd"/>
            <w:r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D550B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D550B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Default="00686913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686913" w:rsidRDefault="00686913" w:rsidP="00686913">
      <w:pPr>
        <w:spacing w:line="240" w:lineRule="atLeast"/>
      </w:pPr>
    </w:p>
    <w:p w:rsidR="00AA6F6B" w:rsidRPr="00F45C1C" w:rsidRDefault="00AA6F6B" w:rsidP="00686913">
      <w:pPr>
        <w:spacing w:line="240" w:lineRule="atLeast"/>
        <w:rPr>
          <w:sz w:val="28"/>
          <w:szCs w:val="28"/>
        </w:rPr>
      </w:pPr>
      <w:r w:rsidRPr="00F45C1C">
        <w:rPr>
          <w:sz w:val="28"/>
          <w:szCs w:val="28"/>
        </w:rPr>
        <w:t xml:space="preserve">Мэр района                   </w:t>
      </w:r>
      <w:r w:rsidR="00F45C1C">
        <w:rPr>
          <w:sz w:val="28"/>
          <w:szCs w:val="28"/>
        </w:rPr>
        <w:t xml:space="preserve">                                                                 </w:t>
      </w:r>
      <w:r w:rsidRPr="00F45C1C">
        <w:rPr>
          <w:sz w:val="28"/>
          <w:szCs w:val="28"/>
        </w:rPr>
        <w:t xml:space="preserve">                                                   </w:t>
      </w:r>
      <w:r w:rsidR="00F45C1C" w:rsidRPr="00F45C1C">
        <w:rPr>
          <w:sz w:val="28"/>
          <w:szCs w:val="28"/>
        </w:rPr>
        <w:t xml:space="preserve">                             </w:t>
      </w:r>
      <w:r w:rsidRPr="00F45C1C">
        <w:rPr>
          <w:sz w:val="28"/>
          <w:szCs w:val="28"/>
        </w:rPr>
        <w:t xml:space="preserve"> М.С.Романов</w:t>
      </w:r>
    </w:p>
    <w:p w:rsidR="00AA6F6B" w:rsidRDefault="00AA6F6B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320C49" w:rsidRDefault="00320C49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686913" w:rsidRDefault="00686913" w:rsidP="00686913">
      <w:pPr>
        <w:spacing w:line="240" w:lineRule="atLeast"/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2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AA6F6B" w:rsidRDefault="00AA6F6B" w:rsidP="00AA6F6B">
      <w:pPr>
        <w:spacing w:line="240" w:lineRule="atLeast"/>
        <w:ind w:left="954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«_____»____________ </w:t>
      </w:r>
      <w:proofErr w:type="gramStart"/>
      <w:r>
        <w:rPr>
          <w:spacing w:val="-1"/>
          <w:sz w:val="28"/>
          <w:szCs w:val="28"/>
        </w:rPr>
        <w:t>г</w:t>
      </w:r>
      <w:proofErr w:type="gramEnd"/>
      <w:r>
        <w:rPr>
          <w:spacing w:val="-1"/>
          <w:sz w:val="28"/>
          <w:szCs w:val="28"/>
        </w:rPr>
        <w:t>. № ______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 подпрограммы 2 «Музейное дело на 2018-2023 годы»</w:t>
      </w: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  <w:lang w:eastAsia="en-US"/>
        </w:rPr>
      </w:pPr>
    </w:p>
    <w:tbl>
      <w:tblPr>
        <w:tblW w:w="15225" w:type="dxa"/>
        <w:jc w:val="center"/>
        <w:tblInd w:w="5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4"/>
        <w:gridCol w:w="1700"/>
        <w:gridCol w:w="1701"/>
        <w:gridCol w:w="1372"/>
        <w:gridCol w:w="1276"/>
        <w:gridCol w:w="992"/>
        <w:gridCol w:w="992"/>
        <w:gridCol w:w="1134"/>
        <w:gridCol w:w="1134"/>
        <w:gridCol w:w="1052"/>
        <w:gridCol w:w="1275"/>
        <w:gridCol w:w="1843"/>
      </w:tblGrid>
      <w:tr w:rsidR="00686913" w:rsidRPr="00F73811" w:rsidTr="00AA6F6B">
        <w:trPr>
          <w:trHeight w:val="41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1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соисполнители (участники)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финан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подпрограммы</w:t>
            </w:r>
          </w:p>
        </w:tc>
      </w:tr>
      <w:tr w:rsidR="00686913" w:rsidRPr="00F73811" w:rsidTr="00AA6F6B">
        <w:trPr>
          <w:trHeight w:val="615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 xml:space="preserve">    </w:t>
            </w: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</w:tr>
      <w:tr w:rsidR="00686913" w:rsidRPr="00F73811" w:rsidTr="00AA6F6B">
        <w:trPr>
          <w:trHeight w:val="1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6913" w:rsidRPr="00F73811" w:rsidTr="00AA6F6B">
        <w:trPr>
          <w:trHeight w:val="3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9"/>
                <w:lang w:eastAsia="en-US"/>
              </w:rPr>
            </w:pPr>
            <w:r w:rsidRPr="00F73811">
              <w:rPr>
                <w:bCs/>
              </w:rPr>
              <w:t xml:space="preserve">Цель. </w:t>
            </w:r>
            <w:r w:rsidRPr="00F73811">
              <w:t>Повышение доступности и качества музейных услуг</w:t>
            </w:r>
          </w:p>
        </w:tc>
      </w:tr>
      <w:tr w:rsidR="00686913" w:rsidRPr="00F73811" w:rsidTr="00AA6F6B">
        <w:trPr>
          <w:trHeight w:val="3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4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 Создание условий для организации деятельности МКУК «Музей» и  обеспечение населения района и города   музейными услугами</w:t>
            </w:r>
          </w:p>
        </w:tc>
      </w:tr>
      <w:tr w:rsidR="00686913" w:rsidRPr="00F73811" w:rsidTr="00AA6F6B">
        <w:trPr>
          <w:trHeight w:val="6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сохранности и доступности музейных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бюджет,</w:t>
            </w:r>
            <w:r w:rsidRPr="00F73811">
              <w:rPr>
                <w:rFonts w:ascii="Times New Roman" w:hAnsi="Times New Roman" w:cs="Times New Roman"/>
                <w:i/>
              </w:rPr>
              <w:t xml:space="preserve"> </w:t>
            </w:r>
            <w:r w:rsidRPr="00F73811">
              <w:rPr>
                <w:rFonts w:ascii="Times New Roman" w:hAnsi="Times New Roman" w:cs="Times New Roman"/>
              </w:rPr>
              <w:t>дотации из обл</w:t>
            </w:r>
            <w:proofErr w:type="gramStart"/>
            <w:r w:rsidRPr="00F73811">
              <w:rPr>
                <w:rFonts w:ascii="Times New Roman" w:hAnsi="Times New Roman" w:cs="Times New Roman"/>
              </w:rPr>
              <w:t>.б</w:t>
            </w:r>
            <w:proofErr w:type="gramEnd"/>
            <w:r w:rsidRPr="00F73811">
              <w:rPr>
                <w:rFonts w:ascii="Times New Roman" w:hAnsi="Times New Roman" w:cs="Times New Roman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3F1B42" w:rsidP="00AA6F6B">
            <w:pPr>
              <w:jc w:val="center"/>
            </w:pPr>
            <w:r>
              <w:rPr>
                <w:sz w:val="22"/>
                <w:szCs w:val="22"/>
              </w:rPr>
              <w:t>66 028,0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3F1B42" w:rsidP="00AA6F6B">
            <w:pPr>
              <w:jc w:val="center"/>
            </w:pPr>
            <w:r>
              <w:rPr>
                <w:sz w:val="22"/>
                <w:szCs w:val="22"/>
              </w:rPr>
              <w:t>8 897,1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</w:tr>
      <w:tr w:rsidR="00686913" w:rsidRPr="00F73811" w:rsidTr="00AA6F6B">
        <w:trPr>
          <w:trHeight w:val="8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Сбор экспонатов, их описание,  сохранение,  экспонирование и  популяризация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бюджет,</w:t>
            </w:r>
            <w:r w:rsidRPr="00F73811">
              <w:rPr>
                <w:rFonts w:ascii="Times New Roman" w:hAnsi="Times New Roman" w:cs="Times New Roman"/>
                <w:i/>
              </w:rPr>
              <w:t xml:space="preserve"> </w:t>
            </w:r>
            <w:r w:rsidRPr="00F73811">
              <w:rPr>
                <w:rFonts w:ascii="Times New Roman" w:hAnsi="Times New Roman" w:cs="Times New Roman"/>
              </w:rPr>
              <w:t>дотации из обл</w:t>
            </w:r>
            <w:proofErr w:type="gramStart"/>
            <w:r w:rsidRPr="00F73811">
              <w:rPr>
                <w:rFonts w:ascii="Times New Roman" w:hAnsi="Times New Roman" w:cs="Times New Roman"/>
              </w:rPr>
              <w:t>.б</w:t>
            </w:r>
            <w:proofErr w:type="gramEnd"/>
            <w:r w:rsidRPr="00F73811">
              <w:rPr>
                <w:rFonts w:ascii="Times New Roman" w:hAnsi="Times New Roman" w:cs="Times New Roman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3F1B42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3F1B42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7 892,0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7 892,0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13 086,8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13 546,9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14 018,2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3" w:rsidRPr="00F73811" w:rsidTr="00AA6F6B">
        <w:trPr>
          <w:trHeight w:val="5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3" w:rsidRPr="00F73811" w:rsidTr="00AA6F6B">
        <w:trPr>
          <w:trHeight w:val="5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Оплата просроченной кредиторской задолженности, сложившейся на 01.01.2018г.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3F1B42" w:rsidP="00AA6F6B">
            <w:pPr>
              <w:jc w:val="center"/>
            </w:pPr>
            <w:r>
              <w:rPr>
                <w:sz w:val="22"/>
                <w:szCs w:val="22"/>
              </w:rPr>
              <w:t>66 028,0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3F1B42" w:rsidP="00AA6F6B">
            <w:pPr>
              <w:jc w:val="center"/>
            </w:pPr>
            <w:r>
              <w:rPr>
                <w:sz w:val="22"/>
                <w:szCs w:val="22"/>
              </w:rPr>
              <w:t>8 897,1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подпрограмме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3F1B42" w:rsidP="00AA6F6B">
            <w:pPr>
              <w:jc w:val="center"/>
            </w:pPr>
            <w:r>
              <w:rPr>
                <w:sz w:val="22"/>
                <w:szCs w:val="22"/>
              </w:rPr>
              <w:t>66 028,0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3F1B42" w:rsidP="00AA6F6B">
            <w:pPr>
              <w:jc w:val="center"/>
            </w:pPr>
            <w:r>
              <w:rPr>
                <w:sz w:val="22"/>
                <w:szCs w:val="22"/>
              </w:rPr>
              <w:t>8 897,1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3F1B42" w:rsidP="00AA6F6B">
            <w:pPr>
              <w:jc w:val="center"/>
            </w:pPr>
            <w:r>
              <w:rPr>
                <w:sz w:val="22"/>
                <w:szCs w:val="22"/>
              </w:rPr>
              <w:t>65 461,7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3F1B42" w:rsidP="00AA6F6B">
            <w:pPr>
              <w:jc w:val="center"/>
            </w:pPr>
            <w:r>
              <w:rPr>
                <w:sz w:val="22"/>
                <w:szCs w:val="22"/>
              </w:rPr>
              <w:t>8 330,8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7 922,0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7 922,0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RPr="00F73811" w:rsidTr="003F1B42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 w:rsidRPr="00F73811">
              <w:rPr>
                <w:i/>
                <w:lang w:eastAsia="en-US"/>
              </w:rPr>
              <w:t>.б</w:t>
            </w:r>
            <w:proofErr w:type="gramEnd"/>
            <w:r w:rsidRPr="00F73811"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913" w:rsidRPr="00F73811" w:rsidRDefault="00686913" w:rsidP="003F1B42">
            <w:pPr>
              <w:spacing w:line="240" w:lineRule="atLeast"/>
              <w:ind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3F1B4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566,3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3F1B4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566,3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Pr="00F73811" w:rsidRDefault="00686913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 xml:space="preserve">Мэр района                                                                                                                                </w:t>
      </w:r>
      <w:r w:rsidR="00F73811" w:rsidRPr="00F73811">
        <w:rPr>
          <w:sz w:val="28"/>
          <w:szCs w:val="28"/>
        </w:rPr>
        <w:t xml:space="preserve">                     </w:t>
      </w:r>
      <w:r w:rsidRPr="00F73811">
        <w:rPr>
          <w:sz w:val="28"/>
          <w:szCs w:val="28"/>
        </w:rPr>
        <w:t xml:space="preserve">       М.С.Романов</w:t>
      </w: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686913" w:rsidRPr="00F73811" w:rsidRDefault="00686913" w:rsidP="00686913">
      <w:pPr>
        <w:spacing w:line="240" w:lineRule="atLeast"/>
        <w:ind w:left="9540"/>
        <w:rPr>
          <w:iCs/>
          <w:sz w:val="28"/>
          <w:szCs w:val="28"/>
        </w:rPr>
      </w:pPr>
      <w:r w:rsidRPr="00F73811">
        <w:rPr>
          <w:iCs/>
          <w:sz w:val="28"/>
          <w:szCs w:val="28"/>
        </w:rPr>
        <w:lastRenderedPageBreak/>
        <w:t>Приложение 3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AA6F6B" w:rsidRDefault="00AA6F6B" w:rsidP="00AA6F6B">
      <w:pPr>
        <w:spacing w:line="240" w:lineRule="atLeast"/>
        <w:ind w:left="954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«_____»____________ </w:t>
      </w:r>
      <w:proofErr w:type="gramStart"/>
      <w:r>
        <w:rPr>
          <w:spacing w:val="-1"/>
          <w:sz w:val="28"/>
          <w:szCs w:val="28"/>
        </w:rPr>
        <w:t>г</w:t>
      </w:r>
      <w:proofErr w:type="gramEnd"/>
      <w:r>
        <w:rPr>
          <w:spacing w:val="-1"/>
          <w:sz w:val="28"/>
          <w:szCs w:val="28"/>
        </w:rPr>
        <w:t>. № ______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Pr="00F73811" w:rsidRDefault="00686913" w:rsidP="00686913">
      <w:pPr>
        <w:pStyle w:val="25"/>
        <w:shd w:val="clear" w:color="auto" w:fill="auto"/>
        <w:tabs>
          <w:tab w:val="left" w:pos="1088"/>
        </w:tabs>
        <w:spacing w:before="0" w:after="0" w:line="240" w:lineRule="exact"/>
        <w:ind w:left="740" w:right="40"/>
        <w:rPr>
          <w:rFonts w:ascii="Times New Roman" w:hAnsi="Times New Roman" w:cs="Times New Roman"/>
          <w:bCs/>
          <w:sz w:val="28"/>
          <w:szCs w:val="28"/>
        </w:rPr>
      </w:pPr>
      <w:r w:rsidRPr="00F73811">
        <w:rPr>
          <w:rFonts w:ascii="Times New Roman" w:hAnsi="Times New Roman" w:cs="Times New Roman"/>
          <w:bCs/>
          <w:sz w:val="28"/>
          <w:szCs w:val="28"/>
        </w:rPr>
        <w:t>Система мероприятий подпрограммы 3 «Развитие библиотечного дела на 2018 – 2023 годы»</w:t>
      </w:r>
    </w:p>
    <w:p w:rsidR="00686913" w:rsidRPr="00F73811" w:rsidRDefault="00686913" w:rsidP="00686913">
      <w:pPr>
        <w:pStyle w:val="25"/>
        <w:shd w:val="clear" w:color="auto" w:fill="auto"/>
        <w:tabs>
          <w:tab w:val="left" w:pos="1088"/>
        </w:tabs>
        <w:spacing w:before="0" w:after="0" w:line="240" w:lineRule="exact"/>
        <w:ind w:left="740" w:right="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70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70"/>
        <w:gridCol w:w="1700"/>
        <w:gridCol w:w="1346"/>
        <w:gridCol w:w="1275"/>
        <w:gridCol w:w="1062"/>
        <w:gridCol w:w="992"/>
        <w:gridCol w:w="993"/>
        <w:gridCol w:w="1274"/>
        <w:gridCol w:w="993"/>
        <w:gridCol w:w="1313"/>
        <w:gridCol w:w="1842"/>
      </w:tblGrid>
      <w:tr w:rsidR="00686913" w:rsidRPr="00F73811" w:rsidTr="00AA6F6B">
        <w:trPr>
          <w:trHeight w:val="63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№ </w:t>
            </w: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 w:rsidRPr="00F73811">
              <w:rPr>
                <w:lang w:eastAsia="en-US"/>
              </w:rPr>
              <w:t>п</w:t>
            </w:r>
            <w:proofErr w:type="gramEnd"/>
            <w:r w:rsidRPr="00F73811">
              <w:rPr>
                <w:lang w:eastAsia="en-US"/>
              </w:rPr>
              <w:t>/п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2"/>
                <w:lang w:eastAsia="en-US"/>
              </w:rPr>
              <w:t>Наименование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основного </w:t>
            </w:r>
            <w:r w:rsidRPr="00F73811">
              <w:rPr>
                <w:spacing w:val="-3"/>
                <w:lang w:eastAsia="en-US"/>
              </w:rPr>
              <w:t>мероприятия,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1"/>
                <w:lang w:eastAsia="en-US"/>
              </w:rPr>
              <w:t>Ответственный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исполнитель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или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соисполнители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(участники)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3"/>
                <w:lang w:eastAsia="en-US"/>
              </w:rPr>
              <w:t>Источни</w:t>
            </w:r>
            <w:r w:rsidRPr="00F73811">
              <w:rPr>
                <w:spacing w:val="-3"/>
                <w:lang w:eastAsia="en-US"/>
              </w:rPr>
              <w:softHyphen/>
            </w:r>
            <w:r w:rsidRPr="00F73811">
              <w:rPr>
                <w:lang w:eastAsia="en-US"/>
              </w:rPr>
              <w:t xml:space="preserve">ки </w:t>
            </w:r>
            <w:r w:rsidRPr="00F73811">
              <w:rPr>
                <w:spacing w:val="-3"/>
                <w:lang w:eastAsia="en-US"/>
              </w:rPr>
              <w:t>финанси</w:t>
            </w:r>
            <w:r w:rsidRPr="00F73811">
              <w:rPr>
                <w:spacing w:val="-3"/>
                <w:lang w:eastAsia="en-US"/>
              </w:rPr>
              <w:softHyphen/>
            </w:r>
            <w:r w:rsidRPr="00F73811">
              <w:rPr>
                <w:lang w:eastAsia="en-US"/>
              </w:rPr>
              <w:t>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Объем </w:t>
            </w:r>
            <w:r w:rsidRPr="00F73811">
              <w:rPr>
                <w:spacing w:val="-2"/>
                <w:lang w:eastAsia="en-US"/>
              </w:rPr>
              <w:t>финанси</w:t>
            </w:r>
            <w:r w:rsidRPr="00F73811">
              <w:rPr>
                <w:lang w:eastAsia="en-US"/>
              </w:rPr>
              <w:t>рования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всего,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1"/>
                <w:lang w:eastAsia="en-US"/>
              </w:rPr>
              <w:t>тыс. руб.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Показатель результатив</w:t>
            </w:r>
            <w:r w:rsidRPr="00F73811">
              <w:rPr>
                <w:lang w:eastAsia="en-US"/>
              </w:rPr>
              <w:softHyphen/>
              <w:t xml:space="preserve">ности </w:t>
            </w:r>
            <w:r w:rsidRPr="00F73811">
              <w:rPr>
                <w:spacing w:val="-2"/>
                <w:lang w:eastAsia="en-US"/>
              </w:rPr>
              <w:t>программы</w:t>
            </w:r>
          </w:p>
        </w:tc>
      </w:tr>
      <w:tr w:rsidR="00686913" w:rsidRPr="00F73811" w:rsidTr="006570E8">
        <w:trPr>
          <w:trHeight w:val="78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</w:tr>
      <w:tr w:rsidR="00686913" w:rsidRPr="00F73811" w:rsidTr="00AA6F6B">
        <w:trPr>
          <w:trHeight w:val="1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913" w:rsidRPr="00F73811" w:rsidTr="00AA6F6B">
        <w:trPr>
          <w:trHeight w:val="3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1.</w:t>
            </w: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9"/>
              </w:rPr>
            </w:pPr>
            <w:r w:rsidRPr="00F73811">
              <w:rPr>
                <w:bCs/>
                <w:lang w:eastAsia="en-US"/>
              </w:rPr>
              <w:t xml:space="preserve">Цель. </w:t>
            </w:r>
            <w:r w:rsidRPr="00F73811">
              <w:t>Повышение доступности и качества библиотечных услуг</w:t>
            </w:r>
          </w:p>
        </w:tc>
      </w:tr>
      <w:tr w:rsidR="00686913" w:rsidRPr="00F73811" w:rsidTr="00AA6F6B">
        <w:trPr>
          <w:trHeight w:val="6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1.1</w:t>
            </w: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Задача 1: Формировать информационную культуру общества, устойчивого интереса к чтению, активизировать работу по привлечению к чтению, повышению образовательного, интеллектуального, нравственного уровня всех слоев населения района.</w:t>
            </w:r>
          </w:p>
        </w:tc>
      </w:tr>
      <w:tr w:rsidR="00686913" w:rsidRPr="00F73811" w:rsidTr="00AA6F6B">
        <w:trPr>
          <w:trHeight w:val="19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Основное мероприятие: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Организация </w:t>
            </w:r>
            <w:proofErr w:type="gramStart"/>
            <w:r w:rsidRPr="00F73811">
              <w:rPr>
                <w:lang w:eastAsia="en-US"/>
              </w:rPr>
              <w:t>библиотечного</w:t>
            </w:r>
            <w:proofErr w:type="gramEnd"/>
          </w:p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обслуживания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</w:t>
            </w: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МКУК</w:t>
            </w: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бюджет,</w:t>
            </w:r>
            <w:r w:rsidRPr="00F73811">
              <w:rPr>
                <w:i/>
                <w:lang w:eastAsia="en-US"/>
              </w:rPr>
              <w:t xml:space="preserve"> </w:t>
            </w:r>
            <w:r w:rsidRPr="00F73811">
              <w:rPr>
                <w:sz w:val="22"/>
                <w:szCs w:val="22"/>
                <w:lang w:eastAsia="en-US"/>
              </w:rPr>
              <w:t>дотации из обл</w:t>
            </w:r>
            <w:proofErr w:type="gramStart"/>
            <w:r w:rsidRPr="00F73811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BD62F1" w:rsidP="006B59F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119 806,</w:t>
            </w:r>
            <w:r w:rsidR="006B59F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BD62F1" w:rsidP="00B34DB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16 430,</w:t>
            </w:r>
            <w:r w:rsidR="00B34DB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Увеличение  численности участников  библиотечных, культурно – досуговых мероприятий</w:t>
            </w:r>
          </w:p>
        </w:tc>
      </w:tr>
      <w:tr w:rsidR="00686913" w:rsidRPr="00F73811" w:rsidTr="00AA6F6B">
        <w:trPr>
          <w:trHeight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Предоставление качественных библиотечных услуг </w:t>
            </w:r>
            <w:r w:rsidRPr="00F73811">
              <w:rPr>
                <w:lang w:eastAsia="en-US"/>
              </w:rPr>
              <w:lastRenderedPageBreak/>
              <w:t>населению и формирование информационной культуры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</w:t>
            </w:r>
            <w:r w:rsidRPr="00F73811">
              <w:rPr>
                <w:lang w:eastAsia="en-US"/>
              </w:rPr>
              <w:lastRenderedPageBreak/>
              <w:t>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>местный бюджет,</w:t>
            </w:r>
            <w:r w:rsidRPr="00F73811">
              <w:rPr>
                <w:i/>
                <w:lang w:eastAsia="en-US"/>
              </w:rPr>
              <w:t xml:space="preserve"> </w:t>
            </w:r>
            <w:r w:rsidRPr="00F73811">
              <w:rPr>
                <w:sz w:val="22"/>
                <w:szCs w:val="22"/>
                <w:lang w:eastAsia="en-US"/>
              </w:rPr>
              <w:t>дотации из обл</w:t>
            </w:r>
            <w:proofErr w:type="gramStart"/>
            <w:r w:rsidRPr="00F73811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BD62F1" w:rsidP="006B59F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118</w:t>
            </w:r>
            <w:r w:rsidR="006B59FC">
              <w:rPr>
                <w:bCs/>
                <w:sz w:val="22"/>
                <w:szCs w:val="22"/>
                <w:lang w:eastAsia="en-US"/>
              </w:rPr>
              <w:t> 613,1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BD62F1" w:rsidP="0074518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745185">
              <w:rPr>
                <w:sz w:val="22"/>
                <w:szCs w:val="22"/>
                <w:lang w:eastAsia="en-US"/>
              </w:rPr>
              <w:t> 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13 850,0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24 072,2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24 922,1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25 796,7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trHeight w:val="8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>1.1.3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Комплектование книжных фондов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B59FC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745185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trHeight w:val="8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Повышение квалификации библиотечных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trHeight w:val="8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t>Оплата просроченной кредиторской задолженности, сложившейся на 01.01.2018г.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BD62F1" w:rsidP="006B59F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119 806,</w:t>
            </w:r>
            <w:r w:rsidR="006B59F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BD62F1" w:rsidP="0074518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16 430,</w:t>
            </w:r>
            <w:r w:rsidR="0074518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подпрограмме 3: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BD62F1" w:rsidP="006B59F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119 806,</w:t>
            </w:r>
            <w:r w:rsidR="006B59F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BD62F1" w:rsidP="0074518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16 430,</w:t>
            </w:r>
            <w:r w:rsidR="0074518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BD62F1" w:rsidP="006B59F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119 499,</w:t>
            </w:r>
            <w:r w:rsidR="006B59FC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BD62F1" w:rsidP="0074518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16 123,</w:t>
            </w:r>
            <w:r w:rsidR="0074518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lastRenderedPageBreak/>
              <w:t>средства налоговых и неналоговых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</w:t>
            </w:r>
            <w:proofErr w:type="gramStart"/>
            <w:r w:rsidRPr="00F73811">
              <w:rPr>
                <w:i/>
                <w:lang w:eastAsia="en-US"/>
              </w:rPr>
              <w:t>ы(</w:t>
            </w:r>
            <w:proofErr w:type="gramEnd"/>
            <w:r w:rsidRPr="00F73811">
              <w:rPr>
                <w:i/>
                <w:lang w:eastAsia="en-US"/>
              </w:rPr>
              <w:t>дотации из обл.бюджета на выравнивание бюджетной обеспеченности)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570E8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306,4</w:t>
            </w:r>
          </w:p>
          <w:p w:rsidR="006570E8" w:rsidRPr="00F73811" w:rsidRDefault="006570E8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570E8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  <w:p w:rsidR="006570E8" w:rsidRPr="00F73811" w:rsidRDefault="006570E8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Pr="00F73811" w:rsidRDefault="00686913" w:rsidP="00686913">
      <w:pPr>
        <w:spacing w:line="240" w:lineRule="atLeast"/>
        <w:ind w:left="9498"/>
        <w:rPr>
          <w:i/>
          <w:iCs/>
        </w:rPr>
      </w:pPr>
    </w:p>
    <w:p w:rsidR="00686913" w:rsidRPr="00F73811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 xml:space="preserve">Мэр района                                                                                            </w:t>
      </w:r>
      <w:r w:rsidR="00F73811">
        <w:rPr>
          <w:sz w:val="28"/>
          <w:szCs w:val="28"/>
        </w:rPr>
        <w:t xml:space="preserve">                                </w:t>
      </w:r>
      <w:r w:rsidRPr="00F73811">
        <w:rPr>
          <w:sz w:val="28"/>
          <w:szCs w:val="28"/>
        </w:rPr>
        <w:t xml:space="preserve">                                        М.С.Романов</w:t>
      </w: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75116">
      <w:pPr>
        <w:spacing w:line="240" w:lineRule="atLeast"/>
        <w:rPr>
          <w:i/>
          <w:iCs/>
        </w:rPr>
      </w:pPr>
    </w:p>
    <w:p w:rsidR="00675116" w:rsidRDefault="00675116" w:rsidP="00675116">
      <w:pPr>
        <w:spacing w:line="240" w:lineRule="atLeast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Cs/>
          <w:sz w:val="28"/>
          <w:szCs w:val="28"/>
        </w:rPr>
      </w:pPr>
      <w:r>
        <w:rPr>
          <w:i/>
          <w:iCs/>
        </w:rPr>
        <w:lastRenderedPageBreak/>
        <w:t xml:space="preserve"> </w:t>
      </w:r>
      <w:r>
        <w:rPr>
          <w:iCs/>
          <w:sz w:val="28"/>
          <w:szCs w:val="28"/>
        </w:rPr>
        <w:t>Приложение 4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AA6F6B" w:rsidRDefault="00AA6F6B" w:rsidP="00AA6F6B">
      <w:pPr>
        <w:spacing w:line="240" w:lineRule="atLeast"/>
        <w:ind w:left="954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«_____»____________ </w:t>
      </w:r>
      <w:proofErr w:type="gramStart"/>
      <w:r>
        <w:rPr>
          <w:spacing w:val="-1"/>
          <w:sz w:val="28"/>
          <w:szCs w:val="28"/>
        </w:rPr>
        <w:t>г</w:t>
      </w:r>
      <w:proofErr w:type="gramEnd"/>
      <w:r>
        <w:rPr>
          <w:spacing w:val="-1"/>
          <w:sz w:val="28"/>
          <w:szCs w:val="28"/>
        </w:rPr>
        <w:t>. № ______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4 «Дополнительное образование детей в сфере культуры на 2018-2023 годы»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1845"/>
        <w:gridCol w:w="1702"/>
        <w:gridCol w:w="1275"/>
        <w:gridCol w:w="1276"/>
        <w:gridCol w:w="1134"/>
        <w:gridCol w:w="992"/>
        <w:gridCol w:w="1134"/>
        <w:gridCol w:w="1134"/>
        <w:gridCol w:w="1134"/>
        <w:gridCol w:w="1134"/>
        <w:gridCol w:w="1844"/>
      </w:tblGrid>
      <w:tr w:rsidR="00686913" w:rsidRPr="00F73811" w:rsidTr="00AA6F6B">
        <w:trPr>
          <w:trHeight w:val="1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№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proofErr w:type="gramStart"/>
            <w:r w:rsidRPr="00F73811">
              <w:t>п</w:t>
            </w:r>
            <w:proofErr w:type="gramEnd"/>
            <w:r w:rsidRPr="00F73811"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Наименование основного 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Ответственный исполнитель или соисполнитель (участники)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Объем финансирования всего,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тыс. руб.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в том числе 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Показатель результативности подпрограммы</w:t>
            </w:r>
          </w:p>
        </w:tc>
      </w:tr>
      <w:tr w:rsidR="00686913" w:rsidRPr="00F73811" w:rsidTr="00AA6F6B">
        <w:trPr>
          <w:trHeight w:val="17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 xml:space="preserve">    </w:t>
            </w: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</w:tr>
      <w:tr w:rsidR="00686913" w:rsidRPr="00F73811" w:rsidTr="00AA6F6B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12</w:t>
            </w:r>
          </w:p>
        </w:tc>
      </w:tr>
      <w:tr w:rsidR="00686913" w:rsidRPr="00F73811" w:rsidTr="00AA6F6B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1.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7"/>
                <w:lang w:eastAsia="en-US"/>
              </w:rPr>
            </w:pPr>
            <w:r w:rsidRPr="00F73811">
              <w:rPr>
                <w:bCs/>
              </w:rPr>
              <w:t xml:space="preserve">Цель: </w:t>
            </w:r>
            <w:r w:rsidRPr="00F73811">
              <w:t>Развитие системы дополнительного образования в ДШИ Нижнеилимского района</w:t>
            </w:r>
          </w:p>
        </w:tc>
      </w:tr>
      <w:tr w:rsidR="00686913" w:rsidRPr="00F73811" w:rsidTr="00AA6F6B">
        <w:trPr>
          <w:trHeight w:val="2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1.1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 xml:space="preserve">Задача 1: Создание условий для предоставления качественных услуг дополнительного образования детей в сфере культуры </w:t>
            </w:r>
            <w:proofErr w:type="gramStart"/>
            <w:r w:rsidRPr="00F73811">
              <w:rPr>
                <w:bCs/>
              </w:rPr>
              <w:t>в</w:t>
            </w:r>
            <w:proofErr w:type="gramEnd"/>
            <w:r w:rsidRPr="00F73811">
              <w:rPr>
                <w:bCs/>
              </w:rPr>
              <w:t xml:space="preserve"> </w:t>
            </w:r>
            <w:proofErr w:type="gramStart"/>
            <w:r w:rsidRPr="00F73811">
              <w:rPr>
                <w:bCs/>
              </w:rPr>
              <w:t>Нижнеилимском</w:t>
            </w:r>
            <w:proofErr w:type="gramEnd"/>
            <w:r w:rsidRPr="00F73811">
              <w:rPr>
                <w:bCs/>
              </w:rPr>
              <w:t xml:space="preserve"> муниципальном районе.</w:t>
            </w:r>
          </w:p>
        </w:tc>
      </w:tr>
      <w:tr w:rsidR="00686913" w:rsidRPr="00F73811" w:rsidTr="00AA6F6B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  <w:r w:rsidRPr="00F73811">
              <w:t xml:space="preserve">Основное мероприятие: 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Обеспечение деятельности муниципальных учреждений дополнительно</w:t>
            </w:r>
            <w:r w:rsidRPr="00F73811">
              <w:softHyphen/>
              <w:t>го образования детей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бюджет,</w:t>
            </w:r>
            <w:r w:rsidRPr="00F73811">
              <w:rPr>
                <w:i/>
                <w:lang w:eastAsia="en-US"/>
              </w:rPr>
              <w:t xml:space="preserve"> </w:t>
            </w:r>
            <w:r w:rsidRPr="00F73811">
              <w:rPr>
                <w:sz w:val="22"/>
                <w:szCs w:val="22"/>
                <w:lang w:eastAsia="en-US"/>
              </w:rPr>
              <w:t>дотации из обл</w:t>
            </w:r>
            <w:proofErr w:type="gramStart"/>
            <w:r w:rsidRPr="00F73811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8F598E" w:rsidP="008F598E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254 282,7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8F598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32 175,9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1. 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МО «Нижнеилимский район»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2. Доля детей, привлекаемых 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участию в творческих 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детских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школ искусств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3.Количество стипендий</w:t>
            </w:r>
          </w:p>
          <w:p w:rsidR="00686913" w:rsidRPr="00F73811" w:rsidRDefault="00686913" w:rsidP="00AA6F6B">
            <w:pPr>
              <w:pStyle w:val="34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мэра для одаренных детей </w:t>
            </w:r>
          </w:p>
        </w:tc>
      </w:tr>
      <w:tr w:rsidR="00686913" w:rsidRPr="00F73811" w:rsidTr="006562AA">
        <w:trPr>
          <w:trHeight w:val="13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lastRenderedPageBreak/>
              <w:t>1.1.1.1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Предоставление услуги  «Дополнительное образование детей в детских школах искусств»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бюджет,</w:t>
            </w:r>
            <w:r w:rsidRPr="00F73811">
              <w:rPr>
                <w:i/>
                <w:lang w:eastAsia="en-US"/>
              </w:rPr>
              <w:t xml:space="preserve"> </w:t>
            </w:r>
            <w:r w:rsidRPr="00F73811">
              <w:rPr>
                <w:sz w:val="22"/>
                <w:szCs w:val="22"/>
                <w:lang w:eastAsia="en-US"/>
              </w:rPr>
              <w:t>дотации из обл</w:t>
            </w:r>
            <w:proofErr w:type="gramStart"/>
            <w:r w:rsidRPr="00F73811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562AA" w:rsidP="008F598E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251 444,7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562AA" w:rsidP="006562AA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31 683,9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8F598E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  <w:r w:rsidRPr="00F73811">
              <w:rPr>
                <w:sz w:val="22"/>
                <w:szCs w:val="22"/>
              </w:rPr>
              <w:t>34 696,0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AA" w:rsidRDefault="006562AA" w:rsidP="006562AA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</w:p>
          <w:p w:rsidR="006562AA" w:rsidRDefault="006562AA" w:rsidP="006562AA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34 696,0</w:t>
            </w: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48 409,1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50 104,8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51 854,9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</w:p>
        </w:tc>
      </w:tr>
      <w:tr w:rsidR="00686913" w:rsidRPr="00F73811" w:rsidTr="00AA6F6B">
        <w:trPr>
          <w:trHeight w:val="8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Поддержка одаренных детей (стипендия)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70,0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</w:p>
        </w:tc>
      </w:tr>
      <w:tr w:rsidR="00686913" w:rsidRPr="00F73811" w:rsidTr="00AA6F6B">
        <w:trPr>
          <w:trHeight w:val="1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562A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8F598E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AA6F6B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AA6F6B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</w:rPr>
              <w:t xml:space="preserve">Оплата просроченной кредиторской задолженности, </w:t>
            </w:r>
            <w:r w:rsidRPr="00F73811">
              <w:rPr>
                <w:rFonts w:ascii="Times New Roman" w:hAnsi="Times New Roman" w:cs="Times New Roman"/>
              </w:rPr>
              <w:lastRenderedPageBreak/>
              <w:t>сложившейся на 01.01.2018г.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lastRenderedPageBreak/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562A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2 084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AA6F6B">
        <w:trPr>
          <w:trHeight w:val="201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  <w:r w:rsidRPr="00F73811">
              <w:rPr>
                <w:bCs/>
              </w:rPr>
              <w:lastRenderedPageBreak/>
              <w:t>Итого по задаче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562A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254 282,7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562A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32 175,9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</w:p>
        </w:tc>
      </w:tr>
      <w:tr w:rsidR="00686913" w:rsidRPr="00F73811" w:rsidTr="00AA6F6B">
        <w:trPr>
          <w:trHeight w:val="252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  <w:r w:rsidRPr="00F73811">
              <w:rPr>
                <w:bCs/>
              </w:rPr>
              <w:t>Итого по подпрограмме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562A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254 282,7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562A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32 175,9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</w:p>
        </w:tc>
      </w:tr>
      <w:tr w:rsidR="00686913" w:rsidRPr="00F73811" w:rsidTr="00AA6F6B">
        <w:trPr>
          <w:trHeight w:val="164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  <w:r w:rsidRPr="00F73811"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AA6F6B">
        <w:trPr>
          <w:trHeight w:val="19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  <w:r w:rsidRPr="00F73811">
              <w:rPr>
                <w:i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562A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252 750,1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562A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30 643,3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</w:p>
        </w:tc>
      </w:tr>
      <w:tr w:rsidR="00686913" w:rsidRPr="00F73811" w:rsidTr="00AA6F6B">
        <w:trPr>
          <w:trHeight w:val="19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</w:p>
        </w:tc>
      </w:tr>
      <w:tr w:rsidR="00686913" w:rsidRPr="00F73811" w:rsidTr="00AA6F6B">
        <w:trPr>
          <w:trHeight w:val="26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</w:tr>
      <w:tr w:rsidR="00686913" w:rsidRPr="00F73811" w:rsidTr="00AA6F6B">
        <w:trPr>
          <w:trHeight w:val="16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 w:rsidRPr="00F73811">
              <w:rPr>
                <w:i/>
                <w:lang w:eastAsia="en-US"/>
              </w:rPr>
              <w:t>.б</w:t>
            </w:r>
            <w:proofErr w:type="gramEnd"/>
            <w:r w:rsidRPr="00F73811"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964E81" w:rsidRDefault="00964E81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686913" w:rsidRPr="00F73811" w:rsidRDefault="00964E81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1 532,6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964E8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1 532,6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right="-85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</w:tr>
    </w:tbl>
    <w:p w:rsidR="00686913" w:rsidRPr="00F73811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 xml:space="preserve">Мэр района                                 </w:t>
      </w:r>
      <w:r w:rsidR="00F73811">
        <w:rPr>
          <w:sz w:val="28"/>
          <w:szCs w:val="28"/>
        </w:rPr>
        <w:t xml:space="preserve">                          </w:t>
      </w:r>
      <w:r w:rsidRPr="00F73811">
        <w:rPr>
          <w:sz w:val="28"/>
          <w:szCs w:val="28"/>
        </w:rPr>
        <w:t xml:space="preserve">                                                              </w:t>
      </w:r>
      <w:r w:rsidR="00F73811" w:rsidRPr="00F73811">
        <w:rPr>
          <w:sz w:val="28"/>
          <w:szCs w:val="28"/>
        </w:rPr>
        <w:t xml:space="preserve">                               </w:t>
      </w:r>
      <w:r w:rsidRPr="00F73811">
        <w:rPr>
          <w:sz w:val="28"/>
          <w:szCs w:val="28"/>
        </w:rPr>
        <w:t xml:space="preserve">        М.С.Романов</w:t>
      </w:r>
    </w:p>
    <w:p w:rsidR="00AA6F6B" w:rsidRPr="00F73811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5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AA6F6B" w:rsidRDefault="00AA6F6B" w:rsidP="00AA6F6B">
      <w:pPr>
        <w:spacing w:line="240" w:lineRule="atLeast"/>
        <w:ind w:left="954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«_____»____________ </w:t>
      </w:r>
      <w:proofErr w:type="gramStart"/>
      <w:r>
        <w:rPr>
          <w:spacing w:val="-1"/>
          <w:sz w:val="28"/>
          <w:szCs w:val="28"/>
        </w:rPr>
        <w:t>г</w:t>
      </w:r>
      <w:proofErr w:type="gramEnd"/>
      <w:r>
        <w:rPr>
          <w:spacing w:val="-1"/>
          <w:sz w:val="28"/>
          <w:szCs w:val="28"/>
        </w:rPr>
        <w:t>. № ______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5 «Обеспечение реализации муниципальной программы и прочие мероприятия в области культуры на 2018-2023 годы»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3"/>
        <w:gridCol w:w="1702"/>
        <w:gridCol w:w="1275"/>
        <w:gridCol w:w="1276"/>
        <w:gridCol w:w="1134"/>
        <w:gridCol w:w="992"/>
        <w:gridCol w:w="1134"/>
        <w:gridCol w:w="1138"/>
        <w:gridCol w:w="1134"/>
        <w:gridCol w:w="1134"/>
        <w:gridCol w:w="1843"/>
      </w:tblGrid>
      <w:tr w:rsidR="00686913" w:rsidTr="00AA6F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№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Ответственный исполнитель или соисполнитель (участники)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Объем финансирования всего, тыс. руб.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Показатель результативности подпрограммы</w:t>
            </w:r>
          </w:p>
        </w:tc>
      </w:tr>
      <w:tr w:rsidR="00686913" w:rsidTr="00AA6F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2023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12</w:t>
            </w:r>
          </w:p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 xml:space="preserve">Цель. </w:t>
            </w:r>
            <w:r>
              <w:t>Обеспечение условий для эффективного функционирования и реализации муниципальной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Задача 1. Исполнение муниципальных функций в сфере культуры и искусства</w:t>
            </w:r>
          </w:p>
        </w:tc>
      </w:tr>
      <w:tr w:rsidR="00686913" w:rsidTr="00AA6F6B">
        <w:trPr>
          <w:trHeight w:val="1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Обеспечение деятельности муниципальных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МКУ «</w:t>
            </w:r>
            <w:proofErr w:type="spellStart"/>
            <w:r>
              <w:t>Сервисцентр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rPr>
                <w:lang w:eastAsia="en-US"/>
              </w:rPr>
              <w:t>местный бюджет,</w:t>
            </w:r>
            <w:r>
              <w:rPr>
                <w:i/>
                <w:lang w:eastAsia="en-US"/>
              </w:rPr>
              <w:t xml:space="preserve"> </w:t>
            </w:r>
            <w:r w:rsidRPr="00293772">
              <w:rPr>
                <w:sz w:val="22"/>
                <w:szCs w:val="22"/>
                <w:lang w:eastAsia="en-US"/>
              </w:rPr>
              <w:t>дотации из обл</w:t>
            </w:r>
            <w:proofErr w:type="gramStart"/>
            <w:r w:rsidRPr="00293772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293772">
              <w:rPr>
                <w:sz w:val="22"/>
                <w:szCs w:val="22"/>
                <w:lang w:eastAsia="en-US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131 095,5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Эффективность реализации муниципальной программы</w:t>
            </w:r>
          </w:p>
        </w:tc>
      </w:tr>
      <w:tr w:rsidR="00686913" w:rsidTr="00AA6F6B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Оплата просроченной кредиторской задолженности, сложившейся на 01.01.2018г.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МКУ «</w:t>
            </w:r>
            <w:proofErr w:type="spellStart"/>
            <w:r>
              <w:t>Сервисцентр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  <w:r>
              <w:rPr>
                <w:bCs/>
              </w:rPr>
              <w:t>Итого по задаче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131 095,5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</w:p>
        </w:tc>
      </w:tr>
      <w:tr w:rsidR="00686913" w:rsidTr="00AA6F6B">
        <w:trPr>
          <w:trHeight w:val="296"/>
        </w:trPr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  <w:r>
              <w:rPr>
                <w:bCs/>
              </w:rPr>
              <w:t>Итого по подпрограмме 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131 095,5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 xml:space="preserve">В том числе по ответственным исполнителям и </w:t>
            </w:r>
            <w:r>
              <w:lastRenderedPageBreak/>
              <w:t>соисполнителям: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МКУ «</w:t>
            </w:r>
            <w:proofErr w:type="spellStart"/>
            <w:r>
              <w:rPr>
                <w:i/>
                <w:iCs/>
              </w:rPr>
              <w:t>Сервисцентр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131 095,5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131 065,5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>
              <w:rPr>
                <w:i/>
                <w:lang w:eastAsia="en-US"/>
              </w:rPr>
              <w:t>.б</w:t>
            </w:r>
            <w:proofErr w:type="gramEnd"/>
            <w:r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</w:tbl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 xml:space="preserve">Мэр района                   </w:t>
      </w:r>
      <w:r w:rsidR="00F73811">
        <w:rPr>
          <w:sz w:val="28"/>
          <w:szCs w:val="28"/>
        </w:rPr>
        <w:t xml:space="preserve">                  </w:t>
      </w:r>
      <w:r w:rsidRPr="00F73811">
        <w:rPr>
          <w:sz w:val="28"/>
          <w:szCs w:val="28"/>
        </w:rPr>
        <w:t xml:space="preserve">                     </w:t>
      </w:r>
      <w:r w:rsidR="00F73811">
        <w:rPr>
          <w:sz w:val="28"/>
          <w:szCs w:val="28"/>
        </w:rPr>
        <w:t xml:space="preserve">    </w:t>
      </w:r>
      <w:r w:rsidRPr="00F73811">
        <w:rPr>
          <w:sz w:val="28"/>
          <w:szCs w:val="28"/>
        </w:rPr>
        <w:t xml:space="preserve">                                                               </w:t>
      </w:r>
      <w:r w:rsidR="00F73811">
        <w:rPr>
          <w:sz w:val="28"/>
          <w:szCs w:val="28"/>
        </w:rPr>
        <w:t xml:space="preserve">                             </w:t>
      </w:r>
      <w:r w:rsidRPr="00F73811">
        <w:rPr>
          <w:sz w:val="28"/>
          <w:szCs w:val="28"/>
        </w:rPr>
        <w:t>М.С.Романов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297CF1" w:rsidRDefault="00297CF1"/>
    <w:sectPr w:rsidR="00297CF1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FF" w:rsidRDefault="00177CFF" w:rsidP="002E4F3F">
      <w:r>
        <w:separator/>
      </w:r>
    </w:p>
  </w:endnote>
  <w:endnote w:type="continuationSeparator" w:id="0">
    <w:p w:rsidR="00177CFF" w:rsidRDefault="00177CFF" w:rsidP="002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07" w:rsidRDefault="003E4B23">
    <w:pPr>
      <w:pStyle w:val="ac"/>
      <w:jc w:val="center"/>
    </w:pPr>
    <w:r>
      <w:fldChar w:fldCharType="begin"/>
    </w:r>
    <w:r w:rsidR="00F93F07">
      <w:instrText>PAGE   \* MERGEFORMAT</w:instrText>
    </w:r>
    <w:r>
      <w:fldChar w:fldCharType="separate"/>
    </w:r>
    <w:r w:rsidR="00236A8D">
      <w:rPr>
        <w:noProof/>
      </w:rPr>
      <w:t>22</w:t>
    </w:r>
    <w:r>
      <w:rPr>
        <w:noProof/>
      </w:rPr>
      <w:fldChar w:fldCharType="end"/>
    </w:r>
  </w:p>
  <w:p w:rsidR="00F93F07" w:rsidRDefault="00F93F0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FF" w:rsidRDefault="00177CFF" w:rsidP="002E4F3F">
      <w:r>
        <w:separator/>
      </w:r>
    </w:p>
  </w:footnote>
  <w:footnote w:type="continuationSeparator" w:id="0">
    <w:p w:rsidR="00177CFF" w:rsidRDefault="00177CFF" w:rsidP="002E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7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0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3"/>
  </w:num>
  <w:num w:numId="23">
    <w:abstractNumId w:val="21"/>
  </w:num>
  <w:num w:numId="24">
    <w:abstractNumId w:val="29"/>
    <w:lvlOverride w:ilvl="0">
      <w:startOverride w:val="2"/>
    </w:lvlOverride>
  </w:num>
  <w:num w:numId="25">
    <w:abstractNumId w:val="2"/>
  </w:num>
  <w:num w:numId="26">
    <w:abstractNumId w:val="30"/>
  </w:num>
  <w:num w:numId="27">
    <w:abstractNumId w:val="26"/>
  </w:num>
  <w:num w:numId="28">
    <w:abstractNumId w:val="24"/>
  </w:num>
  <w:num w:numId="29">
    <w:abstractNumId w:val="2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13"/>
    <w:rsid w:val="000125B7"/>
    <w:rsid w:val="00026097"/>
    <w:rsid w:val="00051B75"/>
    <w:rsid w:val="000618C4"/>
    <w:rsid w:val="00096851"/>
    <w:rsid w:val="000B18A2"/>
    <w:rsid w:val="000C3A6E"/>
    <w:rsid w:val="001234BC"/>
    <w:rsid w:val="00177CFF"/>
    <w:rsid w:val="001E52EA"/>
    <w:rsid w:val="002245BA"/>
    <w:rsid w:val="00236A8D"/>
    <w:rsid w:val="00297CF1"/>
    <w:rsid w:val="002B0B2D"/>
    <w:rsid w:val="002B2A10"/>
    <w:rsid w:val="002B3B78"/>
    <w:rsid w:val="002D0EAC"/>
    <w:rsid w:val="002E4F3F"/>
    <w:rsid w:val="002F60A0"/>
    <w:rsid w:val="00320C49"/>
    <w:rsid w:val="00385B94"/>
    <w:rsid w:val="003B59AF"/>
    <w:rsid w:val="003E4B23"/>
    <w:rsid w:val="003F0C1F"/>
    <w:rsid w:val="003F1B42"/>
    <w:rsid w:val="00431C29"/>
    <w:rsid w:val="0045223A"/>
    <w:rsid w:val="00460691"/>
    <w:rsid w:val="00461E8F"/>
    <w:rsid w:val="004A19E0"/>
    <w:rsid w:val="004A28B6"/>
    <w:rsid w:val="004B2B76"/>
    <w:rsid w:val="00523F5A"/>
    <w:rsid w:val="00587D9A"/>
    <w:rsid w:val="0059558B"/>
    <w:rsid w:val="00647A8D"/>
    <w:rsid w:val="006537DF"/>
    <w:rsid w:val="006562AA"/>
    <w:rsid w:val="006570E8"/>
    <w:rsid w:val="00671862"/>
    <w:rsid w:val="00675116"/>
    <w:rsid w:val="00686913"/>
    <w:rsid w:val="00687310"/>
    <w:rsid w:val="006B14EA"/>
    <w:rsid w:val="006B4F26"/>
    <w:rsid w:val="006B59FC"/>
    <w:rsid w:val="00745185"/>
    <w:rsid w:val="007B1D78"/>
    <w:rsid w:val="007C1273"/>
    <w:rsid w:val="008174D9"/>
    <w:rsid w:val="008174FC"/>
    <w:rsid w:val="008B19F1"/>
    <w:rsid w:val="008D23DE"/>
    <w:rsid w:val="008D3DD9"/>
    <w:rsid w:val="008D7172"/>
    <w:rsid w:val="008F598E"/>
    <w:rsid w:val="009622E5"/>
    <w:rsid w:val="00964E81"/>
    <w:rsid w:val="00983465"/>
    <w:rsid w:val="00985AD2"/>
    <w:rsid w:val="009D01F9"/>
    <w:rsid w:val="009E4045"/>
    <w:rsid w:val="009F0CAF"/>
    <w:rsid w:val="00A153CB"/>
    <w:rsid w:val="00A81044"/>
    <w:rsid w:val="00AA6F6B"/>
    <w:rsid w:val="00B13A23"/>
    <w:rsid w:val="00B34DB4"/>
    <w:rsid w:val="00B369A1"/>
    <w:rsid w:val="00B36D90"/>
    <w:rsid w:val="00B4657A"/>
    <w:rsid w:val="00BC4EB2"/>
    <w:rsid w:val="00BD62F1"/>
    <w:rsid w:val="00C2054F"/>
    <w:rsid w:val="00C2190F"/>
    <w:rsid w:val="00C345CD"/>
    <w:rsid w:val="00C57635"/>
    <w:rsid w:val="00CA7786"/>
    <w:rsid w:val="00CF6581"/>
    <w:rsid w:val="00D04E26"/>
    <w:rsid w:val="00D47DAD"/>
    <w:rsid w:val="00D5180E"/>
    <w:rsid w:val="00D550BC"/>
    <w:rsid w:val="00D62DD8"/>
    <w:rsid w:val="00D920A0"/>
    <w:rsid w:val="00D93156"/>
    <w:rsid w:val="00DC03BF"/>
    <w:rsid w:val="00DE2A77"/>
    <w:rsid w:val="00DF2CC9"/>
    <w:rsid w:val="00E13802"/>
    <w:rsid w:val="00E507E7"/>
    <w:rsid w:val="00E61E1A"/>
    <w:rsid w:val="00F45C1C"/>
    <w:rsid w:val="00F61D79"/>
    <w:rsid w:val="00F73811"/>
    <w:rsid w:val="00F9119F"/>
    <w:rsid w:val="00F93F07"/>
    <w:rsid w:val="00FA7724"/>
    <w:rsid w:val="00FD0835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4665</TotalTime>
  <Pages>22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NachOrg</cp:lastModifiedBy>
  <cp:revision>44</cp:revision>
  <cp:lastPrinted>2018-03-29T06:42:00Z</cp:lastPrinted>
  <dcterms:created xsi:type="dcterms:W3CDTF">2017-11-07T06:22:00Z</dcterms:created>
  <dcterms:modified xsi:type="dcterms:W3CDTF">2018-04-10T02:51:00Z</dcterms:modified>
</cp:coreProperties>
</file>