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45937" w14:textId="0EE60002" w:rsidR="007E02E8" w:rsidRDefault="007E02E8" w:rsidP="002A7599">
      <w:pPr>
        <w:spacing w:after="200" w:line="276" w:lineRule="auto"/>
        <w:ind w:left="2410"/>
        <w:rPr>
          <w:b/>
          <w:noProof/>
          <w:color w:val="000000" w:themeColor="text1"/>
          <w:lang w:eastAsia="ru-RU"/>
        </w:rPr>
      </w:pPr>
      <w:bookmarkStart w:id="0" w:name="_GoBack"/>
      <w:bookmarkEnd w:id="0"/>
      <w:r w:rsidRPr="00644309">
        <w:rPr>
          <w:rFonts w:ascii="Tahoma" w:hAnsi="Tahoma" w:cs="Tahoma"/>
          <w:noProof/>
          <w:color w:val="000000" w:themeColor="text1"/>
          <w:sz w:val="28"/>
          <w:szCs w:val="28"/>
          <w:lang w:eastAsia="ru-RU"/>
        </w:rPr>
        <w:drawing>
          <wp:anchor distT="0" distB="0" distL="114300" distR="114300" simplePos="0" relativeHeight="251649024" behindDoc="1" locked="0" layoutInCell="1" allowOverlap="1" wp14:anchorId="7E52AD81" wp14:editId="3D32550F">
            <wp:simplePos x="0" y="0"/>
            <wp:positionH relativeFrom="page">
              <wp:posOffset>6350</wp:posOffset>
            </wp:positionH>
            <wp:positionV relativeFrom="paragraph">
              <wp:posOffset>-690245</wp:posOffset>
            </wp:positionV>
            <wp:extent cx="7533005" cy="10661015"/>
            <wp:effectExtent l="0" t="0" r="0" b="6985"/>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3005" cy="10661015"/>
                    </a:xfrm>
                    <a:prstGeom prst="rect">
                      <a:avLst/>
                    </a:prstGeom>
                  </pic:spPr>
                </pic:pic>
              </a:graphicData>
            </a:graphic>
            <wp14:sizeRelH relativeFrom="margin">
              <wp14:pctWidth>0</wp14:pctWidth>
            </wp14:sizeRelH>
            <wp14:sizeRelV relativeFrom="margin">
              <wp14:pctHeight>0</wp14:pctHeight>
            </wp14:sizeRelV>
          </wp:anchor>
        </w:drawing>
      </w:r>
    </w:p>
    <w:tbl>
      <w:tblPr>
        <w:tblStyle w:val="111"/>
        <w:tblW w:w="577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7"/>
        <w:gridCol w:w="7939"/>
      </w:tblGrid>
      <w:tr w:rsidR="007E02E8" w:rsidRPr="007E02E8" w14:paraId="18299438" w14:textId="77777777" w:rsidTr="007E02E8">
        <w:trPr>
          <w:trHeight w:val="2117"/>
          <w:jc w:val="center"/>
        </w:trPr>
        <w:tc>
          <w:tcPr>
            <w:tcW w:w="1609" w:type="pct"/>
            <w:vAlign w:val="center"/>
          </w:tcPr>
          <w:p w14:paraId="39DF6FF8" w14:textId="6C18CD99" w:rsidR="007E02E8" w:rsidRPr="007E02E8" w:rsidRDefault="007E02E8" w:rsidP="008C6C14">
            <w:pPr>
              <w:jc w:val="center"/>
              <w:rPr>
                <w:rFonts w:ascii="Tahoma" w:hAnsi="Tahoma" w:cs="Tahoma"/>
                <w:b/>
                <w:color w:val="000000" w:themeColor="text1"/>
                <w:lang w:val="en-US"/>
              </w:rPr>
            </w:pPr>
            <w:r w:rsidRPr="007E02E8">
              <w:rPr>
                <w:rFonts w:ascii="Tahoma" w:hAnsi="Tahoma" w:cs="Tahoma"/>
                <w:b/>
                <w:noProof/>
                <w:color w:val="000000" w:themeColor="text1"/>
              </w:rPr>
              <w:drawing>
                <wp:inline distT="0" distB="0" distL="0" distR="0" wp14:anchorId="333BB102" wp14:editId="6924B938">
                  <wp:extent cx="1225542" cy="155235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gif"/>
                          <pic:cNvPicPr/>
                        </pic:nvPicPr>
                        <pic:blipFill>
                          <a:blip r:embed="rId11">
                            <a:extLst>
                              <a:ext uri="{28A0092B-C50C-407E-A947-70E740481C1C}">
                                <a14:useLocalDpi xmlns:a14="http://schemas.microsoft.com/office/drawing/2010/main" val="0"/>
                              </a:ext>
                            </a:extLst>
                          </a:blip>
                          <a:stretch>
                            <a:fillRect/>
                          </a:stretch>
                        </pic:blipFill>
                        <pic:spPr>
                          <a:xfrm>
                            <a:off x="0" y="0"/>
                            <a:ext cx="1268379" cy="1606613"/>
                          </a:xfrm>
                          <a:prstGeom prst="rect">
                            <a:avLst/>
                          </a:prstGeom>
                        </pic:spPr>
                      </pic:pic>
                    </a:graphicData>
                  </a:graphic>
                </wp:inline>
              </w:drawing>
            </w:r>
          </w:p>
        </w:tc>
        <w:tc>
          <w:tcPr>
            <w:tcW w:w="3391" w:type="pct"/>
          </w:tcPr>
          <w:p w14:paraId="4BD74087" w14:textId="4DAD5D6D" w:rsidR="007E02E8" w:rsidRPr="007E02E8" w:rsidRDefault="007E02E8" w:rsidP="008C6C14">
            <w:pPr>
              <w:spacing w:line="276" w:lineRule="auto"/>
              <w:ind w:left="33" w:firstLine="6"/>
              <w:rPr>
                <w:rFonts w:ascii="Tahoma" w:hAnsi="Tahoma" w:cs="Tahoma"/>
                <w:sz w:val="28"/>
                <w:szCs w:val="28"/>
              </w:rPr>
            </w:pPr>
            <w:r w:rsidRPr="007E02E8">
              <w:rPr>
                <w:rFonts w:ascii="Tahoma" w:hAnsi="Tahoma" w:cs="Tahoma"/>
                <w:sz w:val="28"/>
                <w:szCs w:val="28"/>
              </w:rPr>
              <w:t>КИРЕНСКИЙ МУНИЦИПАЛЬНЫЙ ОКРУГ</w:t>
            </w:r>
          </w:p>
          <w:p w14:paraId="1BD3672B" w14:textId="445C452E" w:rsidR="007E02E8" w:rsidRPr="007E02E8" w:rsidRDefault="007E02E8" w:rsidP="002166E7">
            <w:pPr>
              <w:spacing w:line="276" w:lineRule="auto"/>
              <w:ind w:left="33" w:firstLine="6"/>
              <w:rPr>
                <w:rFonts w:ascii="Tahoma" w:hAnsi="Tahoma" w:cs="Tahoma"/>
                <w:color w:val="000000" w:themeColor="text1"/>
                <w:sz w:val="28"/>
                <w:szCs w:val="28"/>
              </w:rPr>
            </w:pPr>
            <w:r w:rsidRPr="007E02E8">
              <w:rPr>
                <w:rFonts w:ascii="Tahoma" w:hAnsi="Tahoma" w:cs="Tahoma"/>
                <w:sz w:val="28"/>
                <w:szCs w:val="28"/>
              </w:rPr>
              <w:t>ИРКУТСК</w:t>
            </w:r>
            <w:r w:rsidR="002166E7">
              <w:rPr>
                <w:rFonts w:ascii="Tahoma" w:hAnsi="Tahoma" w:cs="Tahoma"/>
                <w:sz w:val="28"/>
                <w:szCs w:val="28"/>
              </w:rPr>
              <w:t>ОЙ</w:t>
            </w:r>
            <w:r w:rsidRPr="007E02E8">
              <w:rPr>
                <w:rFonts w:ascii="Tahoma" w:hAnsi="Tahoma" w:cs="Tahoma"/>
                <w:sz w:val="28"/>
                <w:szCs w:val="28"/>
              </w:rPr>
              <w:t xml:space="preserve"> ОБЛАСТ</w:t>
            </w:r>
            <w:r w:rsidR="002166E7">
              <w:rPr>
                <w:rFonts w:ascii="Tahoma" w:hAnsi="Tahoma" w:cs="Tahoma"/>
                <w:sz w:val="28"/>
                <w:szCs w:val="28"/>
              </w:rPr>
              <w:t>И</w:t>
            </w:r>
            <w:r w:rsidRPr="007E02E8">
              <w:rPr>
                <w:rFonts w:ascii="Tahoma" w:hAnsi="Tahoma" w:cs="Tahoma"/>
                <w:sz w:val="28"/>
                <w:szCs w:val="28"/>
              </w:rPr>
              <w:t xml:space="preserve"> </w:t>
            </w:r>
          </w:p>
        </w:tc>
      </w:tr>
      <w:tr w:rsidR="007E02E8" w:rsidRPr="007E02E8" w14:paraId="6D90CF3D" w14:textId="77777777" w:rsidTr="007E02E8">
        <w:trPr>
          <w:trHeight w:val="4929"/>
          <w:jc w:val="center"/>
        </w:trPr>
        <w:tc>
          <w:tcPr>
            <w:tcW w:w="1609" w:type="pct"/>
            <w:vAlign w:val="center"/>
          </w:tcPr>
          <w:p w14:paraId="0E27F9A5" w14:textId="295D5925" w:rsidR="007E02E8" w:rsidRPr="007E02E8" w:rsidRDefault="007E02E8" w:rsidP="008C6C14">
            <w:pPr>
              <w:jc w:val="center"/>
              <w:rPr>
                <w:rFonts w:ascii="Tahoma" w:hAnsi="Tahoma" w:cs="Tahoma"/>
                <w:b/>
                <w:color w:val="000000" w:themeColor="text1"/>
              </w:rPr>
            </w:pPr>
          </w:p>
        </w:tc>
        <w:tc>
          <w:tcPr>
            <w:tcW w:w="3391" w:type="pct"/>
            <w:vAlign w:val="center"/>
          </w:tcPr>
          <w:p w14:paraId="2EA0E57E" w14:textId="0883D040" w:rsidR="007E02E8" w:rsidRPr="00CC749F" w:rsidRDefault="002166E7" w:rsidP="008C6C14">
            <w:pPr>
              <w:ind w:left="33" w:firstLine="6"/>
              <w:rPr>
                <w:rFonts w:ascii="Tahoma" w:hAnsi="Tahoma" w:cs="Tahoma"/>
                <w:sz w:val="28"/>
                <w:szCs w:val="28"/>
              </w:rPr>
            </w:pPr>
            <w:r w:rsidRPr="00CC749F">
              <w:rPr>
                <w:rFonts w:ascii="Tahoma" w:hAnsi="Tahoma" w:cs="Tahoma"/>
                <w:sz w:val="28"/>
                <w:szCs w:val="28"/>
              </w:rPr>
              <w:t>НАУЧНО – ИССЛЕДОВАТЕЛЬСКАЯ РАБОТА</w:t>
            </w:r>
            <w:r w:rsidRPr="00CC749F">
              <w:rPr>
                <w:rFonts w:ascii="Tahoma" w:hAnsi="Tahoma" w:cs="Tahoma"/>
                <w:sz w:val="28"/>
                <w:szCs w:val="28"/>
              </w:rPr>
              <w:br/>
              <w:t xml:space="preserve">«КОМПЛЕКСНЫЙ ПРОЕКТ </w:t>
            </w:r>
            <w:r w:rsidRPr="00CC749F">
              <w:rPr>
                <w:rFonts w:ascii="Tahoma" w:hAnsi="Tahoma" w:cs="Tahoma"/>
                <w:sz w:val="28"/>
                <w:szCs w:val="28"/>
              </w:rPr>
              <w:br/>
              <w:t xml:space="preserve">ПОВЫШЕНИЯ ЭФФЕКТИВНОСТИ </w:t>
            </w:r>
            <w:r w:rsidRPr="00CC749F">
              <w:rPr>
                <w:rFonts w:ascii="Tahoma" w:hAnsi="Tahoma" w:cs="Tahoma"/>
                <w:sz w:val="28"/>
                <w:szCs w:val="28"/>
              </w:rPr>
              <w:br/>
              <w:t xml:space="preserve">УПРАВЛЕНИЯ РАЗВИТИЕМ ТЕРРИТОРИИ </w:t>
            </w:r>
            <w:r w:rsidRPr="00CC749F">
              <w:rPr>
                <w:rFonts w:ascii="Tahoma" w:hAnsi="Tahoma" w:cs="Tahoma"/>
                <w:sz w:val="28"/>
                <w:szCs w:val="28"/>
              </w:rPr>
              <w:br/>
              <w:t xml:space="preserve">КИРЕНСКОГО МУНИЦИПАЛЬНОГО ОКРУГА </w:t>
            </w:r>
            <w:r w:rsidRPr="00CC749F">
              <w:rPr>
                <w:rFonts w:ascii="Tahoma" w:hAnsi="Tahoma" w:cs="Tahoma"/>
                <w:sz w:val="28"/>
                <w:szCs w:val="28"/>
              </w:rPr>
              <w:br/>
              <w:t>ИРКУТСКОЙ ОБЛАСТИ»</w:t>
            </w:r>
          </w:p>
        </w:tc>
      </w:tr>
      <w:tr w:rsidR="007E02E8" w:rsidRPr="007E02E8" w14:paraId="076E72ED" w14:textId="77777777" w:rsidTr="007E02E8">
        <w:trPr>
          <w:trHeight w:val="3686"/>
          <w:jc w:val="center"/>
        </w:trPr>
        <w:tc>
          <w:tcPr>
            <w:tcW w:w="1609" w:type="pct"/>
          </w:tcPr>
          <w:p w14:paraId="676B4767" w14:textId="091DF70A" w:rsidR="007E02E8" w:rsidRPr="007E02E8" w:rsidRDefault="007E02E8" w:rsidP="008C6C14">
            <w:pPr>
              <w:rPr>
                <w:rFonts w:ascii="Tahoma" w:hAnsi="Tahoma" w:cs="Tahoma"/>
                <w:b/>
                <w:color w:val="000000" w:themeColor="text1"/>
              </w:rPr>
            </w:pPr>
          </w:p>
        </w:tc>
        <w:tc>
          <w:tcPr>
            <w:tcW w:w="3391" w:type="pct"/>
          </w:tcPr>
          <w:p w14:paraId="3B23C2D5" w14:textId="58789B8B" w:rsidR="007E02E8" w:rsidRPr="00CC749F" w:rsidRDefault="007E02E8" w:rsidP="007E02E8">
            <w:pPr>
              <w:spacing w:after="200" w:line="276" w:lineRule="auto"/>
              <w:ind w:left="87"/>
              <w:rPr>
                <w:rFonts w:ascii="Tahoma" w:eastAsia="Calibri" w:hAnsi="Tahoma" w:cs="Tahoma"/>
                <w:sz w:val="28"/>
                <w:szCs w:val="28"/>
              </w:rPr>
            </w:pPr>
            <w:r w:rsidRPr="00CC749F">
              <w:rPr>
                <w:rFonts w:ascii="Tahoma" w:eastAsia="Calibri" w:hAnsi="Tahoma" w:cs="Tahoma"/>
                <w:sz w:val="28"/>
                <w:szCs w:val="28"/>
              </w:rPr>
              <w:t>ПРАВИЛА ЗЕМЛЕПОЛЬЗОВАНИЯ И ЗАСТРОЙКИ КИРЕНСКОГО МУНИЦИПАЛЬНОГО ОКРУГА</w:t>
            </w:r>
            <w:r w:rsidR="00791D57" w:rsidRPr="00CC749F">
              <w:rPr>
                <w:rFonts w:ascii="Tahoma" w:eastAsia="Calibri" w:hAnsi="Tahoma" w:cs="Tahoma"/>
                <w:sz w:val="28"/>
                <w:szCs w:val="28"/>
              </w:rPr>
              <w:t xml:space="preserve"> </w:t>
            </w:r>
            <w:r w:rsidR="00F45411" w:rsidRPr="00CC749F">
              <w:rPr>
                <w:rFonts w:ascii="Tahoma" w:eastAsia="Calibri" w:hAnsi="Tahoma" w:cs="Tahoma"/>
                <w:sz w:val="28"/>
                <w:szCs w:val="28"/>
              </w:rPr>
              <w:br/>
            </w:r>
            <w:r w:rsidR="00791D57" w:rsidRPr="00CC749F">
              <w:rPr>
                <w:rFonts w:ascii="Tahoma" w:eastAsia="Calibri" w:hAnsi="Tahoma" w:cs="Tahoma"/>
                <w:sz w:val="28"/>
                <w:szCs w:val="28"/>
              </w:rPr>
              <w:t>ИРКУТСКОЙ ОБЛАСТИ</w:t>
            </w:r>
          </w:p>
          <w:p w14:paraId="0426A734" w14:textId="54C26D25" w:rsidR="007E02E8" w:rsidRPr="00CC749F" w:rsidRDefault="007E02E8" w:rsidP="00791D57">
            <w:pPr>
              <w:ind w:left="87" w:firstLine="6"/>
              <w:rPr>
                <w:rFonts w:ascii="Tahoma" w:hAnsi="Tahoma" w:cs="Tahoma"/>
                <w:sz w:val="28"/>
                <w:szCs w:val="28"/>
                <w:lang w:eastAsia="ar-SA"/>
              </w:rPr>
            </w:pPr>
            <w:r w:rsidRPr="00CC749F">
              <w:rPr>
                <w:rFonts w:ascii="Tahoma" w:hAnsi="Tahoma" w:cs="Tahoma"/>
                <w:sz w:val="28"/>
                <w:szCs w:val="28"/>
                <w:lang w:eastAsia="ar-SA"/>
              </w:rPr>
              <w:t xml:space="preserve">Порядок применения </w:t>
            </w:r>
            <w:r w:rsidR="00F45411" w:rsidRPr="00CC749F">
              <w:rPr>
                <w:rFonts w:ascii="Tahoma" w:hAnsi="Tahoma" w:cs="Tahoma"/>
                <w:sz w:val="28"/>
                <w:szCs w:val="28"/>
                <w:lang w:eastAsia="ar-SA"/>
              </w:rPr>
              <w:br/>
            </w:r>
            <w:r w:rsidR="00791D57" w:rsidRPr="00CC749F">
              <w:rPr>
                <w:rFonts w:ascii="Tahoma" w:hAnsi="Tahoma" w:cs="Tahoma"/>
                <w:sz w:val="28"/>
                <w:szCs w:val="28"/>
                <w:lang w:eastAsia="ar-SA"/>
              </w:rPr>
              <w:t xml:space="preserve">правил землепользования и застройки </w:t>
            </w:r>
            <w:r w:rsidR="00F45411" w:rsidRPr="00CC749F">
              <w:rPr>
                <w:rFonts w:ascii="Tahoma" w:hAnsi="Tahoma" w:cs="Tahoma"/>
                <w:sz w:val="28"/>
                <w:szCs w:val="28"/>
                <w:lang w:eastAsia="ar-SA"/>
              </w:rPr>
              <w:br/>
            </w:r>
            <w:r w:rsidRPr="00CC749F">
              <w:rPr>
                <w:rFonts w:ascii="Tahoma" w:hAnsi="Tahoma" w:cs="Tahoma"/>
                <w:sz w:val="28"/>
                <w:szCs w:val="28"/>
                <w:lang w:eastAsia="ar-SA"/>
              </w:rPr>
              <w:t>и внесения в них изменений</w:t>
            </w:r>
          </w:p>
          <w:p w14:paraId="199F1828" w14:textId="7A69B650" w:rsidR="007E02E8" w:rsidRPr="00CC749F" w:rsidRDefault="007E02E8" w:rsidP="007E02E8">
            <w:pPr>
              <w:ind w:left="33" w:firstLine="6"/>
              <w:rPr>
                <w:rFonts w:ascii="Tahoma" w:hAnsi="Tahoma" w:cs="Tahoma"/>
                <w:sz w:val="28"/>
                <w:szCs w:val="28"/>
              </w:rPr>
            </w:pPr>
          </w:p>
        </w:tc>
      </w:tr>
    </w:tbl>
    <w:p w14:paraId="40BD7621" w14:textId="6B6DC224" w:rsidR="007E02E8" w:rsidRDefault="007E02E8" w:rsidP="007E02E8">
      <w:pPr>
        <w:spacing w:after="0" w:line="240" w:lineRule="auto"/>
        <w:jc w:val="center"/>
        <w:rPr>
          <w:b/>
          <w:noProof/>
          <w:color w:val="000000" w:themeColor="text1"/>
          <w:lang w:eastAsia="ru-RU"/>
        </w:rPr>
      </w:pPr>
    </w:p>
    <w:p w14:paraId="4ADFEDE6" w14:textId="77777777" w:rsidR="007E02E8" w:rsidRDefault="007E02E8" w:rsidP="007E02E8">
      <w:pPr>
        <w:spacing w:after="0" w:line="240" w:lineRule="auto"/>
        <w:jc w:val="center"/>
        <w:rPr>
          <w:b/>
          <w:noProof/>
          <w:color w:val="000000" w:themeColor="text1"/>
          <w:lang w:eastAsia="ru-RU"/>
        </w:rPr>
      </w:pPr>
    </w:p>
    <w:p w14:paraId="0BB65DBC" w14:textId="77777777" w:rsidR="007E02E8" w:rsidRDefault="007E02E8" w:rsidP="007E02E8">
      <w:pPr>
        <w:spacing w:after="0" w:line="240" w:lineRule="auto"/>
        <w:jc w:val="center"/>
        <w:rPr>
          <w:b/>
          <w:noProof/>
          <w:color w:val="000000" w:themeColor="text1"/>
          <w:lang w:eastAsia="ru-RU"/>
        </w:rPr>
      </w:pPr>
    </w:p>
    <w:p w14:paraId="6E36AC38" w14:textId="77777777" w:rsidR="007E02E8" w:rsidRDefault="007E02E8" w:rsidP="007E02E8">
      <w:pPr>
        <w:spacing w:after="0" w:line="240" w:lineRule="auto"/>
        <w:jc w:val="center"/>
        <w:rPr>
          <w:b/>
          <w:noProof/>
          <w:color w:val="000000" w:themeColor="text1"/>
          <w:lang w:eastAsia="ru-RU"/>
        </w:rPr>
      </w:pPr>
    </w:p>
    <w:p w14:paraId="2C01A0CC" w14:textId="77777777" w:rsidR="007E02E8" w:rsidRDefault="007E02E8" w:rsidP="007E02E8">
      <w:pPr>
        <w:spacing w:after="0" w:line="240" w:lineRule="auto"/>
        <w:jc w:val="center"/>
        <w:rPr>
          <w:b/>
          <w:noProof/>
          <w:color w:val="000000" w:themeColor="text1"/>
          <w:lang w:eastAsia="ru-RU"/>
        </w:rPr>
      </w:pPr>
    </w:p>
    <w:p w14:paraId="55827552" w14:textId="77777777" w:rsidR="007E02E8" w:rsidRDefault="007E02E8" w:rsidP="007E02E8">
      <w:pPr>
        <w:spacing w:after="0" w:line="240" w:lineRule="auto"/>
        <w:jc w:val="center"/>
        <w:rPr>
          <w:b/>
          <w:noProof/>
          <w:color w:val="000000" w:themeColor="text1"/>
          <w:lang w:eastAsia="ru-RU"/>
        </w:rPr>
      </w:pPr>
    </w:p>
    <w:p w14:paraId="08DBA202" w14:textId="77777777" w:rsidR="007E02E8" w:rsidRDefault="007E02E8" w:rsidP="007E02E8">
      <w:pPr>
        <w:spacing w:after="0" w:line="240" w:lineRule="auto"/>
        <w:jc w:val="center"/>
        <w:rPr>
          <w:b/>
          <w:noProof/>
          <w:color w:val="000000" w:themeColor="text1"/>
          <w:lang w:eastAsia="ru-RU"/>
        </w:rPr>
      </w:pPr>
    </w:p>
    <w:p w14:paraId="6CE2EAAF" w14:textId="77777777" w:rsidR="007E02E8" w:rsidRDefault="007E02E8" w:rsidP="007E02E8">
      <w:pPr>
        <w:spacing w:after="0" w:line="240" w:lineRule="auto"/>
        <w:jc w:val="center"/>
        <w:rPr>
          <w:b/>
          <w:noProof/>
          <w:color w:val="000000" w:themeColor="text1"/>
          <w:lang w:eastAsia="ru-RU"/>
        </w:rPr>
      </w:pPr>
    </w:p>
    <w:p w14:paraId="3DE1F09A" w14:textId="5852321C" w:rsidR="002A7599" w:rsidRPr="00EF10D8" w:rsidRDefault="007E02E8" w:rsidP="007E02E8">
      <w:pPr>
        <w:spacing w:after="200" w:line="276" w:lineRule="auto"/>
        <w:jc w:val="center"/>
        <w:rPr>
          <w:rFonts w:ascii="Tahoma" w:eastAsia="Calibri" w:hAnsi="Tahoma" w:cs="Tahoma"/>
          <w:b/>
          <w:sz w:val="24"/>
        </w:rPr>
      </w:pPr>
      <w:r w:rsidRPr="007E02E8">
        <w:rPr>
          <w:rFonts w:ascii="Tahoma" w:hAnsi="Tahoma" w:cs="Tahoma"/>
          <w:noProof/>
          <w:color w:val="000000" w:themeColor="text1"/>
          <w:sz w:val="24"/>
          <w:szCs w:val="24"/>
          <w:lang w:eastAsia="ru-RU"/>
        </w:rPr>
        <w:t>2026</w:t>
      </w:r>
      <w:r w:rsidR="002A7599" w:rsidRPr="00EF10D8">
        <w:rPr>
          <w:rFonts w:ascii="Tahoma" w:eastAsia="Calibri" w:hAnsi="Tahoma" w:cs="Tahoma"/>
          <w:b/>
          <w:sz w:val="24"/>
        </w:rPr>
        <w:br w:type="page"/>
      </w:r>
    </w:p>
    <w:tbl>
      <w:tblPr>
        <w:tblStyle w:val="22"/>
        <w:tblW w:w="1104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9"/>
        <w:gridCol w:w="150"/>
        <w:gridCol w:w="7515"/>
        <w:gridCol w:w="150"/>
      </w:tblGrid>
      <w:tr w:rsidR="007E02E8" w:rsidRPr="00580992" w14:paraId="58B7ED0C" w14:textId="77777777" w:rsidTr="00932F7E">
        <w:trPr>
          <w:trHeight w:val="1691"/>
        </w:trPr>
        <w:tc>
          <w:tcPr>
            <w:tcW w:w="3379" w:type="dxa"/>
            <w:gridSpan w:val="2"/>
          </w:tcPr>
          <w:p w14:paraId="50EFCE18" w14:textId="3C2B0D61" w:rsidR="007E02E8" w:rsidRPr="00580992" w:rsidRDefault="00932F7E" w:rsidP="008C6C14">
            <w:pPr>
              <w:tabs>
                <w:tab w:val="left" w:pos="0"/>
              </w:tabs>
              <w:rPr>
                <w:rFonts w:ascii="Tahoma" w:eastAsia="Calibri" w:hAnsi="Tahoma" w:cs="Tahoma"/>
                <w:color w:val="FF0000"/>
                <w:sz w:val="30"/>
                <w:szCs w:val="30"/>
                <w:highlight w:val="yellow"/>
              </w:rPr>
            </w:pPr>
            <w:r w:rsidRPr="00F3306A">
              <w:rPr>
                <w:rFonts w:ascii="Tahoma" w:hAnsi="Tahoma" w:cs="Tahoma"/>
                <w:noProof/>
                <w:lang w:eastAsia="ru-RU"/>
              </w:rPr>
              <w:lastRenderedPageBreak/>
              <w:drawing>
                <wp:anchor distT="0" distB="0" distL="114300" distR="114300" simplePos="0" relativeHeight="251676672" behindDoc="1" locked="0" layoutInCell="1" allowOverlap="1" wp14:anchorId="42B0BEA5" wp14:editId="4E74ACB7">
                  <wp:simplePos x="0" y="0"/>
                  <wp:positionH relativeFrom="page">
                    <wp:posOffset>-407197</wp:posOffset>
                  </wp:positionH>
                  <wp:positionV relativeFrom="paragraph">
                    <wp:posOffset>-733425</wp:posOffset>
                  </wp:positionV>
                  <wp:extent cx="7533005" cy="10661015"/>
                  <wp:effectExtent l="0" t="0" r="0"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3005" cy="10661015"/>
                          </a:xfrm>
                          <a:prstGeom prst="rect">
                            <a:avLst/>
                          </a:prstGeom>
                        </pic:spPr>
                      </pic:pic>
                    </a:graphicData>
                  </a:graphic>
                  <wp14:sizeRelH relativeFrom="margin">
                    <wp14:pctWidth>0</wp14:pctWidth>
                  </wp14:sizeRelH>
                  <wp14:sizeRelV relativeFrom="margin">
                    <wp14:pctHeight>0</wp14:pctHeight>
                  </wp14:sizeRelV>
                </wp:anchor>
              </w:drawing>
            </w:r>
          </w:p>
        </w:tc>
        <w:tc>
          <w:tcPr>
            <w:tcW w:w="7665" w:type="dxa"/>
            <w:gridSpan w:val="2"/>
            <w:vAlign w:val="center"/>
          </w:tcPr>
          <w:p w14:paraId="1AC25706" w14:textId="6121B0DA" w:rsidR="007E02E8" w:rsidRPr="007B58EA" w:rsidRDefault="007E02E8" w:rsidP="007E02E8">
            <w:pPr>
              <w:ind w:left="87"/>
              <w:rPr>
                <w:rFonts w:ascii="Tahoma" w:hAnsi="Tahoma" w:cs="Tahoma"/>
                <w:sz w:val="28"/>
                <w:szCs w:val="28"/>
              </w:rPr>
            </w:pPr>
            <w:r>
              <w:rPr>
                <w:rFonts w:ascii="Tahoma" w:hAnsi="Tahoma" w:cs="Tahoma"/>
                <w:sz w:val="28"/>
                <w:szCs w:val="28"/>
              </w:rPr>
              <w:t>КИРЕН</w:t>
            </w:r>
            <w:r w:rsidRPr="007B58EA">
              <w:rPr>
                <w:rFonts w:ascii="Tahoma" w:hAnsi="Tahoma" w:cs="Tahoma"/>
                <w:sz w:val="28"/>
                <w:szCs w:val="28"/>
              </w:rPr>
              <w:t>СКИЙ МУНИЦИПАЛЬНЫЙ ОКРУГ</w:t>
            </w:r>
          </w:p>
          <w:p w14:paraId="2C912EAA" w14:textId="4AC03B3F" w:rsidR="007E02E8" w:rsidRPr="00580992" w:rsidRDefault="007E02E8" w:rsidP="002166E7">
            <w:pPr>
              <w:ind w:left="87"/>
              <w:rPr>
                <w:rFonts w:ascii="Tahoma" w:eastAsia="Calibri" w:hAnsi="Tahoma" w:cs="Tahoma"/>
                <w:color w:val="FF0000"/>
                <w:sz w:val="26"/>
                <w:szCs w:val="26"/>
                <w:highlight w:val="yellow"/>
              </w:rPr>
            </w:pPr>
            <w:r>
              <w:rPr>
                <w:rFonts w:ascii="Tahoma" w:hAnsi="Tahoma" w:cs="Tahoma"/>
                <w:sz w:val="28"/>
                <w:szCs w:val="28"/>
              </w:rPr>
              <w:t>ИРКУТСК</w:t>
            </w:r>
            <w:r w:rsidR="002166E7">
              <w:rPr>
                <w:rFonts w:ascii="Tahoma" w:hAnsi="Tahoma" w:cs="Tahoma"/>
                <w:sz w:val="28"/>
                <w:szCs w:val="28"/>
              </w:rPr>
              <w:t>ОЙ</w:t>
            </w:r>
            <w:r>
              <w:rPr>
                <w:rFonts w:ascii="Tahoma" w:hAnsi="Tahoma" w:cs="Tahoma"/>
                <w:sz w:val="28"/>
                <w:szCs w:val="28"/>
              </w:rPr>
              <w:t xml:space="preserve"> ОБЛАСТ</w:t>
            </w:r>
            <w:r w:rsidR="002166E7">
              <w:rPr>
                <w:rFonts w:ascii="Tahoma" w:hAnsi="Tahoma" w:cs="Tahoma"/>
                <w:sz w:val="28"/>
                <w:szCs w:val="28"/>
              </w:rPr>
              <w:t>И</w:t>
            </w:r>
          </w:p>
        </w:tc>
      </w:tr>
      <w:tr w:rsidR="007E02E8" w:rsidRPr="00580992" w14:paraId="05CC9657" w14:textId="77777777" w:rsidTr="00932F7E">
        <w:trPr>
          <w:trHeight w:val="2394"/>
        </w:trPr>
        <w:tc>
          <w:tcPr>
            <w:tcW w:w="3379" w:type="dxa"/>
            <w:gridSpan w:val="2"/>
          </w:tcPr>
          <w:p w14:paraId="230DD587" w14:textId="77777777" w:rsidR="007E02E8" w:rsidRPr="00580992" w:rsidRDefault="007E02E8" w:rsidP="008C6C14">
            <w:pPr>
              <w:tabs>
                <w:tab w:val="left" w:pos="34"/>
              </w:tabs>
              <w:rPr>
                <w:rFonts w:ascii="Tahoma" w:eastAsia="Calibri" w:hAnsi="Tahoma" w:cs="Tahoma"/>
                <w:color w:val="FF0000"/>
                <w:sz w:val="30"/>
                <w:szCs w:val="30"/>
                <w:highlight w:val="yellow"/>
              </w:rPr>
            </w:pPr>
          </w:p>
        </w:tc>
        <w:tc>
          <w:tcPr>
            <w:tcW w:w="7665" w:type="dxa"/>
            <w:gridSpan w:val="2"/>
            <w:vAlign w:val="center"/>
          </w:tcPr>
          <w:p w14:paraId="64C572A8" w14:textId="0692C92A" w:rsidR="007E02E8" w:rsidRPr="00580992" w:rsidRDefault="002166E7" w:rsidP="007E02E8">
            <w:pPr>
              <w:tabs>
                <w:tab w:val="left" w:pos="3119"/>
              </w:tabs>
              <w:ind w:left="87"/>
              <w:rPr>
                <w:rFonts w:ascii="Tahoma" w:hAnsi="Tahoma" w:cs="Tahoma"/>
                <w:b/>
                <w:color w:val="FF0000"/>
                <w:sz w:val="28"/>
                <w:szCs w:val="28"/>
                <w:highlight w:val="yellow"/>
              </w:rPr>
            </w:pPr>
            <w:r w:rsidRPr="005C6F2D">
              <w:rPr>
                <w:rFonts w:ascii="Tahoma" w:hAnsi="Tahoma" w:cs="Tahoma"/>
                <w:sz w:val="28"/>
                <w:szCs w:val="28"/>
              </w:rPr>
              <w:t>НАУЧНО – ИССЛЕДОВАТЕЛЬСКАЯ РАБОТА</w:t>
            </w:r>
            <w:r w:rsidRPr="005C6F2D">
              <w:rPr>
                <w:rFonts w:ascii="Tahoma" w:hAnsi="Tahoma" w:cs="Tahoma"/>
                <w:sz w:val="28"/>
                <w:szCs w:val="28"/>
              </w:rPr>
              <w:br/>
              <w:t>«</w:t>
            </w:r>
            <w:r w:rsidRPr="009F3EE9">
              <w:rPr>
                <w:rFonts w:ascii="Tahoma" w:hAnsi="Tahoma" w:cs="Tahoma"/>
                <w:sz w:val="28"/>
                <w:szCs w:val="28"/>
              </w:rPr>
              <w:t xml:space="preserve">КОМПЛЕКСНЫЙ ПРОЕКТ </w:t>
            </w:r>
            <w:r>
              <w:rPr>
                <w:rFonts w:ascii="Tahoma" w:hAnsi="Tahoma" w:cs="Tahoma"/>
                <w:sz w:val="28"/>
                <w:szCs w:val="28"/>
              </w:rPr>
              <w:br/>
            </w:r>
            <w:r w:rsidRPr="009F3EE9">
              <w:rPr>
                <w:rFonts w:ascii="Tahoma" w:hAnsi="Tahoma" w:cs="Tahoma"/>
                <w:sz w:val="28"/>
                <w:szCs w:val="28"/>
              </w:rPr>
              <w:t xml:space="preserve">ПОВЫШЕНИЯ ЭФФЕКТИВНОСТИ </w:t>
            </w:r>
            <w:r>
              <w:rPr>
                <w:rFonts w:ascii="Tahoma" w:hAnsi="Tahoma" w:cs="Tahoma"/>
                <w:sz w:val="28"/>
                <w:szCs w:val="28"/>
              </w:rPr>
              <w:br/>
            </w:r>
            <w:r w:rsidRPr="009F3EE9">
              <w:rPr>
                <w:rFonts w:ascii="Tahoma" w:hAnsi="Tahoma" w:cs="Tahoma"/>
                <w:sz w:val="28"/>
                <w:szCs w:val="28"/>
              </w:rPr>
              <w:t xml:space="preserve">УПРАВЛЕНИЯ РАЗВИТИЕМ ТЕРРИТОРИИ </w:t>
            </w:r>
            <w:r w:rsidRPr="009F3EE9">
              <w:rPr>
                <w:rFonts w:ascii="Tahoma" w:hAnsi="Tahoma" w:cs="Tahoma"/>
                <w:sz w:val="28"/>
                <w:szCs w:val="28"/>
              </w:rPr>
              <w:br/>
              <w:t xml:space="preserve">КИРЕНСКОГО МУНИЦИПАЛЬНОГО ОКРУГА </w:t>
            </w:r>
            <w:r w:rsidRPr="009F3EE9">
              <w:rPr>
                <w:rFonts w:ascii="Tahoma" w:hAnsi="Tahoma" w:cs="Tahoma"/>
                <w:sz w:val="28"/>
                <w:szCs w:val="28"/>
              </w:rPr>
              <w:br/>
              <w:t>ИРКУТСКОЙ ОБЛАСТИ</w:t>
            </w:r>
            <w:r>
              <w:rPr>
                <w:rFonts w:ascii="Tahoma" w:hAnsi="Tahoma" w:cs="Tahoma"/>
                <w:sz w:val="28"/>
                <w:szCs w:val="28"/>
              </w:rPr>
              <w:t>»</w:t>
            </w:r>
          </w:p>
        </w:tc>
      </w:tr>
      <w:tr w:rsidR="007E02E8" w:rsidRPr="00580992" w14:paraId="18334D57" w14:textId="77777777" w:rsidTr="00932F7E">
        <w:trPr>
          <w:trHeight w:val="3433"/>
        </w:trPr>
        <w:tc>
          <w:tcPr>
            <w:tcW w:w="3379" w:type="dxa"/>
            <w:gridSpan w:val="2"/>
          </w:tcPr>
          <w:p w14:paraId="14B02C06" w14:textId="77777777" w:rsidR="007E02E8" w:rsidRPr="00580992" w:rsidRDefault="007E02E8" w:rsidP="008C6C14">
            <w:pPr>
              <w:tabs>
                <w:tab w:val="left" w:pos="0"/>
              </w:tabs>
              <w:rPr>
                <w:rFonts w:ascii="Tahoma" w:eastAsia="Calibri" w:hAnsi="Tahoma" w:cs="Tahoma"/>
                <w:color w:val="FF0000"/>
                <w:sz w:val="26"/>
                <w:szCs w:val="26"/>
                <w:highlight w:val="yellow"/>
              </w:rPr>
            </w:pPr>
          </w:p>
        </w:tc>
        <w:tc>
          <w:tcPr>
            <w:tcW w:w="7665" w:type="dxa"/>
            <w:gridSpan w:val="2"/>
            <w:vAlign w:val="center"/>
          </w:tcPr>
          <w:p w14:paraId="7653C197" w14:textId="77777777" w:rsidR="00F43D25" w:rsidRPr="00CC749F" w:rsidRDefault="00F43D25" w:rsidP="00F43D25">
            <w:pPr>
              <w:spacing w:after="200"/>
              <w:ind w:left="87"/>
              <w:rPr>
                <w:rFonts w:ascii="Tahoma" w:eastAsia="Calibri" w:hAnsi="Tahoma" w:cs="Tahoma"/>
                <w:sz w:val="28"/>
                <w:szCs w:val="28"/>
              </w:rPr>
            </w:pPr>
            <w:r w:rsidRPr="00CC749F">
              <w:rPr>
                <w:rFonts w:ascii="Tahoma" w:eastAsia="Calibri" w:hAnsi="Tahoma" w:cs="Tahoma"/>
                <w:sz w:val="28"/>
                <w:szCs w:val="28"/>
              </w:rPr>
              <w:t xml:space="preserve">ПРАВИЛА ЗЕМЛЕПОЛЬЗОВАНИЯ И ЗАСТРОЙКИ КИРЕНСКОГО МУНИЦИПАЛЬНОГО ОКРУГА </w:t>
            </w:r>
            <w:r w:rsidRPr="00CC749F">
              <w:rPr>
                <w:rFonts w:ascii="Tahoma" w:eastAsia="Calibri" w:hAnsi="Tahoma" w:cs="Tahoma"/>
                <w:sz w:val="28"/>
                <w:szCs w:val="28"/>
              </w:rPr>
              <w:br/>
              <w:t>ИРКУТСКОЙ ОБЛАСТИ</w:t>
            </w:r>
          </w:p>
          <w:p w14:paraId="4595A04C" w14:textId="0636C302" w:rsidR="007E02E8" w:rsidRPr="00580992" w:rsidRDefault="00F43D25" w:rsidP="00F43D25">
            <w:pPr>
              <w:spacing w:after="200"/>
              <w:ind w:left="87"/>
              <w:rPr>
                <w:rFonts w:ascii="Tahoma" w:eastAsia="Calibri" w:hAnsi="Tahoma" w:cs="Tahoma"/>
                <w:color w:val="FF0000"/>
                <w:sz w:val="28"/>
                <w:szCs w:val="28"/>
                <w:highlight w:val="yellow"/>
              </w:rPr>
            </w:pPr>
            <w:r w:rsidRPr="00CC749F">
              <w:rPr>
                <w:rFonts w:ascii="Tahoma" w:hAnsi="Tahoma" w:cs="Tahoma"/>
                <w:sz w:val="28"/>
                <w:szCs w:val="28"/>
                <w:lang w:eastAsia="ar-SA"/>
              </w:rPr>
              <w:t xml:space="preserve">Порядок применения </w:t>
            </w:r>
            <w:r w:rsidRPr="00CC749F">
              <w:rPr>
                <w:rFonts w:ascii="Tahoma" w:hAnsi="Tahoma" w:cs="Tahoma"/>
                <w:sz w:val="28"/>
                <w:szCs w:val="28"/>
                <w:lang w:eastAsia="ar-SA"/>
              </w:rPr>
              <w:br/>
              <w:t xml:space="preserve">правил землепользования и застройки </w:t>
            </w:r>
            <w:r w:rsidRPr="00CC749F">
              <w:rPr>
                <w:rFonts w:ascii="Tahoma" w:hAnsi="Tahoma" w:cs="Tahoma"/>
                <w:sz w:val="28"/>
                <w:szCs w:val="28"/>
                <w:lang w:eastAsia="ar-SA"/>
              </w:rPr>
              <w:br/>
              <w:t>и внесения в них изменений</w:t>
            </w:r>
          </w:p>
        </w:tc>
      </w:tr>
      <w:tr w:rsidR="007E02E8" w:rsidRPr="00580992" w14:paraId="14E18B42" w14:textId="77777777" w:rsidTr="00932F7E">
        <w:trPr>
          <w:trHeight w:val="698"/>
        </w:trPr>
        <w:tc>
          <w:tcPr>
            <w:tcW w:w="3379" w:type="dxa"/>
            <w:gridSpan w:val="2"/>
            <w:vAlign w:val="center"/>
          </w:tcPr>
          <w:p w14:paraId="032AD242" w14:textId="77777777" w:rsidR="007E02E8" w:rsidRPr="00F64372" w:rsidRDefault="007E02E8" w:rsidP="008C6C14">
            <w:pPr>
              <w:tabs>
                <w:tab w:val="left" w:pos="0"/>
              </w:tabs>
              <w:ind w:right="-80"/>
              <w:rPr>
                <w:rFonts w:ascii="Tahoma" w:eastAsia="Calibri" w:hAnsi="Tahoma" w:cs="Tahoma"/>
              </w:rPr>
            </w:pPr>
            <w:r w:rsidRPr="00F64372">
              <w:rPr>
                <w:rFonts w:ascii="Tahoma" w:eastAsia="Calibri" w:hAnsi="Tahoma" w:cs="Tahoma"/>
              </w:rPr>
              <w:t>Заказчик:</w:t>
            </w:r>
          </w:p>
        </w:tc>
        <w:tc>
          <w:tcPr>
            <w:tcW w:w="7665" w:type="dxa"/>
            <w:gridSpan w:val="2"/>
            <w:vAlign w:val="center"/>
          </w:tcPr>
          <w:p w14:paraId="1CD0E4AD" w14:textId="785FC3FD" w:rsidR="007E02E8" w:rsidRPr="00F64372" w:rsidRDefault="007E02E8" w:rsidP="00932F7E">
            <w:pPr>
              <w:ind w:left="88"/>
              <w:rPr>
                <w:rFonts w:ascii="Tahoma" w:hAnsi="Tahoma" w:cs="Tahoma"/>
              </w:rPr>
            </w:pPr>
            <w:r w:rsidRPr="00F64372">
              <w:rPr>
                <w:rFonts w:ascii="Tahoma" w:hAnsi="Tahoma" w:cs="Tahoma"/>
              </w:rPr>
              <w:t>Администрация Киренского муниципального округа</w:t>
            </w:r>
          </w:p>
        </w:tc>
      </w:tr>
      <w:tr w:rsidR="007E02E8" w:rsidRPr="00580992" w14:paraId="558733B3" w14:textId="77777777" w:rsidTr="00932F7E">
        <w:trPr>
          <w:trHeight w:val="552"/>
        </w:trPr>
        <w:tc>
          <w:tcPr>
            <w:tcW w:w="3379" w:type="dxa"/>
            <w:gridSpan w:val="2"/>
            <w:vAlign w:val="center"/>
          </w:tcPr>
          <w:p w14:paraId="2BA81541" w14:textId="7D2DB4A8" w:rsidR="007E02E8" w:rsidRPr="00F64372" w:rsidRDefault="001410AA" w:rsidP="008C6C14">
            <w:pPr>
              <w:tabs>
                <w:tab w:val="left" w:pos="0"/>
              </w:tabs>
              <w:ind w:right="-80"/>
              <w:rPr>
                <w:rFonts w:ascii="Tahoma" w:eastAsia="Calibri" w:hAnsi="Tahoma" w:cs="Tahoma"/>
              </w:rPr>
            </w:pPr>
            <w:r>
              <w:rPr>
                <w:rFonts w:ascii="Tahoma" w:eastAsia="Calibri" w:hAnsi="Tahoma" w:cs="Tahoma"/>
              </w:rPr>
              <w:t>К</w:t>
            </w:r>
            <w:r w:rsidR="002166E7">
              <w:rPr>
                <w:rFonts w:ascii="Tahoma" w:eastAsia="Calibri" w:hAnsi="Tahoma" w:cs="Tahoma"/>
              </w:rPr>
              <w:t>онтракт</w:t>
            </w:r>
            <w:r w:rsidR="007E02E8" w:rsidRPr="00F64372">
              <w:rPr>
                <w:rFonts w:ascii="Tahoma" w:eastAsia="Calibri" w:hAnsi="Tahoma" w:cs="Tahoma"/>
              </w:rPr>
              <w:t>:</w:t>
            </w:r>
          </w:p>
        </w:tc>
        <w:tc>
          <w:tcPr>
            <w:tcW w:w="7665" w:type="dxa"/>
            <w:gridSpan w:val="2"/>
            <w:vAlign w:val="center"/>
          </w:tcPr>
          <w:p w14:paraId="6A4433E1" w14:textId="77777777" w:rsidR="007E02E8" w:rsidRPr="00F64372" w:rsidRDefault="007E02E8" w:rsidP="00932F7E">
            <w:pPr>
              <w:ind w:left="88"/>
              <w:rPr>
                <w:rFonts w:ascii="Tahoma" w:hAnsi="Tahoma" w:cs="Tahoma"/>
              </w:rPr>
            </w:pPr>
            <w:r w:rsidRPr="00F64372">
              <w:rPr>
                <w:rFonts w:ascii="Tahoma" w:hAnsi="Tahoma" w:cs="Tahoma"/>
                <w:iCs/>
              </w:rPr>
              <w:t>от </w:t>
            </w:r>
            <w:r w:rsidRPr="00F64372">
              <w:rPr>
                <w:rFonts w:ascii="Tahoma" w:hAnsi="Tahoma" w:cs="Tahoma"/>
              </w:rPr>
              <w:t xml:space="preserve">02.04.2026 </w:t>
            </w:r>
            <w:r w:rsidRPr="00F64372">
              <w:rPr>
                <w:rFonts w:ascii="Tahoma" w:hAnsi="Tahoma" w:cs="Tahoma"/>
                <w:iCs/>
              </w:rPr>
              <w:t>№ </w:t>
            </w:r>
            <w:r w:rsidRPr="00F64372">
              <w:rPr>
                <w:rFonts w:ascii="Tahoma" w:hAnsi="Tahoma" w:cs="Tahoma"/>
              </w:rPr>
              <w:t>25.2026</w:t>
            </w:r>
          </w:p>
        </w:tc>
      </w:tr>
      <w:tr w:rsidR="007E02E8" w:rsidRPr="00580992" w14:paraId="68E9BFE4" w14:textId="77777777" w:rsidTr="00932F7E">
        <w:trPr>
          <w:trHeight w:val="619"/>
        </w:trPr>
        <w:tc>
          <w:tcPr>
            <w:tcW w:w="3379" w:type="dxa"/>
            <w:gridSpan w:val="2"/>
            <w:vAlign w:val="center"/>
          </w:tcPr>
          <w:p w14:paraId="3ED7489F" w14:textId="77777777" w:rsidR="007E02E8" w:rsidRPr="00F64372" w:rsidRDefault="007E02E8" w:rsidP="008C6C14">
            <w:pPr>
              <w:tabs>
                <w:tab w:val="left" w:pos="0"/>
              </w:tabs>
              <w:ind w:right="-80"/>
              <w:rPr>
                <w:rFonts w:ascii="Tahoma" w:eastAsia="Calibri" w:hAnsi="Tahoma" w:cs="Tahoma"/>
              </w:rPr>
            </w:pPr>
            <w:r w:rsidRPr="00F64372">
              <w:rPr>
                <w:rFonts w:ascii="Tahoma" w:eastAsia="Calibri" w:hAnsi="Tahoma" w:cs="Tahoma"/>
              </w:rPr>
              <w:t>Исполнитель:</w:t>
            </w:r>
          </w:p>
        </w:tc>
        <w:tc>
          <w:tcPr>
            <w:tcW w:w="7665" w:type="dxa"/>
            <w:gridSpan w:val="2"/>
            <w:vAlign w:val="center"/>
          </w:tcPr>
          <w:p w14:paraId="6409D97F" w14:textId="77777777" w:rsidR="007E02E8" w:rsidRPr="00F64372" w:rsidRDefault="007E02E8" w:rsidP="00932F7E">
            <w:pPr>
              <w:ind w:left="88"/>
              <w:rPr>
                <w:rFonts w:ascii="Tahoma" w:eastAsia="Calibri" w:hAnsi="Tahoma" w:cs="Tahoma"/>
              </w:rPr>
            </w:pPr>
            <w:r w:rsidRPr="00F64372">
              <w:rPr>
                <w:rFonts w:ascii="Tahoma" w:hAnsi="Tahoma" w:cs="Tahoma"/>
              </w:rPr>
              <w:t>ООО «Институт Территориального Планирования «Град»</w:t>
            </w:r>
          </w:p>
        </w:tc>
      </w:tr>
      <w:tr w:rsidR="007E02E8" w:rsidRPr="00670CD3" w14:paraId="0A38669E" w14:textId="77777777" w:rsidTr="00932F7E">
        <w:trPr>
          <w:trHeight w:val="703"/>
        </w:trPr>
        <w:tc>
          <w:tcPr>
            <w:tcW w:w="3379" w:type="dxa"/>
            <w:gridSpan w:val="2"/>
            <w:vAlign w:val="center"/>
          </w:tcPr>
          <w:p w14:paraId="6A73771A" w14:textId="77777777" w:rsidR="007E02E8" w:rsidRPr="00F64372" w:rsidRDefault="007E02E8" w:rsidP="008C6C14">
            <w:pPr>
              <w:tabs>
                <w:tab w:val="left" w:pos="0"/>
              </w:tabs>
              <w:ind w:right="-80"/>
              <w:rPr>
                <w:rFonts w:ascii="Tahoma" w:eastAsia="Calibri" w:hAnsi="Tahoma" w:cs="Tahoma"/>
              </w:rPr>
            </w:pPr>
            <w:r w:rsidRPr="00F64372">
              <w:rPr>
                <w:rFonts w:ascii="Tahoma" w:eastAsia="Calibri" w:hAnsi="Tahoma" w:cs="Tahoma"/>
              </w:rPr>
              <w:t>Шифр проекта:</w:t>
            </w:r>
          </w:p>
        </w:tc>
        <w:tc>
          <w:tcPr>
            <w:tcW w:w="7665" w:type="dxa"/>
            <w:gridSpan w:val="2"/>
            <w:vAlign w:val="center"/>
          </w:tcPr>
          <w:p w14:paraId="6AAD0226" w14:textId="77777777" w:rsidR="007E02E8" w:rsidRPr="00F64372" w:rsidRDefault="007E02E8" w:rsidP="00932F7E">
            <w:pPr>
              <w:ind w:left="88"/>
              <w:rPr>
                <w:rFonts w:ascii="Tahoma" w:eastAsia="Calibri" w:hAnsi="Tahoma" w:cs="Tahoma"/>
              </w:rPr>
            </w:pPr>
            <w:r w:rsidRPr="00F64372">
              <w:rPr>
                <w:rFonts w:ascii="Tahoma" w:hAnsi="Tahoma" w:cs="Tahoma"/>
              </w:rPr>
              <w:t>НИР 2027-26</w:t>
            </w:r>
          </w:p>
        </w:tc>
      </w:tr>
      <w:tr w:rsidR="007E02E8" w:rsidRPr="00670CD3" w14:paraId="4DD8590A" w14:textId="77777777" w:rsidTr="00932F7E">
        <w:trPr>
          <w:trHeight w:val="982"/>
        </w:trPr>
        <w:tc>
          <w:tcPr>
            <w:tcW w:w="3379" w:type="dxa"/>
            <w:gridSpan w:val="2"/>
            <w:vAlign w:val="center"/>
          </w:tcPr>
          <w:p w14:paraId="30C563B6" w14:textId="77777777" w:rsidR="007E02E8" w:rsidRPr="00670CD3" w:rsidRDefault="007E02E8" w:rsidP="008C6C14">
            <w:pPr>
              <w:tabs>
                <w:tab w:val="left" w:pos="0"/>
              </w:tabs>
              <w:ind w:right="-80"/>
              <w:rPr>
                <w:rFonts w:ascii="Tahoma" w:eastAsia="Calibri" w:hAnsi="Tahoma" w:cs="Tahoma"/>
                <w:color w:val="FF0000"/>
              </w:rPr>
            </w:pPr>
          </w:p>
        </w:tc>
        <w:tc>
          <w:tcPr>
            <w:tcW w:w="7665" w:type="dxa"/>
            <w:gridSpan w:val="2"/>
            <w:vAlign w:val="center"/>
          </w:tcPr>
          <w:p w14:paraId="1F8F0C52" w14:textId="77777777" w:rsidR="007E02E8" w:rsidRPr="00670CD3" w:rsidRDefault="007E02E8" w:rsidP="008C6C14">
            <w:pPr>
              <w:tabs>
                <w:tab w:val="left" w:pos="0"/>
              </w:tabs>
              <w:ind w:left="34"/>
              <w:rPr>
                <w:rFonts w:ascii="Tahoma" w:eastAsia="Calibri" w:hAnsi="Tahoma" w:cs="Tahoma"/>
                <w:color w:val="FF0000"/>
              </w:rPr>
            </w:pPr>
          </w:p>
        </w:tc>
      </w:tr>
      <w:tr w:rsidR="007E02E8" w:rsidRPr="00F3306A" w14:paraId="1A4B2979" w14:textId="77777777" w:rsidTr="00932F7E">
        <w:trPr>
          <w:gridAfter w:val="1"/>
          <w:wAfter w:w="150" w:type="dxa"/>
          <w:trHeight w:val="837"/>
        </w:trPr>
        <w:tc>
          <w:tcPr>
            <w:tcW w:w="3229" w:type="dxa"/>
            <w:shd w:val="clear" w:color="auto" w:fill="auto"/>
            <w:vAlign w:val="center"/>
          </w:tcPr>
          <w:p w14:paraId="7FDCB7C2" w14:textId="77777777" w:rsidR="007E02E8" w:rsidRPr="00F3306A" w:rsidRDefault="007E02E8" w:rsidP="008C6C14">
            <w:pPr>
              <w:tabs>
                <w:tab w:val="left" w:pos="0"/>
              </w:tabs>
              <w:ind w:right="-80"/>
              <w:rPr>
                <w:rFonts w:ascii="Tahoma" w:eastAsia="Calibri" w:hAnsi="Tahoma" w:cs="Tahoma"/>
              </w:rPr>
            </w:pPr>
          </w:p>
        </w:tc>
        <w:tc>
          <w:tcPr>
            <w:tcW w:w="7665" w:type="dxa"/>
            <w:gridSpan w:val="2"/>
            <w:shd w:val="clear" w:color="auto" w:fill="auto"/>
            <w:vAlign w:val="center"/>
          </w:tcPr>
          <w:p w14:paraId="51829997" w14:textId="77777777" w:rsidR="007E02E8" w:rsidRPr="00F3306A" w:rsidRDefault="007E02E8" w:rsidP="008C6C14">
            <w:pPr>
              <w:ind w:left="34"/>
              <w:rPr>
                <w:rFonts w:ascii="Tahoma" w:eastAsia="Calibri" w:hAnsi="Tahoma" w:cs="Tahoma"/>
              </w:rPr>
            </w:pPr>
          </w:p>
        </w:tc>
      </w:tr>
      <w:tr w:rsidR="007E02E8" w:rsidRPr="00F3306A" w14:paraId="34295FD4" w14:textId="77777777" w:rsidTr="00932F7E">
        <w:trPr>
          <w:gridAfter w:val="1"/>
          <w:wAfter w:w="150" w:type="dxa"/>
          <w:trHeight w:val="834"/>
        </w:trPr>
        <w:tc>
          <w:tcPr>
            <w:tcW w:w="3229" w:type="dxa"/>
            <w:shd w:val="clear" w:color="auto" w:fill="auto"/>
            <w:vAlign w:val="center"/>
          </w:tcPr>
          <w:p w14:paraId="5082C4D9" w14:textId="77777777" w:rsidR="007E02E8" w:rsidRPr="00F3306A" w:rsidRDefault="007E02E8" w:rsidP="008C6C14">
            <w:pPr>
              <w:tabs>
                <w:tab w:val="left" w:pos="0"/>
              </w:tabs>
              <w:ind w:right="-80"/>
              <w:rPr>
                <w:rFonts w:ascii="Tahoma" w:eastAsia="Calibri" w:hAnsi="Tahoma" w:cs="Tahoma"/>
              </w:rPr>
            </w:pPr>
          </w:p>
        </w:tc>
        <w:tc>
          <w:tcPr>
            <w:tcW w:w="7665" w:type="dxa"/>
            <w:gridSpan w:val="2"/>
            <w:shd w:val="clear" w:color="auto" w:fill="auto"/>
            <w:vAlign w:val="center"/>
          </w:tcPr>
          <w:p w14:paraId="43C69405" w14:textId="2CF91D1B" w:rsidR="007E02E8" w:rsidRPr="00F3306A" w:rsidRDefault="007E02E8" w:rsidP="008C6C14">
            <w:pPr>
              <w:ind w:left="34"/>
              <w:rPr>
                <w:rFonts w:ascii="Tahoma" w:eastAsia="Calibri" w:hAnsi="Tahoma" w:cs="Tahoma"/>
              </w:rPr>
            </w:pPr>
          </w:p>
        </w:tc>
      </w:tr>
      <w:tr w:rsidR="00932F7E" w:rsidRPr="00F3306A" w14:paraId="7A1AC5FC" w14:textId="77777777" w:rsidTr="00932F7E">
        <w:trPr>
          <w:gridAfter w:val="1"/>
          <w:wAfter w:w="150" w:type="dxa"/>
          <w:trHeight w:val="834"/>
        </w:trPr>
        <w:tc>
          <w:tcPr>
            <w:tcW w:w="3229" w:type="dxa"/>
            <w:shd w:val="clear" w:color="auto" w:fill="auto"/>
            <w:vAlign w:val="center"/>
          </w:tcPr>
          <w:p w14:paraId="701F4239" w14:textId="77777777" w:rsidR="00932F7E" w:rsidRPr="00F3306A" w:rsidRDefault="00932F7E" w:rsidP="008C6C14">
            <w:pPr>
              <w:tabs>
                <w:tab w:val="left" w:pos="0"/>
              </w:tabs>
              <w:ind w:right="-80"/>
              <w:rPr>
                <w:rFonts w:ascii="Tahoma" w:eastAsia="Calibri" w:hAnsi="Tahoma" w:cs="Tahoma"/>
              </w:rPr>
            </w:pPr>
          </w:p>
        </w:tc>
        <w:tc>
          <w:tcPr>
            <w:tcW w:w="7665" w:type="dxa"/>
            <w:gridSpan w:val="2"/>
            <w:shd w:val="clear" w:color="auto" w:fill="auto"/>
            <w:vAlign w:val="center"/>
          </w:tcPr>
          <w:p w14:paraId="7A3C65D0" w14:textId="4773AFC6" w:rsidR="00932F7E" w:rsidRPr="00F3306A" w:rsidRDefault="00932F7E" w:rsidP="008C6C14">
            <w:pPr>
              <w:ind w:left="34"/>
              <w:rPr>
                <w:rFonts w:ascii="Tahoma" w:eastAsia="Calibri" w:hAnsi="Tahoma" w:cs="Tahoma"/>
              </w:rPr>
            </w:pPr>
          </w:p>
        </w:tc>
      </w:tr>
      <w:tr w:rsidR="00932F7E" w:rsidRPr="00F3306A" w14:paraId="15C3474B" w14:textId="77777777" w:rsidTr="00932F7E">
        <w:trPr>
          <w:gridAfter w:val="1"/>
          <w:wAfter w:w="150" w:type="dxa"/>
          <w:trHeight w:val="834"/>
        </w:trPr>
        <w:tc>
          <w:tcPr>
            <w:tcW w:w="10894" w:type="dxa"/>
            <w:gridSpan w:val="3"/>
            <w:shd w:val="clear" w:color="auto" w:fill="auto"/>
            <w:vAlign w:val="center"/>
          </w:tcPr>
          <w:p w14:paraId="775512E8" w14:textId="7145EB42" w:rsidR="00932F7E" w:rsidRDefault="00932F7E" w:rsidP="00932F7E">
            <w:pPr>
              <w:tabs>
                <w:tab w:val="left" w:pos="0"/>
              </w:tabs>
              <w:ind w:right="-80"/>
              <w:jc w:val="center"/>
              <w:rPr>
                <w:rFonts w:ascii="Tahoma" w:eastAsia="Calibri" w:hAnsi="Tahoma" w:cs="Tahoma"/>
              </w:rPr>
            </w:pPr>
            <w:r w:rsidRPr="00932F7E">
              <w:rPr>
                <w:rFonts w:ascii="Tahoma" w:eastAsia="Calibri" w:hAnsi="Tahoma" w:cs="Tahoma"/>
                <w:sz w:val="24"/>
                <w:szCs w:val="24"/>
              </w:rPr>
              <w:t>2026</w:t>
            </w:r>
          </w:p>
        </w:tc>
      </w:tr>
    </w:tbl>
    <w:p w14:paraId="5161730A" w14:textId="1B224E33" w:rsidR="00152ADE" w:rsidRDefault="0030055C" w:rsidP="00EF453B">
      <w:pPr>
        <w:spacing w:after="0" w:line="240" w:lineRule="auto"/>
        <w:jc w:val="center"/>
        <w:rPr>
          <w:rFonts w:ascii="Tahoma" w:hAnsi="Tahoma" w:cs="Tahoma"/>
          <w:sz w:val="24"/>
        </w:rPr>
      </w:pPr>
      <w:r>
        <w:rPr>
          <w:rFonts w:ascii="Tahoma" w:hAnsi="Tahoma" w:cs="Tahoma"/>
          <w:sz w:val="24"/>
        </w:rPr>
        <w:lastRenderedPageBreak/>
        <w:t>СОДЕРЖАНИЕ</w:t>
      </w:r>
    </w:p>
    <w:p w14:paraId="7E96D00C" w14:textId="77777777" w:rsidR="00EF453B" w:rsidRPr="00EF453B" w:rsidRDefault="00EF453B" w:rsidP="00EF453B">
      <w:pPr>
        <w:spacing w:after="0" w:line="240" w:lineRule="auto"/>
        <w:jc w:val="center"/>
        <w:rPr>
          <w:rFonts w:ascii="Tahoma" w:hAnsi="Tahoma" w:cs="Tahoma"/>
          <w:sz w:val="24"/>
        </w:rPr>
      </w:pPr>
    </w:p>
    <w:sdt>
      <w:sdtPr>
        <w:rPr>
          <w:rStyle w:val="af7"/>
          <w:sz w:val="24"/>
          <w:szCs w:val="24"/>
        </w:rPr>
        <w:id w:val="-226225001"/>
        <w:docPartObj>
          <w:docPartGallery w:val="Table of Contents"/>
          <w:docPartUnique/>
        </w:docPartObj>
      </w:sdtPr>
      <w:sdtEndPr>
        <w:rPr>
          <w:rStyle w:val="a1"/>
          <w:color w:val="auto"/>
          <w:sz w:val="22"/>
          <w:szCs w:val="22"/>
          <w:u w:val="none"/>
        </w:rPr>
      </w:sdtEndPr>
      <w:sdtContent>
        <w:p w14:paraId="01405AA3" w14:textId="77777777" w:rsidR="00EB4BEF" w:rsidRPr="00EB4BEF" w:rsidRDefault="00152ADE">
          <w:pPr>
            <w:pStyle w:val="11"/>
            <w:rPr>
              <w:rFonts w:asciiTheme="minorHAnsi" w:eastAsiaTheme="minorEastAsia" w:hAnsiTheme="minorHAnsi" w:cstheme="minorBidi"/>
              <w:sz w:val="24"/>
              <w:szCs w:val="24"/>
              <w:lang w:eastAsia="ru-RU"/>
            </w:rPr>
          </w:pPr>
          <w:r w:rsidRPr="00EB4BEF">
            <w:rPr>
              <w:rStyle w:val="af7"/>
              <w:sz w:val="24"/>
              <w:szCs w:val="24"/>
            </w:rPr>
            <w:fldChar w:fldCharType="begin"/>
          </w:r>
          <w:r w:rsidRPr="00EB4BEF">
            <w:rPr>
              <w:rStyle w:val="af7"/>
              <w:sz w:val="24"/>
              <w:szCs w:val="24"/>
            </w:rPr>
            <w:instrText xml:space="preserve"> TOC \o "1-3" \h \z \u </w:instrText>
          </w:r>
          <w:r w:rsidRPr="00EB4BEF">
            <w:rPr>
              <w:rStyle w:val="af7"/>
              <w:sz w:val="24"/>
              <w:szCs w:val="24"/>
            </w:rPr>
            <w:fldChar w:fldCharType="separate"/>
          </w:r>
          <w:hyperlink w:anchor="_Toc234310296" w:history="1">
            <w:r w:rsidR="00EB4BEF" w:rsidRPr="00EB4BEF">
              <w:rPr>
                <w:rStyle w:val="af7"/>
                <w:rFonts w:eastAsia="Times New Roman"/>
                <w:bCs/>
                <w:caps/>
                <w:kern w:val="32"/>
                <w:sz w:val="24"/>
                <w:szCs w:val="24"/>
                <w:lang w:eastAsia="ru-RU"/>
              </w:rPr>
              <w:t>ГЛАВА 1. О РЕГУЛИРОВАНИИ ЗЕМЛЕПОЛЬЗОВАНИЯ И ЗАСТРОЙКИ ОРГАНАМИ МЕСТНОГО САМОУПРАВЛЕНИЯ</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_Toc234310296 \h </w:instrText>
            </w:r>
            <w:r w:rsidR="00EB4BEF" w:rsidRPr="00EB4BEF">
              <w:rPr>
                <w:webHidden/>
                <w:sz w:val="24"/>
                <w:szCs w:val="24"/>
              </w:rPr>
            </w:r>
            <w:r w:rsidR="00EB4BEF" w:rsidRPr="00EB4BEF">
              <w:rPr>
                <w:webHidden/>
                <w:sz w:val="24"/>
                <w:szCs w:val="24"/>
              </w:rPr>
              <w:fldChar w:fldCharType="separate"/>
            </w:r>
            <w:r w:rsidR="005407E1">
              <w:rPr>
                <w:webHidden/>
                <w:sz w:val="24"/>
                <w:szCs w:val="24"/>
              </w:rPr>
              <w:t>6</w:t>
            </w:r>
            <w:r w:rsidR="00EB4BEF" w:rsidRPr="00EB4BEF">
              <w:rPr>
                <w:webHidden/>
                <w:sz w:val="24"/>
                <w:szCs w:val="24"/>
              </w:rPr>
              <w:fldChar w:fldCharType="end"/>
            </w:r>
          </w:hyperlink>
        </w:p>
        <w:p w14:paraId="1CE1C282" w14:textId="77777777" w:rsidR="00EB4BEF" w:rsidRPr="00EB4BEF" w:rsidRDefault="005407E1">
          <w:pPr>
            <w:pStyle w:val="21"/>
            <w:rPr>
              <w:rFonts w:asciiTheme="minorHAnsi" w:eastAsiaTheme="minorEastAsia" w:hAnsiTheme="minorHAnsi" w:cstheme="minorBidi"/>
              <w:sz w:val="24"/>
              <w:szCs w:val="24"/>
              <w:lang w:eastAsia="ru-RU"/>
            </w:rPr>
          </w:pPr>
          <w:hyperlink w:anchor="_Toc234310297" w:history="1">
            <w:r w:rsidR="00EB4BEF" w:rsidRPr="00EB4BEF">
              <w:rPr>
                <w:rStyle w:val="af7"/>
                <w:rFonts w:eastAsiaTheme="majorEastAsia"/>
                <w:sz w:val="24"/>
                <w:szCs w:val="24"/>
              </w:rPr>
              <w:t>Статья 1. Назначение и содержание Правил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_Toc234310297 \h </w:instrText>
            </w:r>
            <w:r w:rsidR="00EB4BEF" w:rsidRPr="00EB4BEF">
              <w:rPr>
                <w:webHidden/>
                <w:sz w:val="24"/>
                <w:szCs w:val="24"/>
              </w:rPr>
            </w:r>
            <w:r w:rsidR="00EB4BEF" w:rsidRPr="00EB4BEF">
              <w:rPr>
                <w:webHidden/>
                <w:sz w:val="24"/>
                <w:szCs w:val="24"/>
              </w:rPr>
              <w:fldChar w:fldCharType="separate"/>
            </w:r>
            <w:r>
              <w:rPr>
                <w:webHidden/>
                <w:sz w:val="24"/>
                <w:szCs w:val="24"/>
              </w:rPr>
              <w:t>6</w:t>
            </w:r>
            <w:r w:rsidR="00EB4BEF" w:rsidRPr="00EB4BEF">
              <w:rPr>
                <w:webHidden/>
                <w:sz w:val="24"/>
                <w:szCs w:val="24"/>
              </w:rPr>
              <w:fldChar w:fldCharType="end"/>
            </w:r>
          </w:hyperlink>
        </w:p>
        <w:p w14:paraId="1BEFBDE9" w14:textId="77777777" w:rsidR="00EB4BEF" w:rsidRPr="00EB4BEF" w:rsidRDefault="005407E1">
          <w:pPr>
            <w:pStyle w:val="21"/>
            <w:rPr>
              <w:rFonts w:asciiTheme="minorHAnsi" w:eastAsiaTheme="minorEastAsia" w:hAnsiTheme="minorHAnsi" w:cstheme="minorBidi"/>
              <w:sz w:val="24"/>
              <w:szCs w:val="24"/>
              <w:lang w:eastAsia="ru-RU"/>
            </w:rPr>
          </w:pPr>
          <w:hyperlink w:anchor="_Toc234310298" w:history="1">
            <w:r w:rsidR="00EB4BEF" w:rsidRPr="00EB4BEF">
              <w:rPr>
                <w:rStyle w:val="af7"/>
                <w:rFonts w:eastAsiaTheme="majorEastAsia"/>
                <w:sz w:val="24"/>
                <w:szCs w:val="24"/>
              </w:rPr>
              <w:t>Статья 2. Сфера применения Правил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_Toc234310298 \h </w:instrText>
            </w:r>
            <w:r w:rsidR="00EB4BEF" w:rsidRPr="00EB4BEF">
              <w:rPr>
                <w:webHidden/>
                <w:sz w:val="24"/>
                <w:szCs w:val="24"/>
              </w:rPr>
            </w:r>
            <w:r w:rsidR="00EB4BEF" w:rsidRPr="00EB4BEF">
              <w:rPr>
                <w:webHidden/>
                <w:sz w:val="24"/>
                <w:szCs w:val="24"/>
              </w:rPr>
              <w:fldChar w:fldCharType="separate"/>
            </w:r>
            <w:r>
              <w:rPr>
                <w:webHidden/>
                <w:sz w:val="24"/>
                <w:szCs w:val="24"/>
              </w:rPr>
              <w:t>6</w:t>
            </w:r>
            <w:r w:rsidR="00EB4BEF" w:rsidRPr="00EB4BEF">
              <w:rPr>
                <w:webHidden/>
                <w:sz w:val="24"/>
                <w:szCs w:val="24"/>
              </w:rPr>
              <w:fldChar w:fldCharType="end"/>
            </w:r>
          </w:hyperlink>
        </w:p>
        <w:p w14:paraId="575559F7" w14:textId="77777777" w:rsidR="00EB4BEF" w:rsidRPr="00EB4BEF" w:rsidRDefault="005407E1">
          <w:pPr>
            <w:pStyle w:val="21"/>
            <w:rPr>
              <w:rFonts w:asciiTheme="minorHAnsi" w:eastAsiaTheme="minorEastAsia" w:hAnsiTheme="minorHAnsi" w:cstheme="minorBidi"/>
              <w:sz w:val="24"/>
              <w:szCs w:val="24"/>
              <w:lang w:eastAsia="ru-RU"/>
            </w:rPr>
          </w:pPr>
          <w:hyperlink w:anchor="_Toc234310299" w:history="1">
            <w:r w:rsidR="00EB4BEF" w:rsidRPr="00EB4BEF">
              <w:rPr>
                <w:rStyle w:val="af7"/>
                <w:rFonts w:eastAsiaTheme="majorEastAsia"/>
                <w:sz w:val="24"/>
                <w:szCs w:val="24"/>
              </w:rPr>
              <w:t>Статья 3. Регулирование землепользования и застройки органами местного самоуправления Киренского муниципального округа</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_Toc234310299 \h </w:instrText>
            </w:r>
            <w:r w:rsidR="00EB4BEF" w:rsidRPr="00EB4BEF">
              <w:rPr>
                <w:webHidden/>
                <w:sz w:val="24"/>
                <w:szCs w:val="24"/>
              </w:rPr>
            </w:r>
            <w:r w:rsidR="00EB4BEF" w:rsidRPr="00EB4BEF">
              <w:rPr>
                <w:webHidden/>
                <w:sz w:val="24"/>
                <w:szCs w:val="24"/>
              </w:rPr>
              <w:fldChar w:fldCharType="separate"/>
            </w:r>
            <w:r>
              <w:rPr>
                <w:webHidden/>
                <w:sz w:val="24"/>
                <w:szCs w:val="24"/>
              </w:rPr>
              <w:t>6</w:t>
            </w:r>
            <w:r w:rsidR="00EB4BEF" w:rsidRPr="00EB4BEF">
              <w:rPr>
                <w:webHidden/>
                <w:sz w:val="24"/>
                <w:szCs w:val="24"/>
              </w:rPr>
              <w:fldChar w:fldCharType="end"/>
            </w:r>
          </w:hyperlink>
        </w:p>
        <w:p w14:paraId="0069316A" w14:textId="77777777" w:rsidR="00EB4BEF" w:rsidRPr="00EB4BEF" w:rsidRDefault="005407E1">
          <w:pPr>
            <w:pStyle w:val="11"/>
            <w:rPr>
              <w:rFonts w:asciiTheme="minorHAnsi" w:eastAsiaTheme="minorEastAsia" w:hAnsiTheme="minorHAnsi" w:cstheme="minorBidi"/>
              <w:sz w:val="24"/>
              <w:szCs w:val="24"/>
              <w:lang w:eastAsia="ru-RU"/>
            </w:rPr>
          </w:pPr>
          <w:hyperlink w:anchor="_Toc234310300" w:history="1">
            <w:r w:rsidR="00EB4BEF" w:rsidRPr="00EB4BEF">
              <w:rPr>
                <w:rStyle w:val="af7"/>
                <w:rFonts w:eastAsia="Times New Roman"/>
                <w:bCs/>
                <w:caps/>
                <w:kern w:val="32"/>
                <w:sz w:val="24"/>
                <w:szCs w:val="24"/>
                <w:lang w:eastAsia="ru-RU"/>
              </w:rPr>
              <w:t>ГЛАВА 2. ГРАДОСТРОИТЕЛЬНОЕ РЕГЛАМЕНТИРОВАНИЕ</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_Toc234310300 \h </w:instrText>
            </w:r>
            <w:r w:rsidR="00EB4BEF" w:rsidRPr="00EB4BEF">
              <w:rPr>
                <w:webHidden/>
                <w:sz w:val="24"/>
                <w:szCs w:val="24"/>
              </w:rPr>
            </w:r>
            <w:r w:rsidR="00EB4BEF" w:rsidRPr="00EB4BEF">
              <w:rPr>
                <w:webHidden/>
                <w:sz w:val="24"/>
                <w:szCs w:val="24"/>
              </w:rPr>
              <w:fldChar w:fldCharType="separate"/>
            </w:r>
            <w:r>
              <w:rPr>
                <w:webHidden/>
                <w:sz w:val="24"/>
                <w:szCs w:val="24"/>
              </w:rPr>
              <w:t>8</w:t>
            </w:r>
            <w:r w:rsidR="00EB4BEF" w:rsidRPr="00EB4BEF">
              <w:rPr>
                <w:webHidden/>
                <w:sz w:val="24"/>
                <w:szCs w:val="24"/>
              </w:rPr>
              <w:fldChar w:fldCharType="end"/>
            </w:r>
          </w:hyperlink>
        </w:p>
        <w:p w14:paraId="5E994EAD" w14:textId="77777777" w:rsidR="00EB4BEF" w:rsidRPr="00EB4BEF" w:rsidRDefault="005407E1">
          <w:pPr>
            <w:pStyle w:val="21"/>
            <w:rPr>
              <w:rFonts w:asciiTheme="minorHAnsi" w:eastAsiaTheme="minorEastAsia" w:hAnsiTheme="minorHAnsi" w:cstheme="minorBidi"/>
              <w:sz w:val="24"/>
              <w:szCs w:val="24"/>
              <w:lang w:eastAsia="ru-RU"/>
            </w:rPr>
          </w:pPr>
          <w:hyperlink w:anchor="_Toc234310301" w:history="1">
            <w:r w:rsidR="00EB4BEF" w:rsidRPr="00EB4BEF">
              <w:rPr>
                <w:rStyle w:val="af7"/>
                <w:rFonts w:eastAsiaTheme="majorEastAsia"/>
                <w:sz w:val="24"/>
                <w:szCs w:val="24"/>
              </w:rPr>
              <w:t>Статья 4. Действие Градостроительного регламента</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_Toc234310301 \h </w:instrText>
            </w:r>
            <w:r w:rsidR="00EB4BEF" w:rsidRPr="00EB4BEF">
              <w:rPr>
                <w:webHidden/>
                <w:sz w:val="24"/>
                <w:szCs w:val="24"/>
              </w:rPr>
            </w:r>
            <w:r w:rsidR="00EB4BEF" w:rsidRPr="00EB4BEF">
              <w:rPr>
                <w:webHidden/>
                <w:sz w:val="24"/>
                <w:szCs w:val="24"/>
              </w:rPr>
              <w:fldChar w:fldCharType="separate"/>
            </w:r>
            <w:r>
              <w:rPr>
                <w:webHidden/>
                <w:sz w:val="24"/>
                <w:szCs w:val="24"/>
              </w:rPr>
              <w:t>8</w:t>
            </w:r>
            <w:r w:rsidR="00EB4BEF" w:rsidRPr="00EB4BEF">
              <w:rPr>
                <w:webHidden/>
                <w:sz w:val="24"/>
                <w:szCs w:val="24"/>
              </w:rPr>
              <w:fldChar w:fldCharType="end"/>
            </w:r>
          </w:hyperlink>
        </w:p>
        <w:p w14:paraId="3A6C3245" w14:textId="77777777" w:rsidR="00EB4BEF" w:rsidRPr="00EB4BEF" w:rsidRDefault="005407E1">
          <w:pPr>
            <w:pStyle w:val="21"/>
            <w:rPr>
              <w:rFonts w:asciiTheme="minorHAnsi" w:eastAsiaTheme="minorEastAsia" w:hAnsiTheme="minorHAnsi" w:cstheme="minorBidi"/>
              <w:sz w:val="24"/>
              <w:szCs w:val="24"/>
              <w:lang w:eastAsia="ru-RU"/>
            </w:rPr>
          </w:pPr>
          <w:hyperlink w:anchor="_Toc234310302" w:history="1">
            <w:r w:rsidR="00EB4BEF" w:rsidRPr="00EB4BEF">
              <w:rPr>
                <w:rStyle w:val="af7"/>
                <w:rFonts w:eastAsiaTheme="majorEastAsia"/>
                <w:sz w:val="24"/>
                <w:szCs w:val="24"/>
              </w:rPr>
              <w:t>Статья 5. Виды разрешенного использования земельных участков</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_Toc234310302 \h </w:instrText>
            </w:r>
            <w:r w:rsidR="00EB4BEF" w:rsidRPr="00EB4BEF">
              <w:rPr>
                <w:webHidden/>
                <w:sz w:val="24"/>
                <w:szCs w:val="24"/>
              </w:rPr>
            </w:r>
            <w:r w:rsidR="00EB4BEF" w:rsidRPr="00EB4BEF">
              <w:rPr>
                <w:webHidden/>
                <w:sz w:val="24"/>
                <w:szCs w:val="24"/>
              </w:rPr>
              <w:fldChar w:fldCharType="separate"/>
            </w:r>
            <w:r>
              <w:rPr>
                <w:webHidden/>
                <w:sz w:val="24"/>
                <w:szCs w:val="24"/>
              </w:rPr>
              <w:t>9</w:t>
            </w:r>
            <w:r w:rsidR="00EB4BEF" w:rsidRPr="00EB4BEF">
              <w:rPr>
                <w:webHidden/>
                <w:sz w:val="24"/>
                <w:szCs w:val="24"/>
              </w:rPr>
              <w:fldChar w:fldCharType="end"/>
            </w:r>
          </w:hyperlink>
        </w:p>
        <w:p w14:paraId="63D146BF" w14:textId="77777777" w:rsidR="00EB4BEF" w:rsidRPr="00EB4BEF" w:rsidRDefault="005407E1">
          <w:pPr>
            <w:pStyle w:val="21"/>
            <w:rPr>
              <w:rFonts w:asciiTheme="minorHAnsi" w:eastAsiaTheme="minorEastAsia" w:hAnsiTheme="minorHAnsi" w:cstheme="minorBidi"/>
              <w:sz w:val="24"/>
              <w:szCs w:val="24"/>
              <w:lang w:eastAsia="ru-RU"/>
            </w:rPr>
          </w:pPr>
          <w:hyperlink w:anchor="_Toc234310303" w:history="1">
            <w:r w:rsidR="00EB4BEF" w:rsidRPr="00EB4BEF">
              <w:rPr>
                <w:rStyle w:val="af7"/>
                <w:rFonts w:eastAsiaTheme="majorEastAsia"/>
                <w:sz w:val="24"/>
                <w:szCs w:val="24"/>
              </w:rPr>
              <w:t>Статья 6. Использование земельных участков и объектов капитального строительства, не соответствующих градостроительному регламенту</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_Toc234310303 \h </w:instrText>
            </w:r>
            <w:r w:rsidR="00EB4BEF" w:rsidRPr="00EB4BEF">
              <w:rPr>
                <w:webHidden/>
                <w:sz w:val="24"/>
                <w:szCs w:val="24"/>
              </w:rPr>
            </w:r>
            <w:r w:rsidR="00EB4BEF" w:rsidRPr="00EB4BEF">
              <w:rPr>
                <w:webHidden/>
                <w:sz w:val="24"/>
                <w:szCs w:val="24"/>
              </w:rPr>
              <w:fldChar w:fldCharType="separate"/>
            </w:r>
            <w:r>
              <w:rPr>
                <w:webHidden/>
                <w:sz w:val="24"/>
                <w:szCs w:val="24"/>
              </w:rPr>
              <w:t>10</w:t>
            </w:r>
            <w:r w:rsidR="00EB4BEF" w:rsidRPr="00EB4BEF">
              <w:rPr>
                <w:webHidden/>
                <w:sz w:val="24"/>
                <w:szCs w:val="24"/>
              </w:rPr>
              <w:fldChar w:fldCharType="end"/>
            </w:r>
          </w:hyperlink>
        </w:p>
        <w:p w14:paraId="6E940ABD" w14:textId="77777777" w:rsidR="00EB4BEF" w:rsidRPr="00EB4BEF" w:rsidRDefault="005407E1">
          <w:pPr>
            <w:pStyle w:val="21"/>
            <w:rPr>
              <w:rFonts w:asciiTheme="minorHAnsi" w:eastAsiaTheme="minorEastAsia" w:hAnsiTheme="minorHAnsi" w:cstheme="minorBidi"/>
              <w:sz w:val="24"/>
              <w:szCs w:val="24"/>
              <w:lang w:eastAsia="ru-RU"/>
            </w:rPr>
          </w:pPr>
          <w:hyperlink w:anchor="_Toc234310304" w:history="1">
            <w:r w:rsidR="00EB4BEF" w:rsidRPr="00EB4BEF">
              <w:rPr>
                <w:rStyle w:val="af7"/>
                <w:rFonts w:eastAsiaTheme="majorEastAsia"/>
                <w:sz w:val="24"/>
                <w:szCs w:val="24"/>
              </w:rPr>
              <w:t>Статья 7. Использование земельных участков и объектов капитального строительства в зонах с особыми условиями использования территорий</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_Toc234310304 \h </w:instrText>
            </w:r>
            <w:r w:rsidR="00EB4BEF" w:rsidRPr="00EB4BEF">
              <w:rPr>
                <w:webHidden/>
                <w:sz w:val="24"/>
                <w:szCs w:val="24"/>
              </w:rPr>
            </w:r>
            <w:r w:rsidR="00EB4BEF" w:rsidRPr="00EB4BEF">
              <w:rPr>
                <w:webHidden/>
                <w:sz w:val="24"/>
                <w:szCs w:val="24"/>
              </w:rPr>
              <w:fldChar w:fldCharType="separate"/>
            </w:r>
            <w:r>
              <w:rPr>
                <w:webHidden/>
                <w:sz w:val="24"/>
                <w:szCs w:val="24"/>
              </w:rPr>
              <w:t>10</w:t>
            </w:r>
            <w:r w:rsidR="00EB4BEF" w:rsidRPr="00EB4BEF">
              <w:rPr>
                <w:webHidden/>
                <w:sz w:val="24"/>
                <w:szCs w:val="24"/>
              </w:rPr>
              <w:fldChar w:fldCharType="end"/>
            </w:r>
          </w:hyperlink>
        </w:p>
        <w:p w14:paraId="406CF071" w14:textId="77777777" w:rsidR="00EB4BEF" w:rsidRPr="00EB4BEF" w:rsidRDefault="005407E1">
          <w:pPr>
            <w:pStyle w:val="11"/>
            <w:rPr>
              <w:rFonts w:asciiTheme="minorHAnsi" w:eastAsiaTheme="minorEastAsia" w:hAnsiTheme="minorHAnsi" w:cstheme="minorBidi"/>
              <w:sz w:val="24"/>
              <w:szCs w:val="24"/>
              <w:lang w:eastAsia="ru-RU"/>
            </w:rPr>
          </w:pPr>
          <w:hyperlink w:anchor="_Toc234310305" w:history="1">
            <w:r w:rsidR="00EB4BEF" w:rsidRPr="00EB4BEF">
              <w:rPr>
                <w:rStyle w:val="af7"/>
                <w:rFonts w:eastAsia="Times New Roman"/>
                <w:bCs/>
                <w:caps/>
                <w:kern w:val="32"/>
                <w:sz w:val="24"/>
                <w:szCs w:val="24"/>
                <w:lang w:eastAsia="ru-RU"/>
              </w:rPr>
              <w:t>ГЛАВА 3. О ПОДГОТОВКЕ ДОКУМЕНТАЦИИ ПО ПЛАНИРОВКЕ ТЕРРИТОРИИ ОРГАНАМИ МЕСТНОГО САМОУПРАВЛЕНИЯ</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_Toc234310305 \h </w:instrText>
            </w:r>
            <w:r w:rsidR="00EB4BEF" w:rsidRPr="00EB4BEF">
              <w:rPr>
                <w:webHidden/>
                <w:sz w:val="24"/>
                <w:szCs w:val="24"/>
              </w:rPr>
            </w:r>
            <w:r w:rsidR="00EB4BEF" w:rsidRPr="00EB4BEF">
              <w:rPr>
                <w:webHidden/>
                <w:sz w:val="24"/>
                <w:szCs w:val="24"/>
              </w:rPr>
              <w:fldChar w:fldCharType="separate"/>
            </w:r>
            <w:r>
              <w:rPr>
                <w:webHidden/>
                <w:sz w:val="24"/>
                <w:szCs w:val="24"/>
              </w:rPr>
              <w:t>11</w:t>
            </w:r>
            <w:r w:rsidR="00EB4BEF" w:rsidRPr="00EB4BEF">
              <w:rPr>
                <w:webHidden/>
                <w:sz w:val="24"/>
                <w:szCs w:val="24"/>
              </w:rPr>
              <w:fldChar w:fldCharType="end"/>
            </w:r>
          </w:hyperlink>
        </w:p>
        <w:p w14:paraId="2E50FB97" w14:textId="77777777" w:rsidR="00EB4BEF" w:rsidRPr="00EB4BEF" w:rsidRDefault="005407E1">
          <w:pPr>
            <w:pStyle w:val="21"/>
            <w:rPr>
              <w:rFonts w:asciiTheme="minorHAnsi" w:eastAsiaTheme="minorEastAsia" w:hAnsiTheme="minorHAnsi" w:cstheme="minorBidi"/>
              <w:sz w:val="24"/>
              <w:szCs w:val="24"/>
              <w:lang w:eastAsia="ru-RU"/>
            </w:rPr>
          </w:pPr>
          <w:hyperlink w:anchor="_Toc234310306" w:history="1">
            <w:r w:rsidR="00EB4BEF" w:rsidRPr="00EB4BEF">
              <w:rPr>
                <w:rStyle w:val="af7"/>
                <w:rFonts w:eastAsiaTheme="majorEastAsia"/>
                <w:sz w:val="24"/>
                <w:szCs w:val="24"/>
              </w:rPr>
              <w:t>Статья 8. Документация по планировке территории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_Toc234310306 \h </w:instrText>
            </w:r>
            <w:r w:rsidR="00EB4BEF" w:rsidRPr="00EB4BEF">
              <w:rPr>
                <w:webHidden/>
                <w:sz w:val="24"/>
                <w:szCs w:val="24"/>
              </w:rPr>
            </w:r>
            <w:r w:rsidR="00EB4BEF" w:rsidRPr="00EB4BEF">
              <w:rPr>
                <w:webHidden/>
                <w:sz w:val="24"/>
                <w:szCs w:val="24"/>
              </w:rPr>
              <w:fldChar w:fldCharType="separate"/>
            </w:r>
            <w:r>
              <w:rPr>
                <w:webHidden/>
                <w:sz w:val="24"/>
                <w:szCs w:val="24"/>
              </w:rPr>
              <w:t>11</w:t>
            </w:r>
            <w:r w:rsidR="00EB4BEF" w:rsidRPr="00EB4BEF">
              <w:rPr>
                <w:webHidden/>
                <w:sz w:val="24"/>
                <w:szCs w:val="24"/>
              </w:rPr>
              <w:fldChar w:fldCharType="end"/>
            </w:r>
          </w:hyperlink>
        </w:p>
        <w:p w14:paraId="73D08FD7" w14:textId="77777777" w:rsidR="00EB4BEF" w:rsidRPr="00EB4BEF" w:rsidRDefault="005407E1">
          <w:pPr>
            <w:pStyle w:val="21"/>
            <w:rPr>
              <w:rFonts w:asciiTheme="minorHAnsi" w:eastAsiaTheme="minorEastAsia" w:hAnsiTheme="minorHAnsi" w:cstheme="minorBidi"/>
              <w:sz w:val="24"/>
              <w:szCs w:val="24"/>
              <w:lang w:eastAsia="ru-RU"/>
            </w:rPr>
          </w:pPr>
          <w:hyperlink w:anchor="_Toc234310307" w:history="1">
            <w:r w:rsidR="00EB4BEF" w:rsidRPr="00EB4BEF">
              <w:rPr>
                <w:rStyle w:val="af7"/>
                <w:rFonts w:eastAsiaTheme="majorEastAsia"/>
                <w:sz w:val="24"/>
                <w:szCs w:val="24"/>
              </w:rPr>
              <w:t>Статья 9. Порядок подготовки документации по планировке территории органами местного самоуправления</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_Toc234310307 \h </w:instrText>
            </w:r>
            <w:r w:rsidR="00EB4BEF" w:rsidRPr="00EB4BEF">
              <w:rPr>
                <w:webHidden/>
                <w:sz w:val="24"/>
                <w:szCs w:val="24"/>
              </w:rPr>
            </w:r>
            <w:r w:rsidR="00EB4BEF" w:rsidRPr="00EB4BEF">
              <w:rPr>
                <w:webHidden/>
                <w:sz w:val="24"/>
                <w:szCs w:val="24"/>
              </w:rPr>
              <w:fldChar w:fldCharType="separate"/>
            </w:r>
            <w:r>
              <w:rPr>
                <w:webHidden/>
                <w:sz w:val="24"/>
                <w:szCs w:val="24"/>
              </w:rPr>
              <w:t>11</w:t>
            </w:r>
            <w:r w:rsidR="00EB4BEF" w:rsidRPr="00EB4BEF">
              <w:rPr>
                <w:webHidden/>
                <w:sz w:val="24"/>
                <w:szCs w:val="24"/>
              </w:rPr>
              <w:fldChar w:fldCharType="end"/>
            </w:r>
          </w:hyperlink>
        </w:p>
        <w:p w14:paraId="232B2FF5" w14:textId="77777777" w:rsidR="00EB4BEF" w:rsidRPr="00EB4BEF" w:rsidRDefault="005407E1">
          <w:pPr>
            <w:pStyle w:val="11"/>
            <w:rPr>
              <w:rFonts w:asciiTheme="minorHAnsi" w:eastAsiaTheme="minorEastAsia" w:hAnsiTheme="minorHAnsi" w:cstheme="minorBidi"/>
              <w:sz w:val="24"/>
              <w:szCs w:val="24"/>
              <w:lang w:eastAsia="ru-RU"/>
            </w:rPr>
          </w:pPr>
          <w:hyperlink w:anchor="_Toc234310308" w:history="1">
            <w:r w:rsidR="00EB4BEF" w:rsidRPr="00EB4BEF">
              <w:rPr>
                <w:rStyle w:val="af7"/>
                <w:rFonts w:eastAsia="Times New Roman"/>
                <w:bCs/>
                <w:caps/>
                <w:kern w:val="32"/>
                <w:sz w:val="24"/>
                <w:szCs w:val="24"/>
                <w:lang w:eastAsia="ru-RU"/>
              </w:rPr>
              <w:t>ГЛАВА 4. О ПРОВЕДЕНИИ ОБЩЕСТВЕННЫХ ОБСУЖДЕНИЙ  ИЛИ ПУБЛИЧНЫХ СЛУШАНИЙ ПО ВОПРОСАМ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_Toc234310308 \h </w:instrText>
            </w:r>
            <w:r w:rsidR="00EB4BEF" w:rsidRPr="00EB4BEF">
              <w:rPr>
                <w:webHidden/>
                <w:sz w:val="24"/>
                <w:szCs w:val="24"/>
              </w:rPr>
            </w:r>
            <w:r w:rsidR="00EB4BEF" w:rsidRPr="00EB4BEF">
              <w:rPr>
                <w:webHidden/>
                <w:sz w:val="24"/>
                <w:szCs w:val="24"/>
              </w:rPr>
              <w:fldChar w:fldCharType="separate"/>
            </w:r>
            <w:r>
              <w:rPr>
                <w:webHidden/>
                <w:sz w:val="24"/>
                <w:szCs w:val="24"/>
              </w:rPr>
              <w:t>13</w:t>
            </w:r>
            <w:r w:rsidR="00EB4BEF" w:rsidRPr="00EB4BEF">
              <w:rPr>
                <w:webHidden/>
                <w:sz w:val="24"/>
                <w:szCs w:val="24"/>
              </w:rPr>
              <w:fldChar w:fldCharType="end"/>
            </w:r>
          </w:hyperlink>
        </w:p>
        <w:p w14:paraId="4ADB7F6D" w14:textId="77777777" w:rsidR="00EB4BEF" w:rsidRPr="00EB4BEF" w:rsidRDefault="005407E1">
          <w:pPr>
            <w:pStyle w:val="21"/>
            <w:rPr>
              <w:rFonts w:asciiTheme="minorHAnsi" w:eastAsiaTheme="minorEastAsia" w:hAnsiTheme="minorHAnsi" w:cstheme="minorBidi"/>
              <w:sz w:val="24"/>
              <w:szCs w:val="24"/>
              <w:lang w:eastAsia="ru-RU"/>
            </w:rPr>
          </w:pPr>
          <w:hyperlink w:anchor="_Toc234310309" w:history="1">
            <w:r w:rsidR="00EB4BEF" w:rsidRPr="00EB4BEF">
              <w:rPr>
                <w:rStyle w:val="af7"/>
                <w:rFonts w:eastAsiaTheme="majorEastAsia"/>
                <w:sz w:val="24"/>
                <w:szCs w:val="24"/>
              </w:rPr>
              <w:t>Статья 10. Общие положения о проведении общественных обсуждений или публичных слушаний по вопросам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_Toc234310309 \h </w:instrText>
            </w:r>
            <w:r w:rsidR="00EB4BEF" w:rsidRPr="00EB4BEF">
              <w:rPr>
                <w:webHidden/>
                <w:sz w:val="24"/>
                <w:szCs w:val="24"/>
              </w:rPr>
            </w:r>
            <w:r w:rsidR="00EB4BEF" w:rsidRPr="00EB4BEF">
              <w:rPr>
                <w:webHidden/>
                <w:sz w:val="24"/>
                <w:szCs w:val="24"/>
              </w:rPr>
              <w:fldChar w:fldCharType="separate"/>
            </w:r>
            <w:r>
              <w:rPr>
                <w:webHidden/>
                <w:sz w:val="24"/>
                <w:szCs w:val="24"/>
              </w:rPr>
              <w:t>13</w:t>
            </w:r>
            <w:r w:rsidR="00EB4BEF" w:rsidRPr="00EB4BEF">
              <w:rPr>
                <w:webHidden/>
                <w:sz w:val="24"/>
                <w:szCs w:val="24"/>
              </w:rPr>
              <w:fldChar w:fldCharType="end"/>
            </w:r>
          </w:hyperlink>
        </w:p>
        <w:p w14:paraId="61B465FE" w14:textId="77777777" w:rsidR="00EB4BEF" w:rsidRPr="00EB4BEF" w:rsidRDefault="005407E1">
          <w:pPr>
            <w:pStyle w:val="21"/>
            <w:rPr>
              <w:rFonts w:asciiTheme="minorHAnsi" w:eastAsiaTheme="minorEastAsia" w:hAnsiTheme="minorHAnsi" w:cstheme="minorBidi"/>
              <w:sz w:val="24"/>
              <w:szCs w:val="24"/>
              <w:lang w:eastAsia="ru-RU"/>
            </w:rPr>
          </w:pPr>
          <w:hyperlink w:anchor="_Toc234310310" w:history="1">
            <w:r w:rsidR="00EB4BEF" w:rsidRPr="00EB4BEF">
              <w:rPr>
                <w:rStyle w:val="af7"/>
                <w:rFonts w:eastAsiaTheme="majorEastAsia"/>
                <w:sz w:val="24"/>
                <w:szCs w:val="24"/>
              </w:rPr>
              <w:t>Статья 11. Сроки проведения общественных обсуждений или публичных слушаний по вопросам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_Toc234310310 \h </w:instrText>
            </w:r>
            <w:r w:rsidR="00EB4BEF" w:rsidRPr="00EB4BEF">
              <w:rPr>
                <w:webHidden/>
                <w:sz w:val="24"/>
                <w:szCs w:val="24"/>
              </w:rPr>
            </w:r>
            <w:r w:rsidR="00EB4BEF" w:rsidRPr="00EB4BEF">
              <w:rPr>
                <w:webHidden/>
                <w:sz w:val="24"/>
                <w:szCs w:val="24"/>
              </w:rPr>
              <w:fldChar w:fldCharType="separate"/>
            </w:r>
            <w:r>
              <w:rPr>
                <w:webHidden/>
                <w:sz w:val="24"/>
                <w:szCs w:val="24"/>
              </w:rPr>
              <w:t>13</w:t>
            </w:r>
            <w:r w:rsidR="00EB4BEF" w:rsidRPr="00EB4BEF">
              <w:rPr>
                <w:webHidden/>
                <w:sz w:val="24"/>
                <w:szCs w:val="24"/>
              </w:rPr>
              <w:fldChar w:fldCharType="end"/>
            </w:r>
          </w:hyperlink>
        </w:p>
        <w:p w14:paraId="60B9A29B" w14:textId="77777777" w:rsidR="00EB4BEF" w:rsidRPr="00EB4BEF" w:rsidRDefault="005407E1">
          <w:pPr>
            <w:pStyle w:val="21"/>
            <w:rPr>
              <w:rFonts w:asciiTheme="minorHAnsi" w:eastAsiaTheme="minorEastAsia" w:hAnsiTheme="minorHAnsi" w:cstheme="minorBidi"/>
              <w:sz w:val="24"/>
              <w:szCs w:val="24"/>
              <w:lang w:eastAsia="ru-RU"/>
            </w:rPr>
          </w:pPr>
          <w:hyperlink w:anchor="_Toc234310311" w:history="1">
            <w:r w:rsidR="00EB4BEF" w:rsidRPr="00EB4BEF">
              <w:rPr>
                <w:rStyle w:val="af7"/>
                <w:rFonts w:eastAsiaTheme="majorEastAsia"/>
                <w:sz w:val="24"/>
                <w:szCs w:val="24"/>
              </w:rPr>
              <w:t>Статья 12. Порядок организации и проведения общественных обсуждений или публичных слушаний по вопросам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_Toc234310311 \h </w:instrText>
            </w:r>
            <w:r w:rsidR="00EB4BEF" w:rsidRPr="00EB4BEF">
              <w:rPr>
                <w:webHidden/>
                <w:sz w:val="24"/>
                <w:szCs w:val="24"/>
              </w:rPr>
            </w:r>
            <w:r w:rsidR="00EB4BEF" w:rsidRPr="00EB4BEF">
              <w:rPr>
                <w:webHidden/>
                <w:sz w:val="24"/>
                <w:szCs w:val="24"/>
              </w:rPr>
              <w:fldChar w:fldCharType="separate"/>
            </w:r>
            <w:r>
              <w:rPr>
                <w:webHidden/>
                <w:sz w:val="24"/>
                <w:szCs w:val="24"/>
              </w:rPr>
              <w:t>14</w:t>
            </w:r>
            <w:r w:rsidR="00EB4BEF" w:rsidRPr="00EB4BEF">
              <w:rPr>
                <w:webHidden/>
                <w:sz w:val="24"/>
                <w:szCs w:val="24"/>
              </w:rPr>
              <w:fldChar w:fldCharType="end"/>
            </w:r>
          </w:hyperlink>
        </w:p>
        <w:p w14:paraId="4C9FEC46" w14:textId="77777777" w:rsidR="00EB4BEF" w:rsidRPr="00EB4BEF" w:rsidRDefault="005407E1">
          <w:pPr>
            <w:pStyle w:val="11"/>
            <w:rPr>
              <w:rFonts w:asciiTheme="minorHAnsi" w:eastAsiaTheme="minorEastAsia" w:hAnsiTheme="minorHAnsi" w:cstheme="minorBidi"/>
              <w:sz w:val="24"/>
              <w:szCs w:val="24"/>
              <w:lang w:eastAsia="ru-RU"/>
            </w:rPr>
          </w:pPr>
          <w:hyperlink w:anchor="_Toc234310312" w:history="1">
            <w:r w:rsidR="00EB4BEF" w:rsidRPr="00EB4BEF">
              <w:rPr>
                <w:rStyle w:val="af7"/>
                <w:rFonts w:eastAsia="Times New Roman"/>
                <w:bCs/>
                <w:caps/>
                <w:kern w:val="32"/>
                <w:sz w:val="24"/>
                <w:szCs w:val="24"/>
                <w:lang w:eastAsia="ru-RU"/>
              </w:rPr>
              <w:t>ГЛАВА 5. О ВНЕСЕНИИ ИЗМЕНЕНИЙ В ПРАВИЛА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_Toc234310312 \h </w:instrText>
            </w:r>
            <w:r w:rsidR="00EB4BEF" w:rsidRPr="00EB4BEF">
              <w:rPr>
                <w:webHidden/>
                <w:sz w:val="24"/>
                <w:szCs w:val="24"/>
              </w:rPr>
            </w:r>
            <w:r w:rsidR="00EB4BEF" w:rsidRPr="00EB4BEF">
              <w:rPr>
                <w:webHidden/>
                <w:sz w:val="24"/>
                <w:szCs w:val="24"/>
              </w:rPr>
              <w:fldChar w:fldCharType="separate"/>
            </w:r>
            <w:r>
              <w:rPr>
                <w:webHidden/>
                <w:sz w:val="24"/>
                <w:szCs w:val="24"/>
              </w:rPr>
              <w:t>14</w:t>
            </w:r>
            <w:r w:rsidR="00EB4BEF" w:rsidRPr="00EB4BEF">
              <w:rPr>
                <w:webHidden/>
                <w:sz w:val="24"/>
                <w:szCs w:val="24"/>
              </w:rPr>
              <w:fldChar w:fldCharType="end"/>
            </w:r>
          </w:hyperlink>
        </w:p>
        <w:p w14:paraId="2E381CB6" w14:textId="77777777" w:rsidR="00EB4BEF" w:rsidRPr="00EB4BEF" w:rsidRDefault="005407E1">
          <w:pPr>
            <w:pStyle w:val="21"/>
            <w:rPr>
              <w:rFonts w:asciiTheme="minorHAnsi" w:eastAsiaTheme="minorEastAsia" w:hAnsiTheme="minorHAnsi" w:cstheme="minorBidi"/>
              <w:sz w:val="24"/>
              <w:szCs w:val="24"/>
              <w:lang w:eastAsia="ru-RU"/>
            </w:rPr>
          </w:pPr>
          <w:hyperlink w:anchor="_Toc234310313" w:history="1">
            <w:r w:rsidR="00EB4BEF" w:rsidRPr="00EB4BEF">
              <w:rPr>
                <w:rStyle w:val="af7"/>
                <w:rFonts w:eastAsiaTheme="majorEastAsia"/>
                <w:sz w:val="24"/>
                <w:szCs w:val="24"/>
              </w:rPr>
              <w:t>Статья 13. Порядок внесения изменений в Правила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_Toc234310313 \h </w:instrText>
            </w:r>
            <w:r w:rsidR="00EB4BEF" w:rsidRPr="00EB4BEF">
              <w:rPr>
                <w:webHidden/>
                <w:sz w:val="24"/>
                <w:szCs w:val="24"/>
              </w:rPr>
            </w:r>
            <w:r w:rsidR="00EB4BEF" w:rsidRPr="00EB4BEF">
              <w:rPr>
                <w:webHidden/>
                <w:sz w:val="24"/>
                <w:szCs w:val="24"/>
              </w:rPr>
              <w:fldChar w:fldCharType="separate"/>
            </w:r>
            <w:r>
              <w:rPr>
                <w:webHidden/>
                <w:sz w:val="24"/>
                <w:szCs w:val="24"/>
              </w:rPr>
              <w:t>14</w:t>
            </w:r>
            <w:r w:rsidR="00EB4BEF" w:rsidRPr="00EB4BEF">
              <w:rPr>
                <w:webHidden/>
                <w:sz w:val="24"/>
                <w:szCs w:val="24"/>
              </w:rPr>
              <w:fldChar w:fldCharType="end"/>
            </w:r>
          </w:hyperlink>
        </w:p>
        <w:p w14:paraId="39B23F72" w14:textId="77777777" w:rsidR="00EB4BEF" w:rsidRPr="00EB4BEF" w:rsidRDefault="005407E1">
          <w:pPr>
            <w:pStyle w:val="11"/>
            <w:rPr>
              <w:rFonts w:asciiTheme="minorHAnsi" w:eastAsiaTheme="minorEastAsia" w:hAnsiTheme="minorHAnsi" w:cstheme="minorBidi"/>
              <w:sz w:val="24"/>
              <w:szCs w:val="24"/>
              <w:lang w:eastAsia="ru-RU"/>
            </w:rPr>
          </w:pPr>
          <w:hyperlink w:anchor="_Toc234310314" w:history="1">
            <w:r w:rsidR="00EB4BEF" w:rsidRPr="00EB4BEF">
              <w:rPr>
                <w:rStyle w:val="af7"/>
                <w:rFonts w:eastAsia="Times New Roman"/>
                <w:bCs/>
                <w:caps/>
                <w:kern w:val="32"/>
                <w:sz w:val="24"/>
                <w:szCs w:val="24"/>
                <w:lang w:eastAsia="ru-RU"/>
              </w:rPr>
              <w:t>ГЛАВА 6. О РЕГУЛИРОВАНИИ ИНЫХ ВОПРОСОВ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_Toc234310314 \h </w:instrText>
            </w:r>
            <w:r w:rsidR="00EB4BEF" w:rsidRPr="00EB4BEF">
              <w:rPr>
                <w:webHidden/>
                <w:sz w:val="24"/>
                <w:szCs w:val="24"/>
              </w:rPr>
            </w:r>
            <w:r w:rsidR="00EB4BEF" w:rsidRPr="00EB4BEF">
              <w:rPr>
                <w:webHidden/>
                <w:sz w:val="24"/>
                <w:szCs w:val="24"/>
              </w:rPr>
              <w:fldChar w:fldCharType="separate"/>
            </w:r>
            <w:r>
              <w:rPr>
                <w:webHidden/>
                <w:sz w:val="24"/>
                <w:szCs w:val="24"/>
              </w:rPr>
              <w:t>16</w:t>
            </w:r>
            <w:r w:rsidR="00EB4BEF" w:rsidRPr="00EB4BEF">
              <w:rPr>
                <w:webHidden/>
                <w:sz w:val="24"/>
                <w:szCs w:val="24"/>
              </w:rPr>
              <w:fldChar w:fldCharType="end"/>
            </w:r>
          </w:hyperlink>
        </w:p>
        <w:p w14:paraId="0638BD47" w14:textId="77777777" w:rsidR="00EB4BEF" w:rsidRPr="00EB4BEF" w:rsidRDefault="005407E1">
          <w:pPr>
            <w:pStyle w:val="21"/>
            <w:rPr>
              <w:rFonts w:asciiTheme="minorHAnsi" w:eastAsiaTheme="minorEastAsia" w:hAnsiTheme="minorHAnsi" w:cstheme="minorBidi"/>
              <w:sz w:val="24"/>
              <w:szCs w:val="24"/>
              <w:lang w:eastAsia="ru-RU"/>
            </w:rPr>
          </w:pPr>
          <w:hyperlink w:anchor="_Toc234310315" w:history="1">
            <w:r w:rsidR="00EB4BEF" w:rsidRPr="00EB4BEF">
              <w:rPr>
                <w:rStyle w:val="af7"/>
                <w:rFonts w:eastAsiaTheme="majorEastAsia"/>
                <w:sz w:val="24"/>
                <w:szCs w:val="24"/>
              </w:rPr>
              <w:t>Статья 14. Иные вопросы землепользования и застройки</w:t>
            </w:r>
            <w:r w:rsidR="00EB4BEF" w:rsidRPr="00EB4BEF">
              <w:rPr>
                <w:webHidden/>
                <w:sz w:val="24"/>
                <w:szCs w:val="24"/>
              </w:rPr>
              <w:tab/>
            </w:r>
            <w:r w:rsidR="00EB4BEF" w:rsidRPr="00EB4BEF">
              <w:rPr>
                <w:webHidden/>
                <w:sz w:val="24"/>
                <w:szCs w:val="24"/>
              </w:rPr>
              <w:fldChar w:fldCharType="begin"/>
            </w:r>
            <w:r w:rsidR="00EB4BEF" w:rsidRPr="00EB4BEF">
              <w:rPr>
                <w:webHidden/>
                <w:sz w:val="24"/>
                <w:szCs w:val="24"/>
              </w:rPr>
              <w:instrText xml:space="preserve"> PAGEREF _Toc234310315 \h </w:instrText>
            </w:r>
            <w:r w:rsidR="00EB4BEF" w:rsidRPr="00EB4BEF">
              <w:rPr>
                <w:webHidden/>
                <w:sz w:val="24"/>
                <w:szCs w:val="24"/>
              </w:rPr>
            </w:r>
            <w:r w:rsidR="00EB4BEF" w:rsidRPr="00EB4BEF">
              <w:rPr>
                <w:webHidden/>
                <w:sz w:val="24"/>
                <w:szCs w:val="24"/>
              </w:rPr>
              <w:fldChar w:fldCharType="separate"/>
            </w:r>
            <w:r>
              <w:rPr>
                <w:webHidden/>
                <w:sz w:val="24"/>
                <w:szCs w:val="24"/>
              </w:rPr>
              <w:t>16</w:t>
            </w:r>
            <w:r w:rsidR="00EB4BEF" w:rsidRPr="00EB4BEF">
              <w:rPr>
                <w:webHidden/>
                <w:sz w:val="24"/>
                <w:szCs w:val="24"/>
              </w:rPr>
              <w:fldChar w:fldCharType="end"/>
            </w:r>
          </w:hyperlink>
        </w:p>
        <w:p w14:paraId="2F73AF82" w14:textId="2A362FB4" w:rsidR="00152ADE" w:rsidRDefault="00152ADE" w:rsidP="00152ADE">
          <w:pPr>
            <w:pStyle w:val="11"/>
          </w:pPr>
          <w:r w:rsidRPr="00EB4BEF">
            <w:rPr>
              <w:rStyle w:val="af7"/>
              <w:sz w:val="24"/>
              <w:szCs w:val="24"/>
            </w:rPr>
            <w:fldChar w:fldCharType="end"/>
          </w:r>
        </w:p>
      </w:sdtContent>
    </w:sdt>
    <w:p w14:paraId="2153AE4E" w14:textId="77777777" w:rsidR="00152ADE" w:rsidRDefault="00152ADE" w:rsidP="00EF10D8">
      <w:pPr>
        <w:pStyle w:val="af9"/>
      </w:pPr>
      <w:r>
        <w:br w:type="page"/>
      </w:r>
    </w:p>
    <w:p w14:paraId="223277A8" w14:textId="77777777" w:rsidR="00791D57" w:rsidRPr="00791D57" w:rsidRDefault="00791D57" w:rsidP="00791D57">
      <w:pPr>
        <w:keepNext/>
        <w:spacing w:before="120" w:after="120" w:line="240" w:lineRule="auto"/>
        <w:jc w:val="center"/>
        <w:outlineLvl w:val="0"/>
        <w:rPr>
          <w:rFonts w:ascii="Tahoma" w:eastAsia="Times New Roman" w:hAnsi="Tahoma" w:cs="Tahoma"/>
          <w:b/>
          <w:bCs/>
          <w:caps/>
          <w:kern w:val="32"/>
          <w:sz w:val="28"/>
          <w:szCs w:val="28"/>
          <w:lang w:eastAsia="ru-RU"/>
        </w:rPr>
      </w:pPr>
      <w:bookmarkStart w:id="1" w:name="_Toc224137865"/>
      <w:bookmarkStart w:id="2" w:name="_Toc234310296"/>
      <w:bookmarkStart w:id="3" w:name="_Toc514946932"/>
      <w:bookmarkStart w:id="4" w:name="_Toc15549180"/>
      <w:r w:rsidRPr="00791D57">
        <w:rPr>
          <w:rFonts w:ascii="Tahoma" w:eastAsia="Times New Roman" w:hAnsi="Tahoma" w:cs="Tahoma"/>
          <w:b/>
          <w:bCs/>
          <w:caps/>
          <w:kern w:val="32"/>
          <w:sz w:val="28"/>
          <w:szCs w:val="28"/>
          <w:lang w:eastAsia="ru-RU"/>
        </w:rPr>
        <w:t>ГЛАВА 1. О РЕГУЛИРОВАНИИ ЗЕМЛЕПОЛЬЗОВАНИЯ И ЗАСТРОЙКИ ОРГАНАМИ МЕСТНОГО САМОУПРАВЛЕНИЯ</w:t>
      </w:r>
      <w:bookmarkEnd w:id="1"/>
      <w:bookmarkEnd w:id="2"/>
    </w:p>
    <w:p w14:paraId="052529BF"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5" w:name="_Toc224137866"/>
      <w:bookmarkStart w:id="6" w:name="_Toc234310297"/>
      <w:r w:rsidRPr="00791D57">
        <w:rPr>
          <w:rFonts w:ascii="Tahoma" w:eastAsiaTheme="majorEastAsia" w:hAnsi="Tahoma" w:cs="Tahoma"/>
          <w:b/>
          <w:sz w:val="24"/>
          <w:szCs w:val="24"/>
        </w:rPr>
        <w:t>Статья 1. Назначение и содержание Правил землепользования и застройки</w:t>
      </w:r>
      <w:bookmarkEnd w:id="5"/>
      <w:bookmarkEnd w:id="6"/>
    </w:p>
    <w:p w14:paraId="7DBF4353"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Правила землепользования и застройки Киренского муниципального округа Иркутской области (далее также – Правила землепользования и застройки, Правила) устанавливают территориальные зоны, градостроительные регламенты, порядок применения настоящих Правил и внесения в них изменений и создают условия для устойчивого развития территории Киренского муниципального округа Иркутской области (далее также – Киренский муниципальный округ), его планировки, застройки, развития жилищного строительства, производственной, социальной, инженерной и транспортной инфраструктур, рационального использования природных ресурсов, обеспечивают права и законные интересы физических и юридических лиц, создают условия для привлечения инвестиций путем предоставления возможности выбора наиболее эффективных видов разрешенного использования земельных участков.</w:t>
      </w:r>
    </w:p>
    <w:p w14:paraId="2D86B72C"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Предметом регулирования Правил является зонирование территории Киренского муниципального округа в целях определения территориальных зон и установления градостроительных регламентов.</w:t>
      </w:r>
    </w:p>
    <w:p w14:paraId="242DDBB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Правила землепользования и застройки включают в себя:</w:t>
      </w:r>
    </w:p>
    <w:p w14:paraId="0E53C9D0"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порядок применения правил землепользования и застройки и внесения в них изменений;</w:t>
      </w:r>
    </w:p>
    <w:p w14:paraId="3F71F67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градостроительные регламенты;</w:t>
      </w:r>
    </w:p>
    <w:p w14:paraId="1209457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карту градостроительного зонирования.</w:t>
      </w:r>
    </w:p>
    <w:p w14:paraId="08BBBBD5"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Обязательным приложением к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252191A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уполномоченным Правительством Российской Федерации.</w:t>
      </w:r>
    </w:p>
    <w:p w14:paraId="13DE75A3"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7" w:name="_Toc224137867"/>
      <w:bookmarkStart w:id="8" w:name="_Toc234310298"/>
      <w:r w:rsidRPr="00791D57">
        <w:rPr>
          <w:rFonts w:ascii="Tahoma" w:eastAsiaTheme="majorEastAsia" w:hAnsi="Tahoma" w:cs="Tahoma"/>
          <w:b/>
          <w:sz w:val="24"/>
          <w:szCs w:val="24"/>
        </w:rPr>
        <w:t>Статья 2. Сфера применения Правил землепользования и застройки</w:t>
      </w:r>
      <w:bookmarkEnd w:id="7"/>
      <w:bookmarkEnd w:id="8"/>
    </w:p>
    <w:p w14:paraId="5853B53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Настоящие Правила подлежат применению на всей территории Киренского муниципального округа в границах, установленных согласно Закону Иркутской области от 23.04.2025 № 27-ОЗ «О преобразовании всех поселений, входящих в состав Киренского муниципального района Иркутской области, путем их объединения».</w:t>
      </w:r>
    </w:p>
    <w:p w14:paraId="1E5D133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Настоящие Правила являются обязательными для исполнения всеми субъектами градостроительных отношений при осуществлении ими градостроительной деятельности на территории Киренского муниципального округа.</w:t>
      </w:r>
    </w:p>
    <w:p w14:paraId="73B7234F"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9" w:name="_Toc224137868"/>
      <w:bookmarkStart w:id="10" w:name="_Toc234310299"/>
      <w:r w:rsidRPr="00791D57">
        <w:rPr>
          <w:rFonts w:ascii="Tahoma" w:eastAsiaTheme="majorEastAsia" w:hAnsi="Tahoma" w:cs="Tahoma"/>
          <w:b/>
          <w:sz w:val="24"/>
          <w:szCs w:val="24"/>
        </w:rPr>
        <w:t xml:space="preserve">Статья 3. Регулирование землепользования и застройки органами местного самоуправления </w:t>
      </w:r>
      <w:bookmarkEnd w:id="9"/>
      <w:r w:rsidRPr="00791D57">
        <w:rPr>
          <w:rFonts w:ascii="Tahoma" w:eastAsiaTheme="majorEastAsia" w:hAnsi="Tahoma" w:cs="Tahoma"/>
          <w:b/>
          <w:sz w:val="24"/>
          <w:szCs w:val="24"/>
        </w:rPr>
        <w:t>Киренского муниципального округа</w:t>
      </w:r>
      <w:bookmarkEnd w:id="10"/>
    </w:p>
    <w:p w14:paraId="53D270FA"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Органами местного самоуправления, осуществляющими полномочия по регулированию землепользования и застройки на территории Киренского муниципального округа, являются:</w:t>
      </w:r>
    </w:p>
    <w:p w14:paraId="4B451A96"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Дума Киренского муниципального округа (далее также – Дума округа);</w:t>
      </w:r>
    </w:p>
    <w:p w14:paraId="3519B85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Мэр Киренского муниципального округа (далее также – мэр округа);</w:t>
      </w:r>
    </w:p>
    <w:p w14:paraId="36C0F4BC"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Администрация Киренского муниципального округа (далее также – Администрация округа).</w:t>
      </w:r>
    </w:p>
    <w:p w14:paraId="2379AD0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Полномочия органов местного самоуправления Киренского муниципального округа по регулированию землепользования и застройки осуществляются в строгом соответствии с Конституцией Российской Федерации, федеральными законами и принимаемыми в соответствии с ними законами Иркутской области области, Уставом Киренского муниципального округа Иркутской области.</w:t>
      </w:r>
    </w:p>
    <w:p w14:paraId="0DF0ED5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К полномочиям Думы</w:t>
      </w:r>
      <w:r w:rsidRPr="00791D57">
        <w:t xml:space="preserve"> </w:t>
      </w:r>
      <w:r w:rsidRPr="00791D57">
        <w:rPr>
          <w:rFonts w:ascii="Tahoma" w:hAnsi="Tahoma" w:cs="Tahoma"/>
          <w:szCs w:val="24"/>
        </w:rPr>
        <w:t>Киренского муниципального округа в области землепользования и застройки относятся:</w:t>
      </w:r>
    </w:p>
    <w:p w14:paraId="6ECE1B16"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утверждение правил землепользования и застройки Киренского муниципального округа и внесение в них изменений;</w:t>
      </w:r>
    </w:p>
    <w:p w14:paraId="73F21E30"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утверждение генерального плана Киренского муниципального округа и вносимых в него изменений;</w:t>
      </w:r>
    </w:p>
    <w:p w14:paraId="2A7D19BD"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утверждение местных нормативов градостроительного проектирования Киренского муниципального округа;</w:t>
      </w:r>
    </w:p>
    <w:p w14:paraId="1C513CB5"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утверждение правил благоустройства территории муниципального образования;</w:t>
      </w:r>
    </w:p>
    <w:p w14:paraId="7392A57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определение порядка организации и проведения общественных обсуждений или публичных слушаний по вопросам землепользования и застройки;</w:t>
      </w:r>
    </w:p>
    <w:p w14:paraId="5BE2015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6) рассмотрение иных вопросов.</w:t>
      </w:r>
    </w:p>
    <w:p w14:paraId="085B763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К полномочиям мэра Киренского муниципального округа в области землепользования и застройки относятся:</w:t>
      </w:r>
    </w:p>
    <w:p w14:paraId="37D2507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назначение общественных обсуждений или публичных слушаний по вопросам землепользования и застройки;</w:t>
      </w:r>
    </w:p>
    <w:p w14:paraId="1A654863"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утверждение состава и порядка деятельности Комиссии по подготовке проекта правил землепользования и застройки Киренского муниципального округа Иркутской области и внесения в них изменений;</w:t>
      </w:r>
    </w:p>
    <w:p w14:paraId="3A96B410"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утверждение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14:paraId="4286A93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утверждение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4315C5C5"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рассмотрение иных вопросов.</w:t>
      </w:r>
    </w:p>
    <w:p w14:paraId="3550F1E8"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К полномочиям Администрации Киренского муниципального округа в области землепользования и застройки относятся:</w:t>
      </w:r>
    </w:p>
    <w:p w14:paraId="7D5D14DD"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подготовка правил землепользования и застройки Киренского муниципального округа Иркутской области и внесение в них изменений</w:t>
      </w:r>
    </w:p>
    <w:p w14:paraId="76F65C57"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подготовка генерального плана Киренского муниципального округа Иркутской области и вносимых в него изменений;</w:t>
      </w:r>
    </w:p>
    <w:p w14:paraId="644171C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утверждение документации по планировке территории;</w:t>
      </w:r>
    </w:p>
    <w:p w14:paraId="3DB61EE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организация и проведение общественных обсуждений или публичных слушаний по вопросам землепользования и застройки;</w:t>
      </w:r>
    </w:p>
    <w:p w14:paraId="0ECD692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расположенного на территории Киренского муниципального округа выдача градостроительного плана земельного участка, расположенного на территории Киренского муниципального округа; </w:t>
      </w:r>
    </w:p>
    <w:p w14:paraId="7948BF95"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6) рассмотрение иных вопросов.</w:t>
      </w:r>
    </w:p>
    <w:p w14:paraId="76EAA7F8"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6. Для создания последовательного совершенствования и обеспечения эффективного функционирования системы регулирования землепользования и застройки на территории Киренского муниципального округа формируется постоянно действующая Комиссия по подготовке проекта правил землепользования и застройки Киренского муниципального округа Иркутской области и внесения в них изменений (далее – также Комиссия).</w:t>
      </w:r>
    </w:p>
    <w:p w14:paraId="233AC437"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7. Состав и порядок деятельности Комиссии утверждаются нормативным актом мэра округа.</w:t>
      </w:r>
    </w:p>
    <w:p w14:paraId="577FB258" w14:textId="77777777" w:rsidR="00791D57" w:rsidRPr="00791D57" w:rsidRDefault="00791D57" w:rsidP="00791D57">
      <w:pPr>
        <w:keepNext/>
        <w:spacing w:before="120" w:after="120" w:line="240" w:lineRule="auto"/>
        <w:jc w:val="center"/>
        <w:outlineLvl w:val="0"/>
        <w:rPr>
          <w:rFonts w:ascii="Tahoma" w:eastAsia="Times New Roman" w:hAnsi="Tahoma" w:cs="Tahoma"/>
          <w:b/>
          <w:bCs/>
          <w:caps/>
          <w:kern w:val="32"/>
          <w:sz w:val="28"/>
          <w:szCs w:val="28"/>
          <w:lang w:eastAsia="ru-RU"/>
        </w:rPr>
      </w:pPr>
      <w:bookmarkStart w:id="11" w:name="_Toc224137870"/>
      <w:bookmarkStart w:id="12" w:name="_Toc234310300"/>
      <w:r w:rsidRPr="00791D57">
        <w:rPr>
          <w:rFonts w:ascii="Tahoma" w:eastAsia="Times New Roman" w:hAnsi="Tahoma" w:cs="Tahoma"/>
          <w:b/>
          <w:bCs/>
          <w:caps/>
          <w:kern w:val="32"/>
          <w:sz w:val="28"/>
          <w:szCs w:val="28"/>
          <w:lang w:eastAsia="ru-RU"/>
        </w:rPr>
        <w:t>ГЛАВА 2. ГРАДОСТРОИТЕЛЬНОЕ РЕГЛАМЕНТИРОВАНИЕ</w:t>
      </w:r>
      <w:bookmarkEnd w:id="11"/>
      <w:bookmarkEnd w:id="12"/>
    </w:p>
    <w:p w14:paraId="58E9C1BE"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13" w:name="_Toc224137871"/>
      <w:bookmarkStart w:id="14" w:name="_Toc234310301"/>
      <w:r w:rsidRPr="00791D57">
        <w:rPr>
          <w:rFonts w:ascii="Tahoma" w:eastAsiaTheme="majorEastAsia" w:hAnsi="Tahoma" w:cs="Tahoma"/>
          <w:b/>
          <w:sz w:val="24"/>
          <w:szCs w:val="24"/>
        </w:rPr>
        <w:t>Статья 4. Действие Градостроительного регламента</w:t>
      </w:r>
      <w:bookmarkEnd w:id="13"/>
      <w:bookmarkEnd w:id="14"/>
    </w:p>
    <w:p w14:paraId="1ABA85D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00AC7D1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Градостроительные регламенты устанавливаются с учетом:</w:t>
      </w:r>
    </w:p>
    <w:p w14:paraId="7446BC5B"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фактического использования земельных участков и объектов капитального строительства в границах территориальной зоны;</w:t>
      </w:r>
    </w:p>
    <w:p w14:paraId="58B4DE5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2DC217DB"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функциональных зон и характеристик их планируемого развития, определенных документами территориального планирования муниципального образования;</w:t>
      </w:r>
    </w:p>
    <w:p w14:paraId="0A19F026"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видов территориальных зон;</w:t>
      </w:r>
    </w:p>
    <w:p w14:paraId="201E8F23"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требований охраны объектов культурного наследия, а также особо охраняемых природных территорий, иных природных объектов.</w:t>
      </w:r>
    </w:p>
    <w:p w14:paraId="4F66076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1837FF60"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виды разрешенного использования земельных участков и объектов капитального строительства;</w:t>
      </w:r>
    </w:p>
    <w:p w14:paraId="374CB561"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4D72A3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требования к архитектурно-градостроительному облику объектов капитального строительства;</w:t>
      </w:r>
    </w:p>
    <w:p w14:paraId="1D7B9A56"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9DC8F9D"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0D7E409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 </w:t>
      </w:r>
    </w:p>
    <w:p w14:paraId="3F81CB4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Действие градостроительного регламента не распространяется на земельные участки:</w:t>
      </w:r>
    </w:p>
    <w:p w14:paraId="716079D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в границах территорий общего пользования;</w:t>
      </w:r>
    </w:p>
    <w:p w14:paraId="1D2F5AD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вид разрешенного использования которых устанавливается в соответствии с федеральным законом документацией по планировке территории;</w:t>
      </w:r>
    </w:p>
    <w:p w14:paraId="3CBDB2D1"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используемые для осуществления пользования недрами;</w:t>
      </w:r>
    </w:p>
    <w:p w14:paraId="5481D04B"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предназначенные для размещения линейных объектов и (или) занятые линейными объектами.</w:t>
      </w:r>
    </w:p>
    <w:p w14:paraId="1320BB52" w14:textId="77777777" w:rsidR="00791D57" w:rsidRPr="00791D57" w:rsidRDefault="00791D57" w:rsidP="00791D57">
      <w:pPr>
        <w:spacing w:before="60" w:after="60" w:line="240" w:lineRule="auto"/>
        <w:ind w:firstLine="567"/>
        <w:jc w:val="both"/>
        <w:rPr>
          <w:rFonts w:ascii="Tahoma" w:hAnsi="Tahoma" w:cs="Tahoma"/>
          <w:strike/>
          <w:szCs w:val="24"/>
        </w:rPr>
      </w:pPr>
      <w:r w:rsidRPr="00791D57">
        <w:rPr>
          <w:rFonts w:ascii="Tahoma" w:hAnsi="Tahoma" w:cs="Tahoma"/>
          <w:szCs w:val="24"/>
        </w:rPr>
        <w:t xml:space="preserve">6.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 </w:t>
      </w:r>
    </w:p>
    <w:p w14:paraId="69BEE5BE"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15" w:name="_Toc224137872"/>
      <w:bookmarkStart w:id="16" w:name="_Toc234310302"/>
      <w:r w:rsidRPr="00791D57">
        <w:rPr>
          <w:rFonts w:ascii="Tahoma" w:eastAsiaTheme="majorEastAsia" w:hAnsi="Tahoma" w:cs="Tahoma"/>
          <w:b/>
          <w:sz w:val="24"/>
          <w:szCs w:val="24"/>
        </w:rPr>
        <w:t>Статья 5. Виды разрешенного использования земельных участков</w:t>
      </w:r>
      <w:bookmarkEnd w:id="15"/>
      <w:bookmarkEnd w:id="16"/>
      <w:r w:rsidRPr="00791D57">
        <w:rPr>
          <w:rFonts w:ascii="Tahoma" w:eastAsiaTheme="majorEastAsia" w:hAnsi="Tahoma" w:cs="Tahoma"/>
          <w:b/>
          <w:sz w:val="24"/>
          <w:szCs w:val="24"/>
        </w:rPr>
        <w:t xml:space="preserve"> </w:t>
      </w:r>
    </w:p>
    <w:p w14:paraId="5B80A9A0"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Вид разрешенного использования земельного участка представляет собой вид деятельности, которую с учетом ограничений, установленных в соответствии с Земельным кодексом Российской Федерации, другими федеральными законами, допускается осуществлять на земельном участке, а также над и под его поверхностью, если иное не предусмотрено Земельным кодексом Российской Федерации, другими федеральными законами.</w:t>
      </w:r>
    </w:p>
    <w:p w14:paraId="71F845C6"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5C99B74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Разрешенное использование земельных участков и объектов капитального строительства может быть следующих видов:</w:t>
      </w:r>
    </w:p>
    <w:p w14:paraId="10195D30"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основные виды разрешенного использования;</w:t>
      </w:r>
    </w:p>
    <w:p w14:paraId="3818C2F8"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условно разрешенные виды использования;</w:t>
      </w:r>
    </w:p>
    <w:p w14:paraId="28FC7757"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787B16E0"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В отношении земельного участка могут быть установлены один или несколько основных видов разрешенного использования земельных участков, а также один или несколько вспомогательных видов разрешенного использования. Вспомогательные виды разрешенного использования земельных участков могут устанавливаться только дополнительно к основному виду разрешенного использования земельного участка.</w:t>
      </w:r>
    </w:p>
    <w:p w14:paraId="25297A26"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Основной вид разрешенного использования земельного участка считается выбранным в отношении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14:paraId="433FD780"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6. В случаях, предусмотренных федеральным законом, наряду с основными видами разрешенного использования и вспомогательными видами разрешенного использования в отношении земельного участка могут быть установлены условно разрешенные виды использования земельных участков. Использование земельного участка в соответствии с условно разрешенным видом разрешенного использования земельного участка допускается только после предоставления разрешения в порядке, предусмотренном федеральным законом, и внесения сведений об условно разрешенном виде разрешенного использования земельного участка в Единый государственный реестр недвижимости.</w:t>
      </w:r>
    </w:p>
    <w:p w14:paraId="033B1F3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7. Описание видов разрешенного использования земельных участков, установленных в градостроительных регламентах, определяются в соответствии с </w:t>
      </w:r>
      <w:hyperlink r:id="rId12" w:history="1">
        <w:r w:rsidRPr="00791D57">
          <w:rPr>
            <w:rFonts w:ascii="Tahoma" w:hAnsi="Tahoma" w:cs="Tahoma"/>
            <w:szCs w:val="24"/>
          </w:rPr>
          <w:t>Классификатором</w:t>
        </w:r>
      </w:hyperlink>
      <w:r w:rsidRPr="00791D57">
        <w:rPr>
          <w:rFonts w:ascii="Tahoma" w:hAnsi="Tahoma" w:cs="Tahoma"/>
          <w:szCs w:val="24"/>
        </w:rPr>
        <w:t xml:space="preserve">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10.11.2020 № П/0412.</w:t>
      </w:r>
    </w:p>
    <w:p w14:paraId="0E297965"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8. Разрешенное использование (назначение) зданий или сооружений должно соответствовать видам разрешенного использования земельного участка, на котором они расположены, за исключением случаев, предусмотренных пунктом 4 статьи 14.3 Земельного кодекса Российской Федерации.</w:t>
      </w:r>
    </w:p>
    <w:p w14:paraId="6822C73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9. Размещение и эксплуатация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проведение работ по рекультивации земель и (или) земельных участков допускается без отдельного указания в градостроительном регламенте для любой территориальной зоны, если федеральным законом не установлено иное.</w:t>
      </w:r>
    </w:p>
    <w:p w14:paraId="1940C027"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17" w:name="_Toc224137874"/>
      <w:bookmarkStart w:id="18" w:name="_Toc234310303"/>
      <w:r w:rsidRPr="00791D57">
        <w:rPr>
          <w:rFonts w:ascii="Tahoma" w:eastAsiaTheme="majorEastAsia" w:hAnsi="Tahoma" w:cs="Tahoma"/>
          <w:b/>
          <w:sz w:val="24"/>
          <w:szCs w:val="24"/>
        </w:rPr>
        <w:t>Статья 6. Использование земельных участков и объектов капитального строительства, не соответствующих градостроительному регламенту</w:t>
      </w:r>
      <w:bookmarkEnd w:id="17"/>
      <w:bookmarkEnd w:id="18"/>
    </w:p>
    <w:p w14:paraId="64185CBA" w14:textId="77777777" w:rsidR="00791D57" w:rsidRPr="00791D57" w:rsidRDefault="00791D57" w:rsidP="00791D57">
      <w:pPr>
        <w:spacing w:before="60" w:after="60" w:line="240" w:lineRule="auto"/>
        <w:ind w:firstLine="567"/>
        <w:jc w:val="both"/>
        <w:rPr>
          <w:rFonts w:ascii="Tahoma" w:hAnsi="Tahoma" w:cs="Tahoma"/>
          <w:szCs w:val="24"/>
        </w:rPr>
      </w:pPr>
      <w:bookmarkStart w:id="19" w:name="Par20"/>
      <w:bookmarkEnd w:id="19"/>
      <w:r w:rsidRPr="00791D57">
        <w:rPr>
          <w:rFonts w:ascii="Tahoma" w:hAnsi="Tahoma" w:cs="Tahoma"/>
          <w:szCs w:val="24"/>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установленному настоящими Правилами землепользования и застройки, являются несоответствующими разрешенному использованию.</w:t>
      </w:r>
    </w:p>
    <w:p w14:paraId="15AA2D21"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2. Земельные участки, здания или сооружения (за исключением здания или сооружения, в отношении которых принято решение о сносе самовольной постройки), установленные виды разрешенного использования (назначение) которых не соответствуют видам разрешенного использования, установленным регламентами использования земель, документацией по планировке территории, могут использоваться без установления срока приведения их в соответствие с указанными регламентами, документацией, если иное не предусмотрено федеральными законами. </w:t>
      </w:r>
    </w:p>
    <w:p w14:paraId="3C92117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3. Реконструкция указанных в </w:t>
      </w:r>
      <w:hyperlink w:anchor="Par20" w:history="1">
        <w:r w:rsidRPr="00791D57">
          <w:rPr>
            <w:rFonts w:ascii="Tahoma" w:hAnsi="Tahoma" w:cs="Tahoma"/>
            <w:szCs w:val="24"/>
          </w:rPr>
          <w:t>части 1</w:t>
        </w:r>
      </w:hyperlink>
      <w:r w:rsidRPr="00791D57">
        <w:rPr>
          <w:rFonts w:ascii="Tahoma" w:hAnsi="Tahoma" w:cs="Tahoma"/>
          <w:szCs w:val="24"/>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4AB60C0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4. В случае, если использование указанных в </w:t>
      </w:r>
      <w:hyperlink w:anchor="Par20" w:history="1">
        <w:r w:rsidRPr="00791D57">
          <w:rPr>
            <w:rFonts w:ascii="Tahoma" w:hAnsi="Tahoma" w:cs="Tahoma"/>
            <w:szCs w:val="24"/>
          </w:rPr>
          <w:t>части 2</w:t>
        </w:r>
      </w:hyperlink>
      <w:r w:rsidRPr="00791D57">
        <w:rPr>
          <w:rFonts w:ascii="Tahoma" w:hAnsi="Tahoma" w:cs="Tahoma"/>
          <w:szCs w:val="24"/>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44F9438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Использование земельного участка исключительно в соответствии со вспомогательным видом разрешенного использования не допускается.</w:t>
      </w:r>
    </w:p>
    <w:p w14:paraId="29A0BF6E"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20" w:name="_Toc224137875"/>
      <w:bookmarkStart w:id="21" w:name="_Toc234310304"/>
      <w:r w:rsidRPr="00791D57">
        <w:rPr>
          <w:rFonts w:ascii="Tahoma" w:eastAsiaTheme="majorEastAsia" w:hAnsi="Tahoma" w:cs="Tahoma"/>
          <w:b/>
          <w:sz w:val="24"/>
          <w:szCs w:val="24"/>
        </w:rPr>
        <w:t>Статья 7. Использование земельных участков и объектов капитального строительства в зонах с особыми условиями использования территорий</w:t>
      </w:r>
      <w:bookmarkEnd w:id="20"/>
      <w:bookmarkEnd w:id="21"/>
    </w:p>
    <w:p w14:paraId="16DC9E9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Границы зон с особыми условиями использования территорий в обязательном порядке отображаются на карте градостроительного зонирования. Границы зон с особыми условиями использования территорий могут не совпадать с границами территориальных зон.</w:t>
      </w:r>
    </w:p>
    <w:p w14:paraId="28BC4F6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Осуществление деятельности на земельных участках, расположенных в границах зон с особыми условиями использования территории, может быть ограничено в целях защиты жизни и здоровья граждан, в целях безопасной эксплуатации объектов транспорта, связи, энергетики, объектов обороны страны и безопасности государства, в целях обеспечения сохранности объектов культурного наследия, в целях 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и растительного мира, а также в целях обеспечения обороны страны и безопасности государства.</w:t>
      </w:r>
    </w:p>
    <w:p w14:paraId="5B3F391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Землепользование и застройка в границах зон с особыми условиями использования территорий осуществляются с соблюдением:</w:t>
      </w:r>
    </w:p>
    <w:p w14:paraId="237E58A3"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ограничений, установленных законодательством Российской Федерации, нормами и правилами для зон с особыми условиями использования территорий;</w:t>
      </w:r>
    </w:p>
    <w:p w14:paraId="411B35EA"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требований градостроительных регламентов, установленных настоящими Правилами.</w:t>
      </w:r>
    </w:p>
    <w:p w14:paraId="4BF01D89" w14:textId="77777777" w:rsidR="00791D57" w:rsidRPr="00791D57" w:rsidRDefault="00791D57" w:rsidP="00791D57">
      <w:pPr>
        <w:keepNext/>
        <w:spacing w:before="120" w:after="120" w:line="240" w:lineRule="auto"/>
        <w:jc w:val="center"/>
        <w:outlineLvl w:val="0"/>
        <w:rPr>
          <w:rFonts w:ascii="Tahoma" w:eastAsia="Times New Roman" w:hAnsi="Tahoma" w:cs="Tahoma"/>
          <w:b/>
          <w:bCs/>
          <w:caps/>
          <w:kern w:val="32"/>
          <w:sz w:val="28"/>
          <w:szCs w:val="28"/>
          <w:lang w:eastAsia="ru-RU"/>
        </w:rPr>
      </w:pPr>
      <w:bookmarkStart w:id="22" w:name="_Toc224137876"/>
      <w:bookmarkStart w:id="23" w:name="_Toc234310305"/>
      <w:r w:rsidRPr="00791D57">
        <w:rPr>
          <w:rFonts w:ascii="Tahoma" w:eastAsia="Times New Roman" w:hAnsi="Tahoma" w:cs="Tahoma"/>
          <w:b/>
          <w:bCs/>
          <w:caps/>
          <w:kern w:val="32"/>
          <w:sz w:val="28"/>
          <w:szCs w:val="28"/>
          <w:lang w:eastAsia="ru-RU"/>
        </w:rPr>
        <w:t>ГЛАВА 3. О ПОДГОТОВКЕ ДОКУМЕНТАЦИИ ПО ПЛАНИРОВКЕ ТЕРРИТОРИИ ОРГАНАМИ МЕСТНОГО САМОУПРАВЛЕНИЯ</w:t>
      </w:r>
      <w:bookmarkEnd w:id="22"/>
      <w:bookmarkEnd w:id="23"/>
    </w:p>
    <w:p w14:paraId="55A9EE34"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24" w:name="_Toc224137877"/>
      <w:bookmarkStart w:id="25" w:name="_Toc234310306"/>
      <w:r w:rsidRPr="00791D57">
        <w:rPr>
          <w:rFonts w:ascii="Tahoma" w:eastAsiaTheme="majorEastAsia" w:hAnsi="Tahoma" w:cs="Tahoma"/>
          <w:b/>
          <w:sz w:val="24"/>
          <w:szCs w:val="24"/>
        </w:rPr>
        <w:t>Статья 8. Документация по планировке территории</w:t>
      </w:r>
      <w:bookmarkEnd w:id="24"/>
      <w:bookmarkEnd w:id="25"/>
    </w:p>
    <w:p w14:paraId="73242E2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4E0AC81C"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Видами документации по планировке территории являются:</w:t>
      </w:r>
    </w:p>
    <w:p w14:paraId="0EABBA75"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проект планировки территории;</w:t>
      </w:r>
    </w:p>
    <w:p w14:paraId="6D1CDDA3"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проект межевания территории.</w:t>
      </w:r>
    </w:p>
    <w:p w14:paraId="076FACD5"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26" w:name="_Toc224137878"/>
      <w:bookmarkStart w:id="27" w:name="_Toc234310307"/>
      <w:r w:rsidRPr="00791D57">
        <w:rPr>
          <w:rFonts w:ascii="Tahoma" w:eastAsiaTheme="majorEastAsia" w:hAnsi="Tahoma" w:cs="Tahoma"/>
          <w:b/>
          <w:sz w:val="24"/>
          <w:szCs w:val="24"/>
        </w:rPr>
        <w:t>Статья 9. Порядок подготовки документации по планировке территории</w:t>
      </w:r>
      <w:bookmarkEnd w:id="26"/>
      <w:r w:rsidRPr="00791D57">
        <w:rPr>
          <w:rFonts w:ascii="Tahoma" w:eastAsiaTheme="majorEastAsia" w:hAnsi="Tahoma" w:cs="Tahoma"/>
          <w:b/>
          <w:sz w:val="24"/>
          <w:szCs w:val="24"/>
        </w:rPr>
        <w:t xml:space="preserve"> органами местного самоуправления</w:t>
      </w:r>
      <w:bookmarkEnd w:id="27"/>
    </w:p>
    <w:p w14:paraId="6246092B"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1. Решение о подготовке документации по планировке территории применительно к территории Киренского муниципального округа, за исключением случаев, указанных в </w:t>
      </w:r>
      <w:hyperlink r:id="rId13" w:history="1">
        <w:r w:rsidRPr="00791D57">
          <w:rPr>
            <w:rFonts w:ascii="Tahoma" w:hAnsi="Tahoma" w:cs="Tahoma"/>
            <w:szCs w:val="24"/>
          </w:rPr>
          <w:t>частях 1.1, 2</w:t>
        </w:r>
      </w:hyperlink>
      <w:r w:rsidRPr="00791D57">
        <w:rPr>
          <w:rFonts w:ascii="Tahoma" w:hAnsi="Tahoma" w:cs="Tahoma"/>
          <w:szCs w:val="24"/>
        </w:rPr>
        <w:t xml:space="preserve"> - </w:t>
      </w:r>
      <w:hyperlink r:id="rId14" w:history="1">
        <w:r w:rsidRPr="00791D57">
          <w:rPr>
            <w:rFonts w:ascii="Tahoma" w:hAnsi="Tahoma" w:cs="Tahoma"/>
            <w:szCs w:val="24"/>
          </w:rPr>
          <w:t>4.2</w:t>
        </w:r>
      </w:hyperlink>
      <w:r w:rsidRPr="00791D57">
        <w:rPr>
          <w:rFonts w:ascii="Tahoma" w:hAnsi="Tahoma" w:cs="Tahoma"/>
          <w:szCs w:val="24"/>
        </w:rPr>
        <w:t xml:space="preserve"> и </w:t>
      </w:r>
      <w:hyperlink r:id="rId15" w:history="1">
        <w:r w:rsidRPr="00791D57">
          <w:rPr>
            <w:rFonts w:ascii="Tahoma" w:hAnsi="Tahoma" w:cs="Tahoma"/>
            <w:szCs w:val="24"/>
          </w:rPr>
          <w:t>5.2 статьи 45</w:t>
        </w:r>
      </w:hyperlink>
      <w:r w:rsidRPr="00791D57">
        <w:rPr>
          <w:rFonts w:ascii="Tahoma" w:hAnsi="Tahoma" w:cs="Tahoma"/>
          <w:szCs w:val="24"/>
        </w:rPr>
        <w:t xml:space="preserve"> Градостроительного кодекса Российской Федерации, принимается Администрацией округа по собственной инициативе либо на основании предложений физических или юридических лиц о подготовке документации по планировке территории.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Киренского муниципального округа в сети «Интернет».</w:t>
      </w:r>
    </w:p>
    <w:p w14:paraId="33DAB3C1"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Принятие Администрацией округа решения о подготовке документации по планировке территории не требуется в случае подготовки документации по планировке территории следующими лицами:</w:t>
      </w:r>
    </w:p>
    <w:p w14:paraId="682EB3A0"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лицами, с которыми заключены договоры о комплексном развитии территории, операторами комплексного развития территории;</w:t>
      </w:r>
    </w:p>
    <w:p w14:paraId="62ADEA06"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Градостроительного кодекса Российской Федерации);</w:t>
      </w:r>
    </w:p>
    <w:p w14:paraId="44F7CD68"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статьи 45 Градостроительного кодекса Российской Федерации);</w:t>
      </w:r>
    </w:p>
    <w:p w14:paraId="718FF7D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садоводческим 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p>
    <w:p w14:paraId="3B23732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Решения о подготовке документации по планировке территории принимаются такими лицами самостоятельно.</w:t>
      </w:r>
    </w:p>
    <w:p w14:paraId="5A068C98"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Киренского муниципального округа свои предложения о порядке, сроках подготовки и содержании документации по планировке территории.</w:t>
      </w:r>
    </w:p>
    <w:p w14:paraId="484C77BD"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4. Состав и содержание документации по планировке территории должны соответствовать требованиям Градостроительного </w:t>
      </w:r>
      <w:hyperlink r:id="rId16" w:history="1">
        <w:r w:rsidRPr="00791D57">
          <w:rPr>
            <w:rFonts w:ascii="Tahoma" w:hAnsi="Tahoma" w:cs="Tahoma"/>
            <w:szCs w:val="24"/>
          </w:rPr>
          <w:t>кодекса</w:t>
        </w:r>
      </w:hyperlink>
      <w:r w:rsidRPr="00791D57">
        <w:rPr>
          <w:rFonts w:ascii="Tahoma" w:hAnsi="Tahoma" w:cs="Tahoma"/>
          <w:szCs w:val="24"/>
        </w:rPr>
        <w:t xml:space="preserve"> Российской Федерации и уточняться в задании на подготовку документации по планировке территории с учетом специфики территории и планируемого размещения на ней объектов капитального строительства.</w:t>
      </w:r>
    </w:p>
    <w:p w14:paraId="389A634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Подготовка документации по планировке территории осуществляется Администрацией округа самостоятельно, подведомственными органам местного самоуправления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2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14:paraId="15E0726B"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В случаях, предусмотренных частью 2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5E92267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6.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частью 10.2 статьи 45 Градостроительного кодекса Российской Федерации.</w:t>
      </w:r>
    </w:p>
    <w:p w14:paraId="27DBB5B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7. Проекты планировки территории и проекты межевания территории, решение об утверждении которых принимается мэром округа, до их утверждения подлежат обязательному рассмотрению на общественных обсуждениях или публичных слушаниях, проводимых в порядке, определяемом Уставом Киренского муниципального округа Иркутской области, нормативным правовым актом Думы округа в соответствии с положениями статьи 5.1 Градостроительного кодекса Российской Федерации.</w:t>
      </w:r>
    </w:p>
    <w:p w14:paraId="32D8318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9. Общественные обсуждения или публичные слушания не проводятся в случаях, предусмотренных частью 12 статьи 43 и частью 22 статьи 45 Градостроительного кодекса Российской Федерации, а также в случае, если они подготовлены в отношении:</w:t>
      </w:r>
    </w:p>
    <w:p w14:paraId="2AF123B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территории ведения гражданами садоводства или огородничества для собственных нужд;</w:t>
      </w:r>
    </w:p>
    <w:p w14:paraId="7FF51B18" w14:textId="77777777" w:rsid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территории для размещения линейных объектов в границах земель лесного фонда.</w:t>
      </w:r>
    </w:p>
    <w:p w14:paraId="4F548E92" w14:textId="66B3A447" w:rsidR="0001755F" w:rsidRPr="00791D57" w:rsidRDefault="0001755F" w:rsidP="00791D57">
      <w:pPr>
        <w:spacing w:before="60" w:after="60" w:line="240" w:lineRule="auto"/>
        <w:ind w:firstLine="567"/>
        <w:jc w:val="both"/>
        <w:rPr>
          <w:rFonts w:ascii="Tahoma" w:hAnsi="Tahoma" w:cs="Tahoma"/>
          <w:szCs w:val="24"/>
        </w:rPr>
      </w:pPr>
      <w:r w:rsidRPr="0001755F">
        <w:rPr>
          <w:rFonts w:ascii="Tahoma" w:hAnsi="Tahoma" w:cs="Tahoma"/>
          <w:szCs w:val="24"/>
        </w:rPr>
        <w:t>Общественные обсуждения или публичные слушания не проводятся в случаях,</w:t>
      </w:r>
      <w:r>
        <w:rPr>
          <w:rFonts w:ascii="Tahoma" w:hAnsi="Tahoma" w:cs="Tahoma"/>
          <w:szCs w:val="24"/>
        </w:rPr>
        <w:t xml:space="preserve"> установленных законодательством Иркутской области о градостроительной деятельности.</w:t>
      </w:r>
    </w:p>
    <w:p w14:paraId="791D5735"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10. В случае внесения изменений в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75A7973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11. Мэр округа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в Администрацию округа на доработку не позднее чем через пятнадцать рабочих дней со дня опубликования заключения о результатах общественных обсуждений или публичных слушаний.</w:t>
      </w:r>
    </w:p>
    <w:p w14:paraId="396223A1"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12.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органов местного самоуправления Киренского муниципального округа в сети «Интернет».</w:t>
      </w:r>
    </w:p>
    <w:p w14:paraId="04FDA5F1"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13. Сведения об утвержденном проекте межевания территории в течение пяти рабочих дней с даты вступления в силу решения об утверждении указанного проекта межевания подлежат направлению в орган регистрации прав в порядке, установленном Федеральным </w:t>
      </w:r>
      <w:hyperlink r:id="rId17" w:history="1">
        <w:r w:rsidRPr="00791D57">
          <w:rPr>
            <w:rFonts w:ascii="Tahoma" w:hAnsi="Tahoma" w:cs="Tahoma"/>
            <w:szCs w:val="24"/>
          </w:rPr>
          <w:t>законом</w:t>
        </w:r>
      </w:hyperlink>
      <w:r w:rsidRPr="00791D57">
        <w:rPr>
          <w:rFonts w:ascii="Tahoma" w:hAnsi="Tahoma" w:cs="Tahoma"/>
          <w:szCs w:val="24"/>
        </w:rPr>
        <w:t xml:space="preserve"> от 13.07.2015 № 218-ФЗ «О государственной регистрации недвижимости».</w:t>
      </w:r>
    </w:p>
    <w:p w14:paraId="11D3C8D9" w14:textId="77777777" w:rsidR="00791D57" w:rsidRPr="00791D57" w:rsidRDefault="00791D57" w:rsidP="00791D57">
      <w:pPr>
        <w:keepNext/>
        <w:spacing w:before="120" w:after="120" w:line="240" w:lineRule="auto"/>
        <w:jc w:val="center"/>
        <w:outlineLvl w:val="0"/>
        <w:rPr>
          <w:rFonts w:ascii="Tahoma" w:eastAsia="Times New Roman" w:hAnsi="Tahoma" w:cs="Tahoma"/>
          <w:b/>
          <w:bCs/>
          <w:caps/>
          <w:kern w:val="32"/>
          <w:sz w:val="28"/>
          <w:szCs w:val="28"/>
          <w:lang w:eastAsia="ru-RU"/>
        </w:rPr>
      </w:pPr>
      <w:bookmarkStart w:id="28" w:name="_Toc224137879"/>
      <w:bookmarkStart w:id="29" w:name="_Toc234310308"/>
      <w:r w:rsidRPr="00791D57">
        <w:rPr>
          <w:rFonts w:ascii="Tahoma" w:eastAsia="Times New Roman" w:hAnsi="Tahoma" w:cs="Tahoma"/>
          <w:b/>
          <w:bCs/>
          <w:caps/>
          <w:kern w:val="32"/>
          <w:sz w:val="28"/>
          <w:szCs w:val="28"/>
          <w:lang w:eastAsia="ru-RU"/>
        </w:rPr>
        <w:t xml:space="preserve">ГЛАВА 4. О ПРОВЕДЕНИИ ОБЩЕСТВЕННЫХ ОБСУЖДЕНИЙ </w:t>
      </w:r>
      <w:r w:rsidRPr="00791D57">
        <w:rPr>
          <w:rFonts w:ascii="Tahoma" w:eastAsia="Times New Roman" w:hAnsi="Tahoma" w:cs="Tahoma"/>
          <w:b/>
          <w:bCs/>
          <w:caps/>
          <w:kern w:val="32"/>
          <w:sz w:val="28"/>
          <w:szCs w:val="28"/>
          <w:lang w:eastAsia="ru-RU"/>
        </w:rPr>
        <w:br/>
        <w:t>ИЛИ ПУБЛИЧНЫХ СЛУШАНИЙ ПО ВОПРОСАМ ЗЕМЛЕПОЛЬЗОВАНИЯ И ЗАСТРОЙКИ</w:t>
      </w:r>
      <w:bookmarkEnd w:id="28"/>
      <w:bookmarkEnd w:id="29"/>
    </w:p>
    <w:p w14:paraId="04CCEC73"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30" w:name="_Toc224137880"/>
      <w:bookmarkStart w:id="31" w:name="_Toc234310309"/>
      <w:r w:rsidRPr="00791D57">
        <w:rPr>
          <w:rFonts w:ascii="Tahoma" w:eastAsiaTheme="majorEastAsia" w:hAnsi="Tahoma" w:cs="Tahoma"/>
          <w:b/>
          <w:sz w:val="24"/>
          <w:szCs w:val="24"/>
        </w:rPr>
        <w:t>Статья 10. Общие положения о проведении общественных обсуждений или публичных слушаний по вопросам землепользования и застройки</w:t>
      </w:r>
      <w:bookmarkEnd w:id="30"/>
      <w:bookmarkEnd w:id="31"/>
    </w:p>
    <w:p w14:paraId="4497B36C"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обязательном порядке, за исключением случаев, предусмотренных Градостроительным кодексом Российской Федерации и другими федеральными законами, проводятся общественные обсуждения или публичные слушания по:</w:t>
      </w:r>
    </w:p>
    <w:p w14:paraId="0ACB0031"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проекту генерального плана Киренского муниципального округа, проекту внесения изменений в генеральный план Киренского муниципального округа;</w:t>
      </w:r>
    </w:p>
    <w:p w14:paraId="28D315F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проекту правил землепользования и застройки Киренского муниципального округа, проекту внесения изменений в правила землепользования и застройки Киренского муниципального округа;</w:t>
      </w:r>
    </w:p>
    <w:p w14:paraId="44FF81F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проекту планировки территории и проекту межевания территории;</w:t>
      </w:r>
    </w:p>
    <w:p w14:paraId="1929F8FD"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14:paraId="7A41B8FB"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4662626E"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Финансирование проведения общественных обсуждений или публичных слушаний осуществляется за счет средств местного бюджета, за исключением случаев проведения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общественных обсуждений или публичных слушаний, несут заинтересованные физические и юридические лица.</w:t>
      </w:r>
    </w:p>
    <w:p w14:paraId="4766E981"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32" w:name="_Toc224137881"/>
      <w:bookmarkStart w:id="33" w:name="_Toc234310310"/>
      <w:r w:rsidRPr="00791D57">
        <w:rPr>
          <w:rFonts w:ascii="Tahoma" w:eastAsiaTheme="majorEastAsia" w:hAnsi="Tahoma" w:cs="Tahoma"/>
          <w:b/>
          <w:sz w:val="24"/>
          <w:szCs w:val="24"/>
        </w:rPr>
        <w:t>Статья 11. Сроки проведения общественных обсуждений или публичных слушаний по вопросам землепользования и застройки</w:t>
      </w:r>
      <w:bookmarkEnd w:id="32"/>
      <w:bookmarkEnd w:id="33"/>
    </w:p>
    <w:p w14:paraId="5218E80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1. Срок проведения общественных обсуждений или публичных слушаний по проекту генерального плана Киренского муниципального округа, а также по проекту внесения изменений в генеральный план Киренского муниципального округа с момента оповещения жителей Киренского муниципального округа об их проведении до дня опубликования заключения о результатах общественных обсуждений или публичных слушаний не может превышать один месяц. </w:t>
      </w:r>
    </w:p>
    <w:p w14:paraId="20896F0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Продолжительность общественных обсуждений или публичных слушаний по проекту правил землепользования и застройки Киренского муниципального округа, а также по проекту о внесении изменений в правила землепользования и застройки Киренского муниципального округа составляет не более одного месяца со дня опубликования такого проекта.</w:t>
      </w:r>
    </w:p>
    <w:p w14:paraId="5374C19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Срок проведения общественных обсуждений или публичных слушаний по проектам планировки территории и проектам межевания территории не может быть менее четырнадцати дней и более тридцати дней со дня оповещения жителей Киренского муниципального округа об их проведении до дня опубликования заключения о результатах общественных обсуждений или публичных слушаний.</w:t>
      </w:r>
    </w:p>
    <w:p w14:paraId="4132E511"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4. Срок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 а также по проекту решения о предоставлении разрешения на условно разрешённый вид использования земельного участка или объекта капитального строительства не может быть более одного месяца со дня оповещения жителей Киренского муниципального округа об их проведении до дня опубликования заключения о результатах общественных обсуждений или публичных слушаний. </w:t>
      </w:r>
    </w:p>
    <w:p w14:paraId="588A8DA6"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34" w:name="_Toc224137882"/>
      <w:bookmarkStart w:id="35" w:name="_Toc234310311"/>
      <w:r w:rsidRPr="00791D57">
        <w:rPr>
          <w:rFonts w:ascii="Tahoma" w:eastAsiaTheme="majorEastAsia" w:hAnsi="Tahoma" w:cs="Tahoma"/>
          <w:b/>
          <w:sz w:val="24"/>
          <w:szCs w:val="24"/>
        </w:rPr>
        <w:t>Статья 12. Порядок организации и проведения общественных обсуждений или публичных слушаний по вопросам землепользования и застройки</w:t>
      </w:r>
      <w:bookmarkEnd w:id="34"/>
      <w:bookmarkEnd w:id="35"/>
    </w:p>
    <w:p w14:paraId="5668F64A"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Организация и проведение общественных обсуждений или публичных слушаний по вопросам землепользования и застройки на территории Киренского муниципального округа осуществляется в порядке, определяемом Уставом Киренского муниципального округа Иркутской области, нормативным правовым актом Думы округа, в соответствии с положениями Градостроительного кодекса Российской Федерации.</w:t>
      </w:r>
    </w:p>
    <w:p w14:paraId="13BD5EAF" w14:textId="77777777" w:rsidR="00791D57" w:rsidRPr="00791D57" w:rsidRDefault="00791D57" w:rsidP="00791D57">
      <w:pPr>
        <w:keepNext/>
        <w:spacing w:before="120" w:after="120" w:line="240" w:lineRule="auto"/>
        <w:jc w:val="center"/>
        <w:outlineLvl w:val="0"/>
        <w:rPr>
          <w:rFonts w:ascii="Tahoma" w:eastAsia="Times New Roman" w:hAnsi="Tahoma" w:cs="Tahoma"/>
          <w:b/>
          <w:bCs/>
          <w:caps/>
          <w:kern w:val="32"/>
          <w:sz w:val="28"/>
          <w:szCs w:val="28"/>
          <w:lang w:eastAsia="ru-RU"/>
        </w:rPr>
      </w:pPr>
      <w:bookmarkStart w:id="36" w:name="_Toc224137883"/>
      <w:bookmarkStart w:id="37" w:name="_Toc234310312"/>
      <w:r w:rsidRPr="00791D57">
        <w:rPr>
          <w:rFonts w:ascii="Tahoma" w:eastAsia="Times New Roman" w:hAnsi="Tahoma" w:cs="Tahoma"/>
          <w:b/>
          <w:bCs/>
          <w:caps/>
          <w:kern w:val="32"/>
          <w:sz w:val="28"/>
          <w:szCs w:val="28"/>
          <w:lang w:eastAsia="ru-RU"/>
        </w:rPr>
        <w:t>ГЛАВА 5. О ВНЕСЕНИИ ИЗМЕНЕНИЙ В ПРАВИЛА ЗЕМЛЕПОЛЬЗОВАНИЯ И ЗАСТРОЙКИ</w:t>
      </w:r>
      <w:bookmarkEnd w:id="36"/>
      <w:bookmarkEnd w:id="37"/>
    </w:p>
    <w:p w14:paraId="62E62555"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38" w:name="_Toc224137884"/>
      <w:bookmarkStart w:id="39" w:name="_Toc234310313"/>
      <w:r w:rsidRPr="00791D57">
        <w:rPr>
          <w:rFonts w:ascii="Tahoma" w:eastAsiaTheme="majorEastAsia" w:hAnsi="Tahoma" w:cs="Tahoma"/>
          <w:b/>
          <w:sz w:val="24"/>
          <w:szCs w:val="24"/>
        </w:rPr>
        <w:t>Статья 13. Порядок внесения изменений в Правила землепользования и застройки</w:t>
      </w:r>
      <w:bookmarkEnd w:id="38"/>
      <w:bookmarkEnd w:id="39"/>
    </w:p>
    <w:p w14:paraId="32330BD7"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Основаниями для рассмотрения вопроса о внесении изменений в Правила землепользования и застройки являются:</w:t>
      </w:r>
    </w:p>
    <w:p w14:paraId="6B5A0866"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несоответствие Правил землепользования и застройки генеральному плану Киренского муниципального округа, возникшее в результате внесения в такой генеральный план изменений;</w:t>
      </w:r>
    </w:p>
    <w:p w14:paraId="78013453"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поступление предложений об изменении границ территориальных зон, изменении градостроительных регламентов;</w:t>
      </w:r>
    </w:p>
    <w:p w14:paraId="61415D58"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23A6E94A"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14:paraId="55507A13"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0B67FB9B"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2F2C0E7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7) принятие решения о комплексном развитии территории или заключение в соответствии со статьей 70 Градостроительного кодекса Российской Федерации договора о комплексном развитии территории;</w:t>
      </w:r>
    </w:p>
    <w:p w14:paraId="4834156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8) обнаружение мест захоронений погибших при защите Отечества, расположенных в границах Киренского муниципального округа;</w:t>
      </w:r>
    </w:p>
    <w:p w14:paraId="11258A9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9)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14:paraId="6841FCCC"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С предложениями о внесении изменений в Правила землепользования и застройки в Комиссию могут выступать:</w:t>
      </w:r>
    </w:p>
    <w:p w14:paraId="468BFE51"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федеральные органы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03A84BF6"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исполнительные органы Иркутской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6A76CA5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органы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Киренского муниципального округа;</w:t>
      </w:r>
    </w:p>
    <w:p w14:paraId="6A3E8C9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органы местного самоуправления в случаях обнаружения мест захоронений погибших при защите Отечества, расположенных в границах Киренского муниципального округа;</w:t>
      </w:r>
    </w:p>
    <w:p w14:paraId="7CA4037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5) физические или юридические лица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3B252C04"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6) уполномоченный федеральный орган исполнительной власти, оператор комплексного развития территории, лицо,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14:paraId="1C167C2F"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7) высший исполнительный орган Иркутской области, орган местного самоуправления, оператор комплексного развития территории, лицо,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Иркутской области, мэром округа, а также в целях комплексного развития территории по инициативе правообладателей.</w:t>
      </w:r>
    </w:p>
    <w:p w14:paraId="25A6CBAD"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3. Предложения о внесении изменений в настоящие Правила направляются в письменной форме в Комиссию.</w:t>
      </w:r>
    </w:p>
    <w:p w14:paraId="0AE072F5"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Внесение изменений в настоящие Правила осуществляется в порядке, предусмотренном Градостроительным кодексом Российской Федерации.</w:t>
      </w:r>
    </w:p>
    <w:p w14:paraId="5FA6E2F0" w14:textId="77777777" w:rsidR="00791D57" w:rsidRPr="00791D57" w:rsidRDefault="00791D57" w:rsidP="00791D57">
      <w:pPr>
        <w:keepNext/>
        <w:spacing w:before="120" w:after="120" w:line="240" w:lineRule="auto"/>
        <w:jc w:val="center"/>
        <w:outlineLvl w:val="0"/>
        <w:rPr>
          <w:rFonts w:ascii="Tahoma" w:eastAsia="Times New Roman" w:hAnsi="Tahoma" w:cs="Tahoma"/>
          <w:b/>
          <w:bCs/>
          <w:caps/>
          <w:kern w:val="32"/>
          <w:sz w:val="28"/>
          <w:szCs w:val="28"/>
          <w:lang w:eastAsia="ru-RU"/>
        </w:rPr>
      </w:pPr>
      <w:bookmarkStart w:id="40" w:name="_Toc224137885"/>
      <w:bookmarkStart w:id="41" w:name="_Toc234310314"/>
      <w:r w:rsidRPr="00791D57">
        <w:rPr>
          <w:rFonts w:ascii="Tahoma" w:eastAsia="Times New Roman" w:hAnsi="Tahoma" w:cs="Tahoma"/>
          <w:b/>
          <w:bCs/>
          <w:caps/>
          <w:kern w:val="32"/>
          <w:sz w:val="28"/>
          <w:szCs w:val="28"/>
          <w:lang w:eastAsia="ru-RU"/>
        </w:rPr>
        <w:t>ГЛАВА 6. О РЕГУЛИРОВАНИИ ИНЫХ ВОПРОСОВ ЗЕМЛЕПОЛЬЗОВАНИЯ И ЗАСТРОЙКИ</w:t>
      </w:r>
      <w:bookmarkEnd w:id="40"/>
      <w:bookmarkEnd w:id="41"/>
    </w:p>
    <w:p w14:paraId="205D0B66" w14:textId="77777777" w:rsidR="00791D57" w:rsidRPr="00791D57" w:rsidRDefault="00791D57" w:rsidP="00791D57">
      <w:pPr>
        <w:keepNext/>
        <w:keepLines/>
        <w:spacing w:after="0" w:line="240" w:lineRule="auto"/>
        <w:ind w:firstLine="567"/>
        <w:jc w:val="both"/>
        <w:outlineLvl w:val="1"/>
        <w:rPr>
          <w:rFonts w:ascii="Tahoma" w:eastAsiaTheme="majorEastAsia" w:hAnsi="Tahoma" w:cs="Tahoma"/>
          <w:b/>
          <w:sz w:val="24"/>
          <w:szCs w:val="24"/>
        </w:rPr>
      </w:pPr>
      <w:bookmarkStart w:id="42" w:name="_Toc224137886"/>
      <w:bookmarkStart w:id="43" w:name="_Toc234310315"/>
      <w:r w:rsidRPr="00791D57">
        <w:rPr>
          <w:rFonts w:ascii="Tahoma" w:eastAsiaTheme="majorEastAsia" w:hAnsi="Tahoma" w:cs="Tahoma"/>
          <w:b/>
          <w:sz w:val="24"/>
          <w:szCs w:val="24"/>
        </w:rPr>
        <w:t>Статья 14. Иные вопросы землепользования и застройки</w:t>
      </w:r>
      <w:bookmarkEnd w:id="42"/>
      <w:bookmarkEnd w:id="43"/>
    </w:p>
    <w:p w14:paraId="2C8B0559"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1.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в силу настоящих Правил, при условии, что срок действия разрешения на строительство и реконструкцию не истек.</w:t>
      </w:r>
    </w:p>
    <w:p w14:paraId="6C58F12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2. В случае отмены либо внесения изменений в нормативные правовые акты Российской Федерации, Иркутской области, настоящие Правила применяются в части, не противоречащей федеральному законодательству и законодательству Иркутской области.</w:t>
      </w:r>
    </w:p>
    <w:p w14:paraId="2B27A255"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 xml:space="preserve">3. Сведения о территориальных зонах, устанавливаемых настоящими Правилами, в том числе сведения об установлении и изменении границ территориальных зон, количестве территориальных зон, перечне видов разрешенного использования земельных участков для каждой территориальной зоны, а также о содержании ограничений использования объектов недвижимости в пределах территориальной зоны, после утверждения настоящих Правил подлежат направлению в орган регистрации прав в порядке, установленном Федеральным </w:t>
      </w:r>
      <w:hyperlink r:id="rId18" w:history="1">
        <w:r w:rsidRPr="00791D57">
          <w:rPr>
            <w:rFonts w:ascii="Tahoma" w:hAnsi="Tahoma" w:cs="Tahoma"/>
            <w:szCs w:val="24"/>
          </w:rPr>
          <w:t>законом</w:t>
        </w:r>
      </w:hyperlink>
      <w:r w:rsidRPr="00791D57">
        <w:rPr>
          <w:rFonts w:ascii="Tahoma" w:hAnsi="Tahoma" w:cs="Tahoma"/>
          <w:szCs w:val="24"/>
        </w:rPr>
        <w:t xml:space="preserve"> от 03.07.2015 № 218-ФЗ «О </w:t>
      </w:r>
      <w:bookmarkEnd w:id="3"/>
      <w:bookmarkEnd w:id="4"/>
    </w:p>
    <w:p w14:paraId="2A8B6FD2" w14:textId="77777777" w:rsidR="00791D57" w:rsidRPr="00791D57" w:rsidRDefault="00791D57" w:rsidP="00791D57">
      <w:pPr>
        <w:spacing w:before="60" w:after="60" w:line="240" w:lineRule="auto"/>
        <w:ind w:firstLine="567"/>
        <w:jc w:val="both"/>
        <w:rPr>
          <w:rFonts w:ascii="Tahoma" w:hAnsi="Tahoma" w:cs="Tahoma"/>
          <w:szCs w:val="24"/>
        </w:rPr>
      </w:pPr>
      <w:r w:rsidRPr="00791D57">
        <w:rPr>
          <w:rFonts w:ascii="Tahoma" w:hAnsi="Tahoma" w:cs="Tahoma"/>
          <w:szCs w:val="24"/>
        </w:rPr>
        <w:t>4. Согласование архитектурно-градостроительного облика объектов капитального строительства при осуществлении строительства, реконструкции объектов капитального строительства в границах территорий, предусмотренных частью 5.3 статьи 30 Градостроительного кодекса Российской Федерации, за исключением случаев, предусмотренных частью 2 статьи 40.1 Градостроительного кодекса Российской Федерации, осуществляется органом, уполномоченным в сфере градостроительства.</w:t>
      </w:r>
    </w:p>
    <w:p w14:paraId="424D9611" w14:textId="77777777" w:rsidR="00791D57" w:rsidRPr="00791D57" w:rsidRDefault="00791D57" w:rsidP="00791D57"/>
    <w:p w14:paraId="5E4AD4DC" w14:textId="77777777" w:rsidR="00704265" w:rsidRPr="00EF10D8" w:rsidRDefault="00704265" w:rsidP="00791D57">
      <w:pPr>
        <w:pStyle w:val="af9"/>
      </w:pPr>
    </w:p>
    <w:sectPr w:rsidR="00704265" w:rsidRPr="00EF10D8" w:rsidSect="002A7599">
      <w:footerReference w:type="default" r:id="rId19"/>
      <w:pgSz w:w="11906" w:h="16838"/>
      <w:pgMar w:top="1134" w:right="851" w:bottom="1134" w:left="1134" w:header="283" w:footer="283"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A157D" w14:textId="77777777" w:rsidR="00DF4E34" w:rsidRDefault="00DF4E34" w:rsidP="00DF4E34">
      <w:pPr>
        <w:spacing w:after="0" w:line="240" w:lineRule="auto"/>
      </w:pPr>
      <w:r>
        <w:separator/>
      </w:r>
    </w:p>
  </w:endnote>
  <w:endnote w:type="continuationSeparator" w:id="0">
    <w:p w14:paraId="7DC5F1D1" w14:textId="77777777" w:rsidR="00DF4E34" w:rsidRDefault="00DF4E34" w:rsidP="00DF4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sz w:val="24"/>
        <w:szCs w:val="24"/>
      </w:rPr>
      <w:id w:val="1930002990"/>
      <w:docPartObj>
        <w:docPartGallery w:val="Page Numbers (Bottom of Page)"/>
        <w:docPartUnique/>
      </w:docPartObj>
    </w:sdtPr>
    <w:sdtEndPr/>
    <w:sdtContent>
      <w:p w14:paraId="6BF1435F" w14:textId="596C9593" w:rsidR="00DF4E34" w:rsidRPr="00EF10D8" w:rsidRDefault="00DF4E34">
        <w:pPr>
          <w:pStyle w:val="ab"/>
          <w:jc w:val="right"/>
          <w:rPr>
            <w:rFonts w:ascii="Tahoma" w:hAnsi="Tahoma" w:cs="Tahoma"/>
            <w:sz w:val="24"/>
            <w:szCs w:val="24"/>
          </w:rPr>
        </w:pPr>
        <w:r w:rsidRPr="00EF10D8">
          <w:rPr>
            <w:rFonts w:ascii="Tahoma" w:hAnsi="Tahoma" w:cs="Tahoma"/>
            <w:sz w:val="24"/>
            <w:szCs w:val="24"/>
          </w:rPr>
          <w:fldChar w:fldCharType="begin"/>
        </w:r>
        <w:r w:rsidRPr="00EF10D8">
          <w:rPr>
            <w:rFonts w:ascii="Tahoma" w:hAnsi="Tahoma" w:cs="Tahoma"/>
            <w:sz w:val="24"/>
            <w:szCs w:val="24"/>
          </w:rPr>
          <w:instrText>PAGE   \* MERGEFORMAT</w:instrText>
        </w:r>
        <w:r w:rsidRPr="00EF10D8">
          <w:rPr>
            <w:rFonts w:ascii="Tahoma" w:hAnsi="Tahoma" w:cs="Tahoma"/>
            <w:sz w:val="24"/>
            <w:szCs w:val="24"/>
          </w:rPr>
          <w:fldChar w:fldCharType="separate"/>
        </w:r>
        <w:r w:rsidR="005407E1">
          <w:rPr>
            <w:rFonts w:ascii="Tahoma" w:hAnsi="Tahoma" w:cs="Tahoma"/>
            <w:noProof/>
            <w:sz w:val="24"/>
            <w:szCs w:val="24"/>
          </w:rPr>
          <w:t>3</w:t>
        </w:r>
        <w:r w:rsidRPr="00EF10D8">
          <w:rPr>
            <w:rFonts w:ascii="Tahoma" w:hAnsi="Tahoma" w:cs="Tahoma"/>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87EED" w14:textId="77777777" w:rsidR="00DF4E34" w:rsidRDefault="00DF4E34" w:rsidP="00DF4E34">
      <w:pPr>
        <w:spacing w:after="0" w:line="240" w:lineRule="auto"/>
      </w:pPr>
      <w:r>
        <w:separator/>
      </w:r>
    </w:p>
  </w:footnote>
  <w:footnote w:type="continuationSeparator" w:id="0">
    <w:p w14:paraId="346A546E" w14:textId="77777777" w:rsidR="00DF4E34" w:rsidRDefault="00DF4E34" w:rsidP="00DF4E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744"/>
    <w:rsid w:val="000013F6"/>
    <w:rsid w:val="0001755F"/>
    <w:rsid w:val="0005638E"/>
    <w:rsid w:val="00071687"/>
    <w:rsid w:val="000B6BCC"/>
    <w:rsid w:val="000B6C57"/>
    <w:rsid w:val="000C45BC"/>
    <w:rsid w:val="000C5856"/>
    <w:rsid w:val="000D4911"/>
    <w:rsid w:val="000F309B"/>
    <w:rsid w:val="000F474F"/>
    <w:rsid w:val="00106B5F"/>
    <w:rsid w:val="00121CB1"/>
    <w:rsid w:val="001304FF"/>
    <w:rsid w:val="00137469"/>
    <w:rsid w:val="001410AA"/>
    <w:rsid w:val="00147A81"/>
    <w:rsid w:val="00152ADE"/>
    <w:rsid w:val="0017121C"/>
    <w:rsid w:val="00185018"/>
    <w:rsid w:val="001C5855"/>
    <w:rsid w:val="001D5141"/>
    <w:rsid w:val="002166E7"/>
    <w:rsid w:val="00256C80"/>
    <w:rsid w:val="002716A8"/>
    <w:rsid w:val="002777F2"/>
    <w:rsid w:val="002A7599"/>
    <w:rsid w:val="002F7EFF"/>
    <w:rsid w:val="0030055C"/>
    <w:rsid w:val="00326F69"/>
    <w:rsid w:val="00335F9F"/>
    <w:rsid w:val="0034389E"/>
    <w:rsid w:val="00347510"/>
    <w:rsid w:val="0038515A"/>
    <w:rsid w:val="00393595"/>
    <w:rsid w:val="003C7219"/>
    <w:rsid w:val="003F0D74"/>
    <w:rsid w:val="003F1B1E"/>
    <w:rsid w:val="00403A91"/>
    <w:rsid w:val="004153FE"/>
    <w:rsid w:val="004274C3"/>
    <w:rsid w:val="004810AC"/>
    <w:rsid w:val="00492BCA"/>
    <w:rsid w:val="004A0BFA"/>
    <w:rsid w:val="004B3C7E"/>
    <w:rsid w:val="004D15F9"/>
    <w:rsid w:val="004F5661"/>
    <w:rsid w:val="00503221"/>
    <w:rsid w:val="00534638"/>
    <w:rsid w:val="0053762A"/>
    <w:rsid w:val="005407E1"/>
    <w:rsid w:val="00563442"/>
    <w:rsid w:val="00565A42"/>
    <w:rsid w:val="005A5729"/>
    <w:rsid w:val="005C39C8"/>
    <w:rsid w:val="005E41FC"/>
    <w:rsid w:val="005F554B"/>
    <w:rsid w:val="00667350"/>
    <w:rsid w:val="006746A7"/>
    <w:rsid w:val="006B3549"/>
    <w:rsid w:val="006B6BCA"/>
    <w:rsid w:val="006E3581"/>
    <w:rsid w:val="006F5F92"/>
    <w:rsid w:val="00704265"/>
    <w:rsid w:val="007044D0"/>
    <w:rsid w:val="007627F0"/>
    <w:rsid w:val="00770BA0"/>
    <w:rsid w:val="00791D57"/>
    <w:rsid w:val="007B2D50"/>
    <w:rsid w:val="007C45D1"/>
    <w:rsid w:val="007D3C70"/>
    <w:rsid w:val="007E02E8"/>
    <w:rsid w:val="007F0256"/>
    <w:rsid w:val="008024A8"/>
    <w:rsid w:val="0081060C"/>
    <w:rsid w:val="008A457E"/>
    <w:rsid w:val="008B6E10"/>
    <w:rsid w:val="008C58A4"/>
    <w:rsid w:val="00916B01"/>
    <w:rsid w:val="00932F7E"/>
    <w:rsid w:val="00992B08"/>
    <w:rsid w:val="00A126FF"/>
    <w:rsid w:val="00A12C54"/>
    <w:rsid w:val="00A21DF8"/>
    <w:rsid w:val="00A33358"/>
    <w:rsid w:val="00A4207C"/>
    <w:rsid w:val="00A5257D"/>
    <w:rsid w:val="00A67FDA"/>
    <w:rsid w:val="00A704E0"/>
    <w:rsid w:val="00A720A2"/>
    <w:rsid w:val="00AA03B0"/>
    <w:rsid w:val="00AC15DA"/>
    <w:rsid w:val="00AF1601"/>
    <w:rsid w:val="00B2033C"/>
    <w:rsid w:val="00B26D0E"/>
    <w:rsid w:val="00B44757"/>
    <w:rsid w:val="00B469F5"/>
    <w:rsid w:val="00B61461"/>
    <w:rsid w:val="00BA11D4"/>
    <w:rsid w:val="00BA51CA"/>
    <w:rsid w:val="00BC4744"/>
    <w:rsid w:val="00BE3B9D"/>
    <w:rsid w:val="00BF369F"/>
    <w:rsid w:val="00C027B6"/>
    <w:rsid w:val="00C11949"/>
    <w:rsid w:val="00C6161D"/>
    <w:rsid w:val="00CC3A35"/>
    <w:rsid w:val="00CC749F"/>
    <w:rsid w:val="00CE0FE3"/>
    <w:rsid w:val="00D04FF4"/>
    <w:rsid w:val="00D0538F"/>
    <w:rsid w:val="00D52820"/>
    <w:rsid w:val="00D55E48"/>
    <w:rsid w:val="00D80D3B"/>
    <w:rsid w:val="00D82782"/>
    <w:rsid w:val="00D8476A"/>
    <w:rsid w:val="00D970CE"/>
    <w:rsid w:val="00DD44C1"/>
    <w:rsid w:val="00DF4E34"/>
    <w:rsid w:val="00E01C2E"/>
    <w:rsid w:val="00E022FD"/>
    <w:rsid w:val="00E63ECD"/>
    <w:rsid w:val="00E95997"/>
    <w:rsid w:val="00EB4BEF"/>
    <w:rsid w:val="00EC5508"/>
    <w:rsid w:val="00ED45E7"/>
    <w:rsid w:val="00EF10D8"/>
    <w:rsid w:val="00EF2CAB"/>
    <w:rsid w:val="00EF453B"/>
    <w:rsid w:val="00F037CC"/>
    <w:rsid w:val="00F10816"/>
    <w:rsid w:val="00F16E10"/>
    <w:rsid w:val="00F43D25"/>
    <w:rsid w:val="00F45411"/>
    <w:rsid w:val="00F96EC9"/>
    <w:rsid w:val="00FB781F"/>
    <w:rsid w:val="00FD2CCF"/>
    <w:rsid w:val="00FE3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5E580"/>
  <w15:docId w15:val="{4B891673-2E5F-4D95-B85B-E5224A25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52A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Знак2 Знак, Знак2, Знак2 Знак Знак Знак, Знак2 Знак1,Знак2,Знак2 Знак Знак Знак,Знак2 Знак1,ГЛАВА,Заголовок 2 Знак1,Заголовок 2 Знак Знак,Заголовок 21"/>
    <w:basedOn w:val="a"/>
    <w:next w:val="a0"/>
    <w:link w:val="20"/>
    <w:uiPriority w:val="9"/>
    <w:qFormat/>
    <w:rsid w:val="00704265"/>
    <w:pPr>
      <w:keepNext/>
      <w:tabs>
        <w:tab w:val="left" w:pos="1134"/>
        <w:tab w:val="left" w:pos="1276"/>
      </w:tabs>
      <w:spacing w:before="180" w:after="60" w:line="240" w:lineRule="auto"/>
      <w:jc w:val="center"/>
      <w:outlineLvl w:val="1"/>
    </w:pPr>
    <w:rPr>
      <w:rFonts w:ascii="Times New Roman" w:eastAsia="Times New Roman" w:hAnsi="Times New Roman" w:cs="Times New Roman"/>
      <w:b/>
      <w:bCs/>
      <w:iCs/>
      <w:sz w:val="24"/>
      <w:szCs w:val="24"/>
      <w:lang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Абзац"/>
    <w:basedOn w:val="a"/>
    <w:link w:val="a4"/>
    <w:qFormat/>
    <w:rsid w:val="00EF10D8"/>
    <w:pPr>
      <w:spacing w:after="0" w:line="240" w:lineRule="auto"/>
      <w:ind w:firstLine="567"/>
      <w:jc w:val="both"/>
    </w:pPr>
    <w:rPr>
      <w:rFonts w:ascii="Tahoma" w:eastAsia="Times New Roman" w:hAnsi="Tahoma" w:cs="Tahoma"/>
      <w:sz w:val="24"/>
      <w:szCs w:val="24"/>
      <w:lang w:eastAsia="ar-SA"/>
    </w:rPr>
  </w:style>
  <w:style w:type="character" w:customStyle="1" w:styleId="a4">
    <w:name w:val="Абзац Знак"/>
    <w:link w:val="a0"/>
    <w:rsid w:val="00EF10D8"/>
    <w:rPr>
      <w:rFonts w:ascii="Tahoma" w:eastAsia="Times New Roman" w:hAnsi="Tahoma" w:cs="Tahoma"/>
      <w:sz w:val="24"/>
      <w:szCs w:val="24"/>
      <w:lang w:eastAsia="ar-SA"/>
    </w:rPr>
  </w:style>
  <w:style w:type="paragraph" w:customStyle="1" w:styleId="S">
    <w:name w:val="S_Титульный"/>
    <w:basedOn w:val="a"/>
    <w:uiPriority w:val="99"/>
    <w:rsid w:val="002716A8"/>
    <w:pPr>
      <w:spacing w:after="0" w:line="360" w:lineRule="auto"/>
      <w:ind w:left="3240"/>
      <w:jc w:val="right"/>
    </w:pPr>
    <w:rPr>
      <w:rFonts w:ascii="Times New Roman" w:eastAsia="Times New Roman" w:hAnsi="Times New Roman" w:cs="Times New Roman"/>
      <w:b/>
      <w:sz w:val="32"/>
      <w:szCs w:val="32"/>
      <w:lang w:eastAsia="ru-RU"/>
    </w:rPr>
  </w:style>
  <w:style w:type="paragraph" w:customStyle="1" w:styleId="a5">
    <w:name w:val="ТЕКСТ ГРАД"/>
    <w:basedOn w:val="a"/>
    <w:link w:val="a6"/>
    <w:qFormat/>
    <w:rsid w:val="002716A8"/>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6">
    <w:name w:val="ТЕКСТ ГРАД Знак"/>
    <w:link w:val="a5"/>
    <w:rsid w:val="002716A8"/>
    <w:rPr>
      <w:rFonts w:ascii="Times New Roman" w:eastAsia="Times New Roman" w:hAnsi="Times New Roman" w:cs="Times New Roman"/>
      <w:sz w:val="24"/>
      <w:szCs w:val="24"/>
      <w:lang w:eastAsia="ru-RU"/>
    </w:rPr>
  </w:style>
  <w:style w:type="paragraph" w:customStyle="1" w:styleId="a7">
    <w:name w:val="ООО  «Институт Территориального Планирования"/>
    <w:basedOn w:val="a"/>
    <w:link w:val="a8"/>
    <w:qFormat/>
    <w:rsid w:val="002716A8"/>
    <w:pPr>
      <w:spacing w:after="0" w:line="360" w:lineRule="auto"/>
      <w:ind w:left="709"/>
      <w:jc w:val="right"/>
    </w:pPr>
    <w:rPr>
      <w:rFonts w:ascii="Times New Roman" w:eastAsia="Times New Roman" w:hAnsi="Times New Roman" w:cs="Times New Roman"/>
      <w:sz w:val="24"/>
      <w:szCs w:val="24"/>
      <w:lang w:eastAsia="ru-RU"/>
    </w:rPr>
  </w:style>
  <w:style w:type="character" w:customStyle="1" w:styleId="a8">
    <w:name w:val="ООО  «Институт Территориального Планирования Знак"/>
    <w:link w:val="a7"/>
    <w:rsid w:val="002716A8"/>
    <w:rPr>
      <w:rFonts w:ascii="Times New Roman" w:eastAsia="Times New Roman" w:hAnsi="Times New Roman" w:cs="Times New Roman"/>
      <w:sz w:val="24"/>
      <w:szCs w:val="24"/>
      <w:lang w:eastAsia="ru-RU"/>
    </w:rPr>
  </w:style>
  <w:style w:type="paragraph" w:customStyle="1" w:styleId="S0">
    <w:name w:val="S_Обложка_проект"/>
    <w:basedOn w:val="a"/>
    <w:uiPriority w:val="99"/>
    <w:rsid w:val="002716A8"/>
    <w:pPr>
      <w:spacing w:after="0" w:line="360" w:lineRule="auto"/>
      <w:ind w:left="3240"/>
      <w:jc w:val="right"/>
    </w:pPr>
    <w:rPr>
      <w:rFonts w:ascii="Times New Roman" w:eastAsia="Times New Roman" w:hAnsi="Times New Roman" w:cs="Times New Roman"/>
      <w:caps/>
      <w:sz w:val="24"/>
      <w:szCs w:val="24"/>
      <w:lang w:eastAsia="ru-RU"/>
    </w:rPr>
  </w:style>
  <w:style w:type="paragraph" w:styleId="a9">
    <w:name w:val="header"/>
    <w:basedOn w:val="a"/>
    <w:link w:val="aa"/>
    <w:uiPriority w:val="99"/>
    <w:unhideWhenUsed/>
    <w:rsid w:val="00DF4E34"/>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DF4E34"/>
  </w:style>
  <w:style w:type="paragraph" w:styleId="ab">
    <w:name w:val="footer"/>
    <w:basedOn w:val="a"/>
    <w:link w:val="ac"/>
    <w:uiPriority w:val="99"/>
    <w:unhideWhenUsed/>
    <w:rsid w:val="00DF4E34"/>
    <w:pPr>
      <w:tabs>
        <w:tab w:val="center" w:pos="4677"/>
        <w:tab w:val="right" w:pos="9355"/>
      </w:tabs>
      <w:spacing w:after="0" w:line="240" w:lineRule="auto"/>
    </w:pPr>
  </w:style>
  <w:style w:type="character" w:customStyle="1" w:styleId="ac">
    <w:name w:val="Нижний колонтитул Знак"/>
    <w:basedOn w:val="a1"/>
    <w:link w:val="ab"/>
    <w:uiPriority w:val="99"/>
    <w:rsid w:val="00DF4E34"/>
  </w:style>
  <w:style w:type="character" w:customStyle="1" w:styleId="20">
    <w:name w:val="Заголовок 2 Знак"/>
    <w:aliases w:val="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Заголовок 21 Знак"/>
    <w:basedOn w:val="a1"/>
    <w:link w:val="2"/>
    <w:uiPriority w:val="9"/>
    <w:rsid w:val="00704265"/>
    <w:rPr>
      <w:rFonts w:ascii="Times New Roman" w:eastAsia="Times New Roman" w:hAnsi="Times New Roman" w:cs="Times New Roman"/>
      <w:b/>
      <w:bCs/>
      <w:iCs/>
      <w:sz w:val="24"/>
      <w:szCs w:val="24"/>
      <w:lang w:eastAsia="x-none"/>
    </w:rPr>
  </w:style>
  <w:style w:type="paragraph" w:customStyle="1" w:styleId="ConsPlusNormal">
    <w:name w:val="ConsPlusNormal"/>
    <w:link w:val="ConsPlusNormal0"/>
    <w:qFormat/>
    <w:rsid w:val="007042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04265"/>
    <w:rPr>
      <w:rFonts w:ascii="Arial" w:eastAsia="Times New Roman" w:hAnsi="Arial" w:cs="Arial"/>
      <w:sz w:val="20"/>
      <w:szCs w:val="20"/>
      <w:lang w:eastAsia="ru-RU"/>
    </w:rPr>
  </w:style>
  <w:style w:type="paragraph" w:customStyle="1" w:styleId="ad">
    <w:name w:val="_абзац"/>
    <w:basedOn w:val="a"/>
    <w:link w:val="ae"/>
    <w:qFormat/>
    <w:rsid w:val="00704265"/>
    <w:pPr>
      <w:spacing w:after="0" w:line="276" w:lineRule="auto"/>
      <w:ind w:firstLine="709"/>
      <w:jc w:val="both"/>
    </w:pPr>
    <w:rPr>
      <w:rFonts w:ascii="Times New Roman" w:eastAsia="Times New Roman" w:hAnsi="Times New Roman" w:cs="Times New Roman"/>
      <w:sz w:val="24"/>
      <w:szCs w:val="24"/>
      <w:lang w:val="x-none" w:eastAsia="x-none"/>
    </w:rPr>
  </w:style>
  <w:style w:type="character" w:customStyle="1" w:styleId="ae">
    <w:name w:val="_абзац Знак"/>
    <w:link w:val="ad"/>
    <w:rsid w:val="00704265"/>
    <w:rPr>
      <w:rFonts w:ascii="Times New Roman" w:eastAsia="Times New Roman" w:hAnsi="Times New Roman" w:cs="Times New Roman"/>
      <w:sz w:val="24"/>
      <w:szCs w:val="24"/>
      <w:lang w:val="x-none" w:eastAsia="x-none"/>
    </w:rPr>
  </w:style>
  <w:style w:type="paragraph" w:styleId="af">
    <w:name w:val="No Spacing"/>
    <w:uiPriority w:val="1"/>
    <w:qFormat/>
    <w:rsid w:val="00503221"/>
    <w:pPr>
      <w:spacing w:after="0" w:line="240" w:lineRule="auto"/>
    </w:pPr>
  </w:style>
  <w:style w:type="character" w:styleId="af0">
    <w:name w:val="annotation reference"/>
    <w:basedOn w:val="a1"/>
    <w:uiPriority w:val="99"/>
    <w:semiHidden/>
    <w:unhideWhenUsed/>
    <w:rsid w:val="00BF369F"/>
    <w:rPr>
      <w:sz w:val="16"/>
      <w:szCs w:val="16"/>
    </w:rPr>
  </w:style>
  <w:style w:type="paragraph" w:styleId="af1">
    <w:name w:val="annotation text"/>
    <w:basedOn w:val="a"/>
    <w:link w:val="af2"/>
    <w:uiPriority w:val="99"/>
    <w:semiHidden/>
    <w:unhideWhenUsed/>
    <w:rsid w:val="00BF369F"/>
    <w:pPr>
      <w:spacing w:line="240" w:lineRule="auto"/>
    </w:pPr>
    <w:rPr>
      <w:sz w:val="20"/>
      <w:szCs w:val="20"/>
    </w:rPr>
  </w:style>
  <w:style w:type="character" w:customStyle="1" w:styleId="af2">
    <w:name w:val="Текст примечания Знак"/>
    <w:basedOn w:val="a1"/>
    <w:link w:val="af1"/>
    <w:uiPriority w:val="99"/>
    <w:semiHidden/>
    <w:rsid w:val="00BF369F"/>
    <w:rPr>
      <w:sz w:val="20"/>
      <w:szCs w:val="20"/>
    </w:rPr>
  </w:style>
  <w:style w:type="paragraph" w:styleId="af3">
    <w:name w:val="annotation subject"/>
    <w:basedOn w:val="af1"/>
    <w:next w:val="af1"/>
    <w:link w:val="af4"/>
    <w:uiPriority w:val="99"/>
    <w:semiHidden/>
    <w:unhideWhenUsed/>
    <w:rsid w:val="00BF369F"/>
    <w:rPr>
      <w:b/>
      <w:bCs/>
    </w:rPr>
  </w:style>
  <w:style w:type="character" w:customStyle="1" w:styleId="af4">
    <w:name w:val="Тема примечания Знак"/>
    <w:basedOn w:val="af2"/>
    <w:link w:val="af3"/>
    <w:uiPriority w:val="99"/>
    <w:semiHidden/>
    <w:rsid w:val="00BF369F"/>
    <w:rPr>
      <w:b/>
      <w:bCs/>
      <w:sz w:val="20"/>
      <w:szCs w:val="20"/>
    </w:rPr>
  </w:style>
  <w:style w:type="paragraph" w:styleId="af5">
    <w:name w:val="Balloon Text"/>
    <w:basedOn w:val="a"/>
    <w:link w:val="af6"/>
    <w:uiPriority w:val="99"/>
    <w:semiHidden/>
    <w:unhideWhenUsed/>
    <w:rsid w:val="00BF369F"/>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BF369F"/>
    <w:rPr>
      <w:rFonts w:ascii="Tahoma" w:hAnsi="Tahoma" w:cs="Tahoma"/>
      <w:sz w:val="16"/>
      <w:szCs w:val="16"/>
    </w:rPr>
  </w:style>
  <w:style w:type="paragraph" w:customStyle="1" w:styleId="S1">
    <w:name w:val="S_Обычный"/>
    <w:basedOn w:val="a"/>
    <w:link w:val="S2"/>
    <w:qFormat/>
    <w:rsid w:val="008B6E10"/>
    <w:pPr>
      <w:spacing w:after="0" w:line="240" w:lineRule="auto"/>
      <w:ind w:firstLine="737"/>
      <w:jc w:val="both"/>
    </w:pPr>
    <w:rPr>
      <w:rFonts w:ascii="Times New Roman" w:eastAsia="Times New Roman" w:hAnsi="Times New Roman" w:cs="Times New Roman"/>
      <w:sz w:val="24"/>
      <w:szCs w:val="24"/>
      <w:lang w:val="x-none" w:eastAsia="ar-SA"/>
    </w:rPr>
  </w:style>
  <w:style w:type="character" w:customStyle="1" w:styleId="S2">
    <w:name w:val="S_Обычный Знак"/>
    <w:link w:val="S1"/>
    <w:rsid w:val="008B6E10"/>
    <w:rPr>
      <w:rFonts w:ascii="Times New Roman" w:eastAsia="Times New Roman" w:hAnsi="Times New Roman" w:cs="Times New Roman"/>
      <w:sz w:val="24"/>
      <w:szCs w:val="24"/>
      <w:lang w:val="x-none" w:eastAsia="ar-SA"/>
    </w:rPr>
  </w:style>
  <w:style w:type="character" w:styleId="af7">
    <w:name w:val="Hyperlink"/>
    <w:basedOn w:val="a1"/>
    <w:uiPriority w:val="99"/>
    <w:unhideWhenUsed/>
    <w:rsid w:val="000B6BCC"/>
    <w:rPr>
      <w:color w:val="0563C1" w:themeColor="hyperlink"/>
      <w:u w:val="single"/>
    </w:rPr>
  </w:style>
  <w:style w:type="paragraph" w:customStyle="1" w:styleId="af8">
    <w:name w:val="статья"/>
    <w:basedOn w:val="ConsPlusNormal"/>
    <w:qFormat/>
    <w:rsid w:val="00EF10D8"/>
    <w:pPr>
      <w:ind w:firstLine="567"/>
      <w:jc w:val="both"/>
      <w:outlineLvl w:val="2"/>
    </w:pPr>
    <w:rPr>
      <w:rFonts w:ascii="Tahoma" w:hAnsi="Tahoma" w:cs="Tahoma"/>
      <w:b/>
      <w:sz w:val="24"/>
      <w:szCs w:val="24"/>
    </w:rPr>
  </w:style>
  <w:style w:type="paragraph" w:customStyle="1" w:styleId="af9">
    <w:name w:val="ед"/>
    <w:basedOn w:val="a0"/>
    <w:qFormat/>
    <w:rsid w:val="00EF10D8"/>
    <w:pPr>
      <w:ind w:firstLine="0"/>
      <w:jc w:val="center"/>
    </w:pPr>
    <w:rPr>
      <w:b/>
      <w:bCs/>
      <w:iCs/>
    </w:rPr>
  </w:style>
  <w:style w:type="paragraph" w:customStyle="1" w:styleId="afa">
    <w:name w:val="глава"/>
    <w:basedOn w:val="2"/>
    <w:qFormat/>
    <w:rsid w:val="00EF10D8"/>
    <w:rPr>
      <w:rFonts w:ascii="Tahoma" w:hAnsi="Tahoma" w:cs="Tahoma"/>
    </w:rPr>
  </w:style>
  <w:style w:type="character" w:customStyle="1" w:styleId="10">
    <w:name w:val="Заголовок 1 Знак"/>
    <w:basedOn w:val="a1"/>
    <w:link w:val="1"/>
    <w:uiPriority w:val="9"/>
    <w:rsid w:val="00152ADE"/>
    <w:rPr>
      <w:rFonts w:asciiTheme="majorHAnsi" w:eastAsiaTheme="majorEastAsia" w:hAnsiTheme="majorHAnsi" w:cstheme="majorBidi"/>
      <w:color w:val="2E74B5" w:themeColor="accent1" w:themeShade="BF"/>
      <w:sz w:val="32"/>
      <w:szCs w:val="32"/>
    </w:rPr>
  </w:style>
  <w:style w:type="paragraph" w:styleId="afb">
    <w:name w:val="TOC Heading"/>
    <w:basedOn w:val="1"/>
    <w:next w:val="a"/>
    <w:uiPriority w:val="39"/>
    <w:unhideWhenUsed/>
    <w:qFormat/>
    <w:rsid w:val="00152ADE"/>
    <w:pPr>
      <w:outlineLvl w:val="9"/>
    </w:pPr>
    <w:rPr>
      <w:lang w:eastAsia="ru-RU"/>
    </w:rPr>
  </w:style>
  <w:style w:type="paragraph" w:styleId="21">
    <w:name w:val="toc 2"/>
    <w:basedOn w:val="3"/>
    <w:next w:val="a"/>
    <w:autoRedefine/>
    <w:uiPriority w:val="39"/>
    <w:unhideWhenUsed/>
    <w:rsid w:val="00152ADE"/>
  </w:style>
  <w:style w:type="paragraph" w:styleId="3">
    <w:name w:val="toc 3"/>
    <w:basedOn w:val="a"/>
    <w:next w:val="a"/>
    <w:autoRedefine/>
    <w:uiPriority w:val="39"/>
    <w:unhideWhenUsed/>
    <w:rsid w:val="00152ADE"/>
    <w:pPr>
      <w:tabs>
        <w:tab w:val="right" w:leader="dot" w:pos="9911"/>
      </w:tabs>
      <w:spacing w:before="60" w:after="60" w:line="240" w:lineRule="auto"/>
      <w:ind w:left="142"/>
      <w:jc w:val="both"/>
    </w:pPr>
    <w:rPr>
      <w:rFonts w:ascii="Tahoma" w:hAnsi="Tahoma" w:cs="Tahoma"/>
      <w:noProof/>
    </w:rPr>
  </w:style>
  <w:style w:type="paragraph" w:styleId="11">
    <w:name w:val="toc 1"/>
    <w:basedOn w:val="21"/>
    <w:next w:val="a"/>
    <w:autoRedefine/>
    <w:uiPriority w:val="39"/>
    <w:unhideWhenUsed/>
    <w:qFormat/>
    <w:rsid w:val="00152ADE"/>
    <w:pPr>
      <w:ind w:left="0"/>
    </w:pPr>
  </w:style>
  <w:style w:type="table" w:customStyle="1" w:styleId="111">
    <w:name w:val="Сетка таблицы111"/>
    <w:basedOn w:val="a2"/>
    <w:next w:val="afc"/>
    <w:uiPriority w:val="39"/>
    <w:rsid w:val="007E02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2"/>
    <w:uiPriority w:val="39"/>
    <w:rsid w:val="007E0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fc"/>
    <w:uiPriority w:val="39"/>
    <w:rsid w:val="007E0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362576DD56C85989A77309E3C2C62FD33E7F6D6DF28576844ED3A685EC600410E7B66E95969E44CE637B984B6F66A566E2E5CF236EACq5eAI" TargetMode="External"/><Relationship Id="rId18" Type="http://schemas.openxmlformats.org/officeDocument/2006/relationships/hyperlink" Target="consultantplus://offline/ref=3D6A9CB66C4635068092E96A83A754FBC58F0A59A75F4D5B7F1762030DFAC15AD2A30A0D92168AD3FF8C558D9CFFdD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0E8162BA2557D08E4135036CE401F9FA3D10D6526413546895AD8E80BC5F8D4F83C0FBFF2D6032DD38C1D562A83F03AB93FE01E3FFC90F32b7d5H" TargetMode="External"/><Relationship Id="rId17" Type="http://schemas.openxmlformats.org/officeDocument/2006/relationships/hyperlink" Target="consultantplus://offline/ref=C12D7F9517D9B137F64CCDEE926F248F10869A3A7D37128E2F9BA3DDA87BFF5B141DF64E273099657F8B20171ArAeBI" TargetMode="External"/><Relationship Id="rId2" Type="http://schemas.openxmlformats.org/officeDocument/2006/relationships/customXml" Target="../customXml/item2.xml"/><Relationship Id="rId16" Type="http://schemas.openxmlformats.org/officeDocument/2006/relationships/hyperlink" Target="consultantplus://offline/ref=C12D7F9517D9B137F64CCDEE926F248F10879C327030128E2F9BA3DDA87BFF5B141DF64E273099657F8B20171ArAeB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hyperlink" Target="consultantplus://offline/ref=362576DD56C85989A77309E3C2C62FD33E7F6D6DF28576844ED3A685EC600410E7B66E96929F45CE637B984B6F66A566E2E5CF236EACq5eAI"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consultantplus://offline/ref=362576DD56C85989A77309E3C2C62FD33E7F6D6DF28576844ED3A685EC600410E7B66E96929C4CCE637B984B6F66A566E2E5CF236EACq5e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E2DAC058EC30A4397EDE9947434F430" ma:contentTypeVersion="0" ma:contentTypeDescription="Создание документа." ma:contentTypeScope="" ma:versionID="ae232017ca1e4437dca3304b0498974c">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3AFC5-9E1C-4226-A79A-222E1C489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1C41954-40CE-433E-BFE5-F12330F430CB}">
  <ds:schemaRefs>
    <ds:schemaRef ds:uri="http://schemas.microsoft.com/sharepoint/v3/contenttype/forms"/>
  </ds:schemaRefs>
</ds:datastoreItem>
</file>

<file path=customXml/itemProps3.xml><?xml version="1.0" encoding="utf-8"?>
<ds:datastoreItem xmlns:ds="http://schemas.openxmlformats.org/officeDocument/2006/customXml" ds:itemID="{311F433A-9028-463B-BBBA-AF823B6E3E2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0D7D2690-0978-45F5-A5C1-4125F71E2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14</Pages>
  <Words>6174</Words>
  <Characters>35195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Grad</Company>
  <LinksUpToDate>false</LinksUpToDate>
  <CharactersWithSpaces>41287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Сачук Ксения Викторовна</dc:creator>
  <cp:keywords/>
  <dc:description/>
  <cp:lastModifiedBy>Мирошникова Анна Александровна</cp:lastModifiedBy>
  <cp:revision>36</cp:revision>
  <cp:lastPrinted>2026-07-07T03:56:00Z</cp:lastPrinted>
  <dcterms:created xsi:type="dcterms:W3CDTF">2024-10-24T04:36:00Z</dcterms:created>
  <dcterms:modified xsi:type="dcterms:W3CDTF">2026-07-07T03:57:00Z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0x0101008E2DAC058EC30A4397EDE9947434F430</vt:lpwstr>
  </property>
</Properties>
</file>