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DD" w:rsidRDefault="009416DD" w:rsidP="00480837">
      <w:pPr>
        <w:pStyle w:val="af2"/>
        <w:rPr>
          <w:rFonts w:ascii="Times New Roman" w:hAnsi="Times New Roman" w:cs="Times New Roman"/>
          <w:b/>
          <w:sz w:val="28"/>
          <w:szCs w:val="28"/>
        </w:rPr>
      </w:pPr>
      <w:r w:rsidRPr="009416DD">
        <w:rPr>
          <w:rFonts w:ascii="Times New Roman" w:hAnsi="Times New Roman" w:cs="Times New Roman"/>
          <w:b/>
          <w:sz w:val="28"/>
          <w:szCs w:val="28"/>
        </w:rPr>
        <w:t>БОХАНСКАЯ ТЕРРИТОРИАЛЬНАЯ ИЗБИРАТЕЛЬНАЯ</w:t>
      </w:r>
    </w:p>
    <w:p w:rsidR="00480837" w:rsidRDefault="009416DD" w:rsidP="009416DD">
      <w:pPr>
        <w:pStyle w:val="af2"/>
        <w:rPr>
          <w:sz w:val="18"/>
        </w:rPr>
      </w:pPr>
      <w:r w:rsidRPr="009416DD">
        <w:rPr>
          <w:rFonts w:ascii="Times New Roman" w:hAnsi="Times New Roman" w:cs="Times New Roman"/>
          <w:b/>
          <w:sz w:val="28"/>
          <w:szCs w:val="28"/>
        </w:rPr>
        <w:t xml:space="preserve"> КОМИССИЯ</w:t>
      </w:r>
    </w:p>
    <w:p w:rsidR="00480837" w:rsidRDefault="00480837" w:rsidP="00480837">
      <w:pPr>
        <w:rPr>
          <w:b/>
          <w:bCs/>
        </w:rPr>
      </w:pPr>
    </w:p>
    <w:p w:rsidR="00480837" w:rsidRDefault="00480837" w:rsidP="00480837">
      <w:pPr>
        <w:rPr>
          <w:sz w:val="16"/>
        </w:rPr>
      </w:pPr>
    </w:p>
    <w:tbl>
      <w:tblPr>
        <w:tblW w:w="0" w:type="auto"/>
        <w:tblBorders>
          <w:top w:val="thickThinSmallGap" w:sz="24" w:space="0" w:color="auto"/>
        </w:tblBorders>
        <w:tblLayout w:type="fixed"/>
        <w:tblLook w:val="0000"/>
      </w:tblPr>
      <w:tblGrid>
        <w:gridCol w:w="9468"/>
      </w:tblGrid>
      <w:tr w:rsidR="00480837" w:rsidTr="0098483F">
        <w:trPr>
          <w:cantSplit/>
        </w:trPr>
        <w:tc>
          <w:tcPr>
            <w:tcW w:w="9468" w:type="dxa"/>
          </w:tcPr>
          <w:p w:rsidR="00480837" w:rsidRDefault="00480837" w:rsidP="0098483F">
            <w:pPr>
              <w:pStyle w:val="8"/>
              <w:rPr>
                <w:bCs w:val="0"/>
              </w:rPr>
            </w:pPr>
          </w:p>
          <w:p w:rsidR="00480837" w:rsidRDefault="00480837" w:rsidP="0098483F">
            <w:pPr>
              <w:pStyle w:val="8"/>
              <w:rPr>
                <w:bCs w:val="0"/>
              </w:rPr>
            </w:pPr>
            <w:r>
              <w:rPr>
                <w:bCs w:val="0"/>
              </w:rPr>
              <w:t>Р Е Ш Е Н И Е</w:t>
            </w:r>
          </w:p>
          <w:p w:rsidR="00480837" w:rsidRDefault="00480837" w:rsidP="0098483F">
            <w:pPr>
              <w:pStyle w:val="8"/>
              <w:rPr>
                <w:bCs w:val="0"/>
              </w:rPr>
            </w:pPr>
          </w:p>
        </w:tc>
      </w:tr>
    </w:tbl>
    <w:p w:rsidR="00480837" w:rsidRPr="009416DD" w:rsidRDefault="00480837" w:rsidP="00480837">
      <w:pPr>
        <w:rPr>
          <w:szCs w:val="28"/>
        </w:rPr>
      </w:pPr>
      <w:r w:rsidRPr="009416DD">
        <w:rPr>
          <w:szCs w:val="28"/>
        </w:rPr>
        <w:t>«</w:t>
      </w:r>
      <w:r w:rsidR="009416DD" w:rsidRPr="009416DD">
        <w:rPr>
          <w:szCs w:val="28"/>
        </w:rPr>
        <w:t>16</w:t>
      </w:r>
      <w:r w:rsidRPr="009416DD">
        <w:rPr>
          <w:szCs w:val="28"/>
        </w:rPr>
        <w:t>»</w:t>
      </w:r>
      <w:r w:rsidR="009416DD" w:rsidRPr="009416DD">
        <w:rPr>
          <w:szCs w:val="28"/>
        </w:rPr>
        <w:t xml:space="preserve"> марта </w:t>
      </w:r>
      <w:r w:rsidRPr="009416DD">
        <w:rPr>
          <w:szCs w:val="28"/>
        </w:rPr>
        <w:t xml:space="preserve"> 20</w:t>
      </w:r>
      <w:r w:rsidR="009416DD" w:rsidRPr="009416DD">
        <w:rPr>
          <w:szCs w:val="28"/>
        </w:rPr>
        <w:t>12</w:t>
      </w:r>
      <w:r w:rsidRPr="009416DD">
        <w:rPr>
          <w:szCs w:val="28"/>
        </w:rPr>
        <w:t xml:space="preserve"> года                                                                          №</w:t>
      </w:r>
      <w:r w:rsidR="009416DD" w:rsidRPr="009416DD">
        <w:rPr>
          <w:szCs w:val="28"/>
        </w:rPr>
        <w:t>15\72</w:t>
      </w:r>
    </w:p>
    <w:p w:rsidR="00480837" w:rsidRPr="009416DD" w:rsidRDefault="009416DD" w:rsidP="00480837">
      <w:pPr>
        <w:rPr>
          <w:szCs w:val="28"/>
        </w:rPr>
      </w:pPr>
      <w:r w:rsidRPr="009416DD">
        <w:rPr>
          <w:szCs w:val="28"/>
        </w:rPr>
        <w:t>п.Бохан</w:t>
      </w:r>
    </w:p>
    <w:p w:rsidR="00480837" w:rsidRDefault="00480837" w:rsidP="00480837">
      <w:pPr>
        <w:rPr>
          <w:rFonts w:ascii="Times New Roman CYR" w:hAnsi="Times New Roman CYR"/>
        </w:rPr>
      </w:pPr>
    </w:p>
    <w:p w:rsidR="00480837" w:rsidRDefault="00480837" w:rsidP="00480837">
      <w:pPr>
        <w:rPr>
          <w:b/>
          <w:bCs/>
          <w:szCs w:val="20"/>
        </w:rPr>
      </w:pPr>
      <w:r>
        <w:rPr>
          <w:rFonts w:ascii="Times New Roman CYR" w:hAnsi="Times New Roman CYR"/>
        </w:rPr>
        <w:t xml:space="preserve"> </w:t>
      </w:r>
      <w:r>
        <w:rPr>
          <w:b/>
          <w:bCs/>
          <w:szCs w:val="20"/>
        </w:rPr>
        <w:t xml:space="preserve">Об Инструкции по организации единого порядка установления итогов голосования, составления протоколов избирательных комиссий, </w:t>
      </w:r>
    </w:p>
    <w:p w:rsidR="00480837" w:rsidRDefault="00480837" w:rsidP="009416DD">
      <w:pPr>
        <w:rPr>
          <w:b/>
          <w:bCs/>
          <w:szCs w:val="20"/>
        </w:rPr>
      </w:pPr>
      <w:r>
        <w:rPr>
          <w:b/>
          <w:bCs/>
          <w:szCs w:val="20"/>
        </w:rPr>
        <w:t xml:space="preserve">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«Выборы» при проведении </w:t>
      </w:r>
      <w:r w:rsidR="009416DD">
        <w:rPr>
          <w:b/>
          <w:bCs/>
          <w:szCs w:val="20"/>
        </w:rPr>
        <w:t xml:space="preserve">досрочных </w:t>
      </w:r>
      <w:r>
        <w:rPr>
          <w:b/>
          <w:bCs/>
          <w:szCs w:val="20"/>
        </w:rPr>
        <w:t xml:space="preserve">выборов </w:t>
      </w:r>
      <w:r w:rsidR="009416DD">
        <w:rPr>
          <w:b/>
          <w:bCs/>
          <w:szCs w:val="20"/>
        </w:rPr>
        <w:t>Главы администрации  муниципального образования «Буреть»</w:t>
      </w:r>
    </w:p>
    <w:p w:rsidR="009416DD" w:rsidRDefault="009416DD" w:rsidP="009416DD">
      <w:pPr>
        <w:rPr>
          <w:rFonts w:ascii="Times New Roman CYR" w:hAnsi="Times New Roman CYR"/>
        </w:rPr>
      </w:pPr>
    </w:p>
    <w:p w:rsidR="00480837" w:rsidRDefault="00480837" w:rsidP="009416DD">
      <w:pPr>
        <w:pStyle w:val="31"/>
        <w:ind w:firstLine="709"/>
        <w:jc w:val="both"/>
        <w:rPr>
          <w:rFonts w:ascii="Times New Roman CYR" w:hAnsi="Times New Roman CYR"/>
          <w:b w:val="0"/>
          <w:bCs w:val="0"/>
          <w:sz w:val="20"/>
          <w:szCs w:val="20"/>
        </w:rPr>
      </w:pPr>
      <w:r>
        <w:rPr>
          <w:rFonts w:ascii="Times New Roman CYR" w:hAnsi="Times New Roman CYR"/>
          <w:b w:val="0"/>
          <w:bCs w:val="0"/>
          <w:szCs w:val="20"/>
        </w:rPr>
        <w:t xml:space="preserve">В соответствии c пунктом 3.4 Положения об организации единого порядка использования, эксплуатации и развития Государственной автоматизированной системе Российской Федерации «Выборы» в избирательных комиссиях и комиссиях референдума, утвержденного постановлением Центральной избирательной комиссии Российской Федерации от 23 июля 2003 года № 19/135-4, </w:t>
      </w:r>
      <w:r w:rsidR="009416DD">
        <w:rPr>
          <w:rFonts w:ascii="Times New Roman CYR" w:hAnsi="Times New Roman CYR"/>
          <w:b w:val="0"/>
          <w:bCs w:val="0"/>
          <w:szCs w:val="20"/>
        </w:rPr>
        <w:t xml:space="preserve">Боханская территориальная </w:t>
      </w:r>
      <w:r>
        <w:rPr>
          <w:rFonts w:ascii="Times New Roman CYR" w:hAnsi="Times New Roman CYR"/>
          <w:b w:val="0"/>
          <w:bCs w:val="0"/>
          <w:szCs w:val="20"/>
        </w:rPr>
        <w:t xml:space="preserve">избирательная комиссия </w:t>
      </w:r>
    </w:p>
    <w:p w:rsidR="00480837" w:rsidRDefault="00480837" w:rsidP="00480837">
      <w:pPr>
        <w:spacing w:line="360" w:lineRule="auto"/>
        <w:rPr>
          <w:b/>
          <w:szCs w:val="28"/>
        </w:rPr>
      </w:pPr>
      <w:r>
        <w:rPr>
          <w:b/>
          <w:szCs w:val="28"/>
        </w:rPr>
        <w:t>Р Е Ш И Л А:</w:t>
      </w:r>
    </w:p>
    <w:p w:rsidR="00480837" w:rsidRDefault="00480837" w:rsidP="00480837">
      <w:pPr>
        <w:pStyle w:val="14514-1"/>
        <w:ind w:firstLine="709"/>
        <w:rPr>
          <w:rFonts w:ascii="Times New Roman CYR" w:hAnsi="Times New Roman CYR"/>
        </w:rPr>
      </w:pPr>
      <w:r>
        <w:rPr>
          <w:rFonts w:ascii="Times New Roman CYR" w:hAnsi="Times New Roman CYR"/>
          <w:spacing w:val="20"/>
        </w:rPr>
        <w:t xml:space="preserve">1. Утвердить Инструкцию </w:t>
      </w:r>
      <w:r>
        <w:rPr>
          <w:rFonts w:ascii="Times New Roman CYR" w:hAnsi="Times New Roman CYR"/>
        </w:rPr>
        <w:t xml:space="preserve">по организации единого порядка установления итогов голосования, составления протоколов избирательных комиссий, 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«Выборы» при проведении </w:t>
      </w:r>
      <w:r w:rsidR="009416DD">
        <w:rPr>
          <w:rFonts w:ascii="Times New Roman CYR" w:hAnsi="Times New Roman CYR"/>
        </w:rPr>
        <w:t xml:space="preserve">досрочных </w:t>
      </w:r>
      <w:r>
        <w:rPr>
          <w:rFonts w:ascii="Times New Roman CYR" w:hAnsi="Times New Roman CYR"/>
        </w:rPr>
        <w:t>выборов</w:t>
      </w:r>
      <w:r w:rsidR="009416DD">
        <w:rPr>
          <w:rFonts w:ascii="Times New Roman CYR" w:hAnsi="Times New Roman CYR"/>
        </w:rPr>
        <w:t xml:space="preserve"> Главы администрации муниципального образования «Буреть»</w:t>
      </w:r>
      <w:r>
        <w:rPr>
          <w:rFonts w:ascii="Times New Roman CYR" w:hAnsi="Times New Roman CYR"/>
        </w:rPr>
        <w:t xml:space="preserve">  (прилагается).</w:t>
      </w:r>
    </w:p>
    <w:p w:rsidR="00480837" w:rsidRDefault="00480837" w:rsidP="00480837">
      <w:pPr>
        <w:pStyle w:val="14-150"/>
        <w:spacing w:line="24" w:lineRule="atLeast"/>
        <w:ind w:firstLine="0"/>
        <w:rPr>
          <w:szCs w:val="22"/>
        </w:rPr>
      </w:pPr>
    </w:p>
    <w:p w:rsidR="00480837" w:rsidRDefault="00480837" w:rsidP="00480837">
      <w:pPr>
        <w:pStyle w:val="14-150"/>
        <w:spacing w:line="24" w:lineRule="atLeast"/>
        <w:ind w:firstLine="0"/>
        <w:rPr>
          <w:szCs w:val="22"/>
        </w:rPr>
      </w:pPr>
      <w:r>
        <w:rPr>
          <w:szCs w:val="22"/>
        </w:rPr>
        <w:t>Председатель комиссии</w:t>
      </w:r>
      <w:r>
        <w:rPr>
          <w:szCs w:val="22"/>
        </w:rPr>
        <w:tab/>
      </w:r>
      <w:r>
        <w:rPr>
          <w:szCs w:val="22"/>
        </w:rPr>
        <w:tab/>
      </w:r>
      <w:r>
        <w:rPr>
          <w:szCs w:val="22"/>
        </w:rPr>
        <w:tab/>
      </w:r>
      <w:r>
        <w:rPr>
          <w:szCs w:val="22"/>
        </w:rPr>
        <w:tab/>
      </w:r>
      <w:r>
        <w:rPr>
          <w:szCs w:val="22"/>
        </w:rPr>
        <w:tab/>
      </w:r>
      <w:r>
        <w:rPr>
          <w:szCs w:val="22"/>
        </w:rPr>
        <w:tab/>
      </w:r>
      <w:r w:rsidR="009416DD">
        <w:rPr>
          <w:szCs w:val="22"/>
        </w:rPr>
        <w:t>М.В.Петров</w:t>
      </w:r>
    </w:p>
    <w:p w:rsidR="009416DD" w:rsidRDefault="009416DD" w:rsidP="00480837">
      <w:pPr>
        <w:pStyle w:val="14-150"/>
        <w:spacing w:line="24" w:lineRule="atLeast"/>
        <w:ind w:firstLine="0"/>
        <w:rPr>
          <w:szCs w:val="22"/>
        </w:rPr>
      </w:pPr>
    </w:p>
    <w:p w:rsidR="00480837" w:rsidRDefault="00480837" w:rsidP="00480837">
      <w:pPr>
        <w:pStyle w:val="14-150"/>
        <w:spacing w:line="24" w:lineRule="atLeast"/>
        <w:ind w:firstLine="0"/>
        <w:rPr>
          <w:szCs w:val="22"/>
        </w:rPr>
      </w:pPr>
      <w:r>
        <w:rPr>
          <w:szCs w:val="22"/>
        </w:rPr>
        <w:t>Секретарь комиссии</w:t>
      </w:r>
      <w:r>
        <w:rPr>
          <w:szCs w:val="22"/>
        </w:rPr>
        <w:tab/>
      </w:r>
      <w:r>
        <w:rPr>
          <w:szCs w:val="22"/>
        </w:rPr>
        <w:tab/>
      </w:r>
      <w:r>
        <w:rPr>
          <w:szCs w:val="22"/>
        </w:rPr>
        <w:tab/>
      </w:r>
      <w:r>
        <w:rPr>
          <w:szCs w:val="22"/>
        </w:rPr>
        <w:tab/>
      </w:r>
      <w:r>
        <w:rPr>
          <w:szCs w:val="22"/>
        </w:rPr>
        <w:tab/>
      </w:r>
      <w:r>
        <w:rPr>
          <w:szCs w:val="22"/>
        </w:rPr>
        <w:tab/>
      </w:r>
      <w:r>
        <w:rPr>
          <w:szCs w:val="22"/>
        </w:rPr>
        <w:tab/>
      </w:r>
      <w:r w:rsidR="009416DD">
        <w:rPr>
          <w:szCs w:val="22"/>
        </w:rPr>
        <w:t>Л.Л.Тугулханова</w:t>
      </w:r>
    </w:p>
    <w:p w:rsidR="00480837" w:rsidRDefault="00480837" w:rsidP="00480837">
      <w:pPr>
        <w:pStyle w:val="14-150"/>
        <w:spacing w:line="24" w:lineRule="atLeast"/>
        <w:rPr>
          <w:szCs w:val="22"/>
        </w:rPr>
      </w:pPr>
    </w:p>
    <w:p w:rsidR="00480837" w:rsidRDefault="00480837" w:rsidP="00480837">
      <w:pPr>
        <w:rPr>
          <w:sz w:val="14"/>
        </w:rPr>
      </w:pPr>
    </w:p>
    <w:tbl>
      <w:tblPr>
        <w:tblW w:w="0" w:type="auto"/>
        <w:tblLook w:val="01E0"/>
      </w:tblPr>
      <w:tblGrid>
        <w:gridCol w:w="4739"/>
        <w:gridCol w:w="4756"/>
      </w:tblGrid>
      <w:tr w:rsidR="00480837" w:rsidTr="0098483F">
        <w:trPr>
          <w:trHeight w:val="1438"/>
        </w:trPr>
        <w:tc>
          <w:tcPr>
            <w:tcW w:w="4739" w:type="dxa"/>
          </w:tcPr>
          <w:p w:rsidR="00480837" w:rsidRDefault="00480837" w:rsidP="0098483F">
            <w:pPr>
              <w:pStyle w:val="ConsTitle"/>
              <w:widowControl/>
              <w:spacing w:line="360" w:lineRule="auto"/>
              <w:ind w:right="-185"/>
              <w:jc w:val="right"/>
              <w:rPr>
                <w:rFonts w:ascii="Times New Roman" w:hAnsi="Times New Roman" w:cs="Times New Roman"/>
                <w:b w:val="0"/>
                <w:bCs w:val="0"/>
                <w:sz w:val="28"/>
                <w:szCs w:val="28"/>
              </w:rPr>
            </w:pPr>
          </w:p>
        </w:tc>
        <w:tc>
          <w:tcPr>
            <w:tcW w:w="4756" w:type="dxa"/>
          </w:tcPr>
          <w:p w:rsidR="00480837" w:rsidRDefault="00480837" w:rsidP="0098483F">
            <w:pPr>
              <w:pStyle w:val="ConsTitle"/>
              <w:widowControl/>
              <w:ind w:right="-187"/>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Приложение</w:t>
            </w:r>
          </w:p>
          <w:p w:rsidR="00480837" w:rsidRDefault="00480837" w:rsidP="0098483F">
            <w:pPr>
              <w:pStyle w:val="ConsTitle"/>
              <w:widowControl/>
              <w:ind w:left="-105" w:right="-187"/>
              <w:jc w:val="center"/>
              <w:rPr>
                <w:rFonts w:ascii="Times New Roman" w:hAnsi="Times New Roman" w:cs="Times New Roman"/>
                <w:b w:val="0"/>
                <w:bCs w:val="0"/>
                <w:sz w:val="18"/>
                <w:szCs w:val="28"/>
              </w:rPr>
            </w:pPr>
            <w:r>
              <w:rPr>
                <w:rFonts w:ascii="Times New Roman" w:hAnsi="Times New Roman" w:cs="Times New Roman"/>
                <w:b w:val="0"/>
                <w:bCs w:val="0"/>
                <w:sz w:val="28"/>
                <w:szCs w:val="28"/>
              </w:rPr>
              <w:t xml:space="preserve">к решению </w:t>
            </w:r>
            <w:r w:rsidR="009416DD">
              <w:rPr>
                <w:rFonts w:ascii="Times New Roman" w:hAnsi="Times New Roman" w:cs="Times New Roman"/>
                <w:b w:val="0"/>
                <w:bCs w:val="0"/>
                <w:sz w:val="28"/>
                <w:szCs w:val="28"/>
              </w:rPr>
              <w:t>Боханской территориальной</w:t>
            </w:r>
          </w:p>
          <w:p w:rsidR="00480837" w:rsidRDefault="00480837" w:rsidP="0098483F">
            <w:pPr>
              <w:pStyle w:val="ConsTitle"/>
              <w:widowControl/>
              <w:ind w:right="-187"/>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избирательной комиссии </w:t>
            </w:r>
          </w:p>
          <w:p w:rsidR="00480837" w:rsidRDefault="00480837" w:rsidP="009416DD">
            <w:pPr>
              <w:pStyle w:val="ConsTitle"/>
              <w:widowControl/>
              <w:ind w:right="-187"/>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9416DD">
              <w:rPr>
                <w:rFonts w:ascii="Times New Roman" w:hAnsi="Times New Roman" w:cs="Times New Roman"/>
                <w:b w:val="0"/>
                <w:bCs w:val="0"/>
                <w:sz w:val="28"/>
                <w:szCs w:val="28"/>
              </w:rPr>
              <w:t>16марта</w:t>
            </w:r>
            <w:r>
              <w:rPr>
                <w:rFonts w:ascii="Times New Roman" w:hAnsi="Times New Roman" w:cs="Times New Roman"/>
                <w:b w:val="0"/>
                <w:bCs w:val="0"/>
                <w:sz w:val="28"/>
                <w:szCs w:val="28"/>
              </w:rPr>
              <w:t xml:space="preserve"> 20</w:t>
            </w:r>
            <w:r w:rsidR="009416DD">
              <w:rPr>
                <w:rFonts w:ascii="Times New Roman" w:hAnsi="Times New Roman" w:cs="Times New Roman"/>
                <w:b w:val="0"/>
                <w:bCs w:val="0"/>
                <w:sz w:val="28"/>
                <w:szCs w:val="28"/>
              </w:rPr>
              <w:t>12</w:t>
            </w:r>
            <w:r>
              <w:rPr>
                <w:rFonts w:ascii="Times New Roman" w:hAnsi="Times New Roman" w:cs="Times New Roman"/>
                <w:b w:val="0"/>
                <w:bCs w:val="0"/>
                <w:sz w:val="28"/>
                <w:szCs w:val="28"/>
              </w:rPr>
              <w:t xml:space="preserve"> года № </w:t>
            </w:r>
            <w:r w:rsidR="009416DD">
              <w:rPr>
                <w:rFonts w:ascii="Times New Roman" w:hAnsi="Times New Roman" w:cs="Times New Roman"/>
                <w:b w:val="0"/>
                <w:bCs w:val="0"/>
                <w:sz w:val="28"/>
                <w:szCs w:val="28"/>
              </w:rPr>
              <w:t>15\72</w:t>
            </w:r>
          </w:p>
        </w:tc>
      </w:tr>
    </w:tbl>
    <w:p w:rsidR="00480837" w:rsidRDefault="00480837" w:rsidP="00480837">
      <w:pPr>
        <w:pStyle w:val="a9"/>
        <w:tabs>
          <w:tab w:val="clear" w:pos="4677"/>
          <w:tab w:val="clear" w:pos="9355"/>
        </w:tabs>
      </w:pPr>
    </w:p>
    <w:p w:rsidR="00480837" w:rsidRDefault="00480837" w:rsidP="00480837">
      <w:pPr>
        <w:rPr>
          <w:b/>
          <w:bCs/>
          <w:szCs w:val="20"/>
        </w:rPr>
      </w:pPr>
      <w:r>
        <w:rPr>
          <w:b/>
          <w:bCs/>
          <w:szCs w:val="20"/>
        </w:rPr>
        <w:t xml:space="preserve">Инструкция по организации единого порядка установления итогов </w:t>
      </w:r>
    </w:p>
    <w:p w:rsidR="00480837" w:rsidRDefault="00480837" w:rsidP="00480837">
      <w:pPr>
        <w:rPr>
          <w:b/>
          <w:bCs/>
          <w:szCs w:val="20"/>
        </w:rPr>
      </w:pPr>
      <w:r>
        <w:rPr>
          <w:b/>
          <w:bCs/>
          <w:szCs w:val="20"/>
        </w:rPr>
        <w:t xml:space="preserve">голосования, составления протоколов избирательных комиссий, </w:t>
      </w:r>
    </w:p>
    <w:p w:rsidR="00480837" w:rsidRDefault="00480837" w:rsidP="00480837">
      <w:pPr>
        <w:rPr>
          <w:b/>
          <w:bCs/>
          <w:szCs w:val="20"/>
        </w:rPr>
      </w:pPr>
      <w:r>
        <w:rPr>
          <w:b/>
          <w:bCs/>
          <w:szCs w:val="20"/>
        </w:rPr>
        <w:t xml:space="preserve">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«Выборы» при проведении </w:t>
      </w:r>
      <w:r w:rsidR="009416DD">
        <w:rPr>
          <w:b/>
          <w:bCs/>
          <w:szCs w:val="20"/>
        </w:rPr>
        <w:t xml:space="preserve">досрочных </w:t>
      </w:r>
      <w:r>
        <w:rPr>
          <w:b/>
          <w:bCs/>
          <w:szCs w:val="20"/>
        </w:rPr>
        <w:t xml:space="preserve">выборов </w:t>
      </w:r>
      <w:r w:rsidR="009416DD">
        <w:rPr>
          <w:b/>
          <w:bCs/>
          <w:szCs w:val="20"/>
        </w:rPr>
        <w:t>Главы администрации муниципального образования «Буреть»</w:t>
      </w:r>
    </w:p>
    <w:p w:rsidR="00480837" w:rsidRDefault="00480837" w:rsidP="00480837">
      <w:pPr>
        <w:rPr>
          <w:rFonts w:ascii="Times New Roman CYR" w:hAnsi="Times New Roman CYR"/>
          <w:b/>
        </w:rPr>
      </w:pPr>
    </w:p>
    <w:p w:rsidR="00480837" w:rsidRDefault="00480837" w:rsidP="00480837">
      <w:pPr>
        <w:rPr>
          <w:rFonts w:ascii="Times New Roman CYR" w:hAnsi="Times New Roman CYR"/>
          <w:b/>
          <w:bCs/>
          <w:szCs w:val="20"/>
        </w:rPr>
      </w:pPr>
      <w:r>
        <w:rPr>
          <w:rFonts w:ascii="Times New Roman CYR" w:hAnsi="Times New Roman CYR"/>
          <w:b/>
        </w:rPr>
        <w:t xml:space="preserve">1. </w:t>
      </w:r>
      <w:r>
        <w:rPr>
          <w:rFonts w:ascii="Times New Roman CYR" w:hAnsi="Times New Roman CYR"/>
          <w:b/>
          <w:bCs/>
          <w:szCs w:val="20"/>
        </w:rPr>
        <w:t>ОБЩИЕ ПОЛОЖЕНИЯ</w:t>
      </w:r>
    </w:p>
    <w:p w:rsidR="00480837" w:rsidRDefault="00480837" w:rsidP="00480837"/>
    <w:p w:rsidR="00480837" w:rsidRPr="00FD4F68" w:rsidRDefault="00480837" w:rsidP="00FD4F68">
      <w:pPr>
        <w:pStyle w:val="14-151"/>
        <w:rPr>
          <w:sz w:val="20"/>
          <w:szCs w:val="24"/>
        </w:rPr>
      </w:pPr>
      <w:r>
        <w:rPr>
          <w:szCs w:val="24"/>
        </w:rPr>
        <w:t>1.1. Настоящий документ определяет порядок получения предварительной информации о ходе и итогах голосования с использованием комплекса средств автоматизации Государственной автоматизированной системы «Выборы» (заводской № _</w:t>
      </w:r>
      <w:r w:rsidR="00FD4F68">
        <w:rPr>
          <w:szCs w:val="24"/>
        </w:rPr>
        <w:t xml:space="preserve">_______) в день голосования на </w:t>
      </w:r>
      <w:r w:rsidR="00FD4F68" w:rsidRPr="00FD4F68">
        <w:rPr>
          <w:bCs/>
        </w:rPr>
        <w:t>досрочных выбор</w:t>
      </w:r>
      <w:r w:rsidR="00FD4F68">
        <w:rPr>
          <w:bCs/>
        </w:rPr>
        <w:t>ах</w:t>
      </w:r>
      <w:r w:rsidR="00FD4F68" w:rsidRPr="00FD4F68">
        <w:rPr>
          <w:bCs/>
        </w:rPr>
        <w:t xml:space="preserve"> Главы администрации муниципального образования «Буреть»</w:t>
      </w:r>
    </w:p>
    <w:p w:rsidR="00480837" w:rsidRDefault="00480837" w:rsidP="00480837">
      <w:pPr>
        <w:pStyle w:val="14-151"/>
      </w:pPr>
      <w:r>
        <w:t>1.2. В соответствии с пунктом 1 статьи 106 Закона Иркутской области «О муниципальных выборах в Иркутской области (далее – Закона области) при проведении муниципальных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по избирательному округу, общих результатов муниципальных выборов, для оперативного получения, передачи и обработки информации используется только ГАС «Выборы».</w:t>
      </w:r>
    </w:p>
    <w:p w:rsidR="00480837" w:rsidRDefault="00480837" w:rsidP="00480837">
      <w:pPr>
        <w:pStyle w:val="14-151"/>
      </w:pPr>
      <w:r>
        <w:t>Данные о ходе голосования и результаты голосования, полученные с использованием ГАС «Выборы», являются предварительной, не имеющей юридического значения информацией.</w:t>
      </w:r>
    </w:p>
    <w:p w:rsidR="00480837" w:rsidRDefault="00480837" w:rsidP="00480837">
      <w:pPr>
        <w:pStyle w:val="14-151"/>
        <w:ind w:firstLine="0"/>
        <w:jc w:val="center"/>
        <w:rPr>
          <w:b/>
          <w:bCs/>
        </w:rPr>
      </w:pPr>
    </w:p>
    <w:p w:rsidR="00480837" w:rsidRDefault="00480837" w:rsidP="00480837">
      <w:pPr>
        <w:pStyle w:val="14-151"/>
        <w:ind w:firstLine="0"/>
        <w:jc w:val="center"/>
        <w:rPr>
          <w:b/>
          <w:bCs/>
        </w:rPr>
      </w:pPr>
      <w:r>
        <w:rPr>
          <w:b/>
          <w:bCs/>
        </w:rPr>
        <w:t>2. КОНТРОЛЬ ЗА ИСПОЛЬЗОВАНИЕМ ГАС «ВЫБОРЫ»</w:t>
      </w:r>
    </w:p>
    <w:p w:rsidR="00480837" w:rsidRDefault="00480837" w:rsidP="00480837">
      <w:pPr>
        <w:pStyle w:val="14-151"/>
        <w:ind w:firstLine="0"/>
        <w:jc w:val="center"/>
        <w:rPr>
          <w:b/>
          <w:bCs/>
          <w:sz w:val="18"/>
        </w:rPr>
      </w:pPr>
    </w:p>
    <w:p w:rsidR="00480837" w:rsidRDefault="00480837" w:rsidP="00480837">
      <w:pPr>
        <w:pStyle w:val="14-151"/>
      </w:pPr>
      <w:r>
        <w:lastRenderedPageBreak/>
        <w:t>2.1. В соответствии с пунктом 3 статьи 74 Федерального закона «Об основных гарантиях избирательных прав и права на участие в референдуме граждан Российской Федерации», статьей 23 Федерального закона «О Государственной автоматизированной системе Российской Федерации «Выборы» и пунктом 3 статьи 106 Закона области избирательная комиссия муниципального образования</w:t>
      </w:r>
      <w:r>
        <w:rPr>
          <w:rStyle w:val="af0"/>
        </w:rPr>
        <w:footnoteReference w:customMarkFollows="1" w:id="1"/>
        <w:sym w:font="Symbol" w:char="F02A"/>
      </w:r>
      <w:r>
        <w:t xml:space="preserve"> своим решением образует из числа членов комиссии с правом решающего голоса и членов избирательной комиссии с правом совещательного голоса группу контроля за использованием ГАС «Выборы» в количестве 3–7 человек.</w:t>
      </w:r>
    </w:p>
    <w:p w:rsidR="00480837" w:rsidRDefault="00480837" w:rsidP="00480837">
      <w:pPr>
        <w:pStyle w:val="14-151"/>
      </w:pPr>
      <w:r>
        <w:t>Члены группы контроля избирают из своего состава руководителя группы контроля,</w:t>
      </w:r>
      <w:r>
        <w:rPr>
          <w:b/>
          <w:bCs/>
        </w:rPr>
        <w:t xml:space="preserve"> </w:t>
      </w:r>
      <w:r>
        <w:t>который должен быть членом комиссии с правом решающего голоса.</w:t>
      </w:r>
    </w:p>
    <w:p w:rsidR="00480837" w:rsidRDefault="00480837" w:rsidP="00480837">
      <w:pPr>
        <w:pStyle w:val="14-151"/>
      </w:pPr>
      <w:r>
        <w:t>2.2. Группа контроля имеет право:</w:t>
      </w:r>
    </w:p>
    <w:p w:rsidR="00480837" w:rsidRDefault="00480837" w:rsidP="00480837">
      <w:pPr>
        <w:pStyle w:val="14-151"/>
      </w:pPr>
      <w:r>
        <w:t>1) проверять готовность к работе комплекса средств автоматизации, других технических средств ГАС «Выборы» с участием системного администратора;</w:t>
      </w:r>
    </w:p>
    <w:p w:rsidR="00480837" w:rsidRDefault="00480837" w:rsidP="00480837">
      <w:pPr>
        <w:pStyle w:val="14-151"/>
      </w:pPr>
      <w:r>
        <w:t>2) следить за соблюдением требований инструкций и других документов Центральной избирательной комиссии Российской Федерации, Федерального центра информатизации при ЦИК России, Избирательной комиссии Иркутской области к использованию ГАС «Выборы»;</w:t>
      </w:r>
    </w:p>
    <w:p w:rsidR="00480837" w:rsidRDefault="00480837" w:rsidP="00480837">
      <w:pPr>
        <w:pStyle w:val="14-151"/>
      </w:pPr>
      <w:r>
        <w:t>3) знакомиться с любой информацией, вводимой в ГАС «Выборы» и выводимой из нее, передаваемой в вышестоящие избирательные комиссии  по телекоммуникационным каналам связи ГАС «Выборы», а также с иной информацией, необходимой для осуществления контрольных функций;</w:t>
      </w:r>
    </w:p>
    <w:p w:rsidR="00480837" w:rsidRDefault="00480837" w:rsidP="00480837">
      <w:pPr>
        <w:pStyle w:val="14-151"/>
      </w:pPr>
      <w:r>
        <w:t xml:space="preserve">4) контролировать правильность ввода данных из протоколов участковых избирательных комиссий и правильность повторного ввода или корректировки введенных данных, если об этом было принято </w:t>
      </w:r>
      <w:r>
        <w:lastRenderedPageBreak/>
        <w:t>соответствующее мотивированное решение избирательной комиссии муниципального образования;</w:t>
      </w:r>
    </w:p>
    <w:p w:rsidR="00480837" w:rsidRDefault="00480837" w:rsidP="00480837">
      <w:pPr>
        <w:pStyle w:val="14-151"/>
      </w:pPr>
      <w:r>
        <w:t>5) сопоставлять результаты ручной и автоматизированной обработки информации;</w:t>
      </w:r>
    </w:p>
    <w:p w:rsidR="00480837" w:rsidRDefault="00480837" w:rsidP="00480837">
      <w:pPr>
        <w:pStyle w:val="14-151"/>
      </w:pPr>
      <w:r>
        <w:t>6) привлекать к своей работе экспертов и специалистов в области автоматизированных систем обработки информации по запросу руководителя группы контроля.</w:t>
      </w:r>
    </w:p>
    <w:p w:rsidR="00480837" w:rsidRDefault="00480837" w:rsidP="00480837">
      <w:pPr>
        <w:pStyle w:val="14-151"/>
      </w:pPr>
      <w:r>
        <w:t>2.3. С момента начала голосования ГАС «Выборы» используется для автоматизации следующих основных процессов:</w:t>
      </w:r>
    </w:p>
    <w:p w:rsidR="00480837" w:rsidRDefault="00480837" w:rsidP="00480837">
      <w:pPr>
        <w:pStyle w:val="14-151"/>
      </w:pPr>
      <w:r>
        <w:t>– учет движения избирательных бюллетеней;</w:t>
      </w:r>
    </w:p>
    <w:p w:rsidR="00480837" w:rsidRDefault="00480837" w:rsidP="00480837">
      <w:pPr>
        <w:pStyle w:val="14-151"/>
      </w:pPr>
      <w:r>
        <w:t>– обработка (ввод и суммирование) и представление в вышестоящие избирательные комиссии данных об открытии помещений для голосования и сведений об участии избирателей в выборах;</w:t>
      </w:r>
    </w:p>
    <w:p w:rsidR="00480837" w:rsidRDefault="00480837" w:rsidP="00480837">
      <w:pPr>
        <w:pStyle w:val="14-151"/>
      </w:pPr>
      <w:r>
        <w:t>– ввод данных об итогах голосования из протоколов участковых избирательных комиссий, суммирование данных, их передача в вышестоящие избирательные комиссии;</w:t>
      </w:r>
    </w:p>
    <w:p w:rsidR="00480837" w:rsidRDefault="00480837" w:rsidP="00480837">
      <w:pPr>
        <w:pStyle w:val="14-151"/>
      </w:pPr>
      <w:r>
        <w:t>– подготовка информационных материалов в виде таблиц, пригодных для вывода на бумажный носитель и удобных для просмотра на средствах отображения информации, а также для публикации в информационно-телекоммуникационной сети общего пользования Интернет.</w:t>
      </w:r>
    </w:p>
    <w:p w:rsidR="00480837" w:rsidRDefault="00480837" w:rsidP="00480837">
      <w:pPr>
        <w:pStyle w:val="14-151"/>
        <w:spacing w:line="240" w:lineRule="auto"/>
      </w:pPr>
    </w:p>
    <w:p w:rsidR="00480837" w:rsidRDefault="00480837" w:rsidP="00480837">
      <w:pPr>
        <w:pStyle w:val="14-151"/>
        <w:spacing w:line="240" w:lineRule="auto"/>
        <w:ind w:left="360" w:firstLine="0"/>
        <w:jc w:val="center"/>
        <w:rPr>
          <w:b/>
          <w:bCs/>
        </w:rPr>
      </w:pPr>
      <w:r>
        <w:rPr>
          <w:b/>
          <w:bCs/>
        </w:rPr>
        <w:t>3. ЭКСПЛУАТАЦИЯ КОМПЛЕКСА СРЕДСТВ</w:t>
      </w:r>
    </w:p>
    <w:p w:rsidR="00480837" w:rsidRDefault="00480837" w:rsidP="00480837">
      <w:pPr>
        <w:pStyle w:val="14-151"/>
        <w:spacing w:line="240" w:lineRule="auto"/>
        <w:ind w:left="360" w:firstLine="0"/>
        <w:jc w:val="center"/>
        <w:rPr>
          <w:b/>
          <w:bCs/>
        </w:rPr>
      </w:pPr>
      <w:r>
        <w:rPr>
          <w:b/>
          <w:bCs/>
        </w:rPr>
        <w:t>АВТОМАТИЗАЦИИ ГАС «ВЫБОРЫ»</w:t>
      </w:r>
    </w:p>
    <w:p w:rsidR="00480837" w:rsidRDefault="00480837" w:rsidP="00480837">
      <w:pPr>
        <w:pStyle w:val="14-151"/>
        <w:ind w:firstLine="567"/>
      </w:pPr>
    </w:p>
    <w:p w:rsidR="00480837" w:rsidRDefault="00480837" w:rsidP="00480837">
      <w:pPr>
        <w:pStyle w:val="14-151"/>
        <w:ind w:firstLine="567"/>
      </w:pPr>
      <w:r>
        <w:t>3.1. Организацию и контроль за функционированием КСА ГАС «Выборы», используемого при проведении выборов, осуществляет специалист информационного центра аппарата Избирательной комиссии Иркутской области, исполняющий обязанности системного администратора территориальной избирательной комиссии, образованной на территории соответствующего муниципального образования (далее – системный администратор).</w:t>
      </w:r>
    </w:p>
    <w:p w:rsidR="00480837" w:rsidRDefault="00480837" w:rsidP="00480837">
      <w:pPr>
        <w:pStyle w:val="14-151"/>
        <w:ind w:firstLine="567"/>
      </w:pPr>
      <w:r>
        <w:lastRenderedPageBreak/>
        <w:t>3.2. Эксплуатация КСА ГАС «Выборы» осуществляется системным администратором в соответствии с требованиями эксплуатационной документации, утвержденной Федеральным центром информатизации при ЦИК России, положением об информационном центре Избирательной комиссии Иркутской области и должностным регламентом системного администратора.</w:t>
      </w:r>
    </w:p>
    <w:p w:rsidR="00480837" w:rsidRDefault="00480837" w:rsidP="00480837">
      <w:pPr>
        <w:pStyle w:val="14-151"/>
      </w:pPr>
      <w:r>
        <w:t>3.3. Системный администратор работает под руководством председателя избирательной комиссии муниципального образования во взаимодействии с руководителем группы контроля и членами группы контроля. По требованию руководителя группы контроля и членов группы контроля системный администратор обязан разъяснять смысл и назначение производимых действий, знакомить их с имеющейся технической и эксплуатационной документацией.</w:t>
      </w:r>
    </w:p>
    <w:p w:rsidR="00480837" w:rsidRDefault="00480837" w:rsidP="00480837">
      <w:pPr>
        <w:pStyle w:val="2"/>
        <w:ind w:firstLine="709"/>
        <w:jc w:val="both"/>
        <w:rPr>
          <w:rFonts w:ascii="Times New Roman CYR" w:hAnsi="Times New Roman CYR"/>
          <w:szCs w:val="20"/>
        </w:rPr>
      </w:pPr>
      <w:r>
        <w:rPr>
          <w:rFonts w:ascii="Times New Roman CYR" w:hAnsi="Times New Roman CYR"/>
          <w:szCs w:val="20"/>
        </w:rPr>
        <w:t xml:space="preserve">3.4. Если в работе технического средства из состава КСА ГАС «Выборы» произошел сбой, не позволяющий выполнять необходимую функциональную задачу, системный администратор докладывает о возникшей ситуации председателю избирательной комиссии, системному администратору Избирательной комиссии Иркутской области и принимает все возможные меры по устранению неисправности. </w:t>
      </w:r>
    </w:p>
    <w:p w:rsidR="00480837" w:rsidRDefault="00480837" w:rsidP="00480837">
      <w:pPr>
        <w:pStyle w:val="2"/>
        <w:ind w:firstLine="709"/>
        <w:jc w:val="both"/>
        <w:rPr>
          <w:rFonts w:ascii="Times New Roman CYR" w:hAnsi="Times New Roman CYR"/>
          <w:szCs w:val="20"/>
        </w:rPr>
      </w:pPr>
      <w:r>
        <w:rPr>
          <w:rFonts w:ascii="Times New Roman CYR" w:hAnsi="Times New Roman CYR"/>
          <w:szCs w:val="20"/>
        </w:rPr>
        <w:t>О времени устранения неисправности докладывается системному администратору Избирательной комиссии Иркутской области. Если неисправность устранить не удалось, председатель избирательной комиссии муниципального образования совместно с системным администратором принимает решение о целесообразности дальнейшего использовании КСА, о чем делается соответствующая запись в аппаратном журнале. О принятом решении сообщается системному администратору Избирательной комиссии Иркутской области.</w:t>
      </w:r>
    </w:p>
    <w:p w:rsidR="00480837" w:rsidRDefault="00480837" w:rsidP="00480837">
      <w:pPr>
        <w:pStyle w:val="14-151"/>
        <w:spacing w:line="240" w:lineRule="auto"/>
        <w:jc w:val="center"/>
      </w:pPr>
    </w:p>
    <w:p w:rsidR="00480837" w:rsidRDefault="00480837" w:rsidP="00480837">
      <w:pPr>
        <w:pStyle w:val="14-151"/>
        <w:spacing w:line="240" w:lineRule="auto"/>
        <w:jc w:val="center"/>
      </w:pPr>
    </w:p>
    <w:p w:rsidR="00480837" w:rsidRDefault="00480837" w:rsidP="00480837">
      <w:pPr>
        <w:pStyle w:val="14-151"/>
        <w:spacing w:line="240" w:lineRule="auto"/>
        <w:jc w:val="center"/>
      </w:pPr>
    </w:p>
    <w:p w:rsidR="00FD4F68" w:rsidRDefault="00FD4F68" w:rsidP="00480837">
      <w:pPr>
        <w:pStyle w:val="14-151"/>
        <w:spacing w:line="240" w:lineRule="auto"/>
        <w:jc w:val="center"/>
        <w:rPr>
          <w:b/>
          <w:bCs/>
        </w:rPr>
      </w:pPr>
    </w:p>
    <w:p w:rsidR="00480837" w:rsidRDefault="00480837" w:rsidP="00480837">
      <w:pPr>
        <w:pStyle w:val="14-151"/>
        <w:spacing w:line="240" w:lineRule="auto"/>
        <w:jc w:val="center"/>
        <w:rPr>
          <w:b/>
          <w:bCs/>
        </w:rPr>
      </w:pPr>
      <w:r>
        <w:rPr>
          <w:b/>
          <w:bCs/>
        </w:rPr>
        <w:lastRenderedPageBreak/>
        <w:t>4. РАБОТА УЧАСТКОВОЙ ИЗБИРАТЕЛЬНОЙ КОМИССИИ</w:t>
      </w:r>
    </w:p>
    <w:p w:rsidR="00480837" w:rsidRDefault="00480837" w:rsidP="00480837">
      <w:pPr>
        <w:pStyle w:val="14-151"/>
        <w:spacing w:line="240" w:lineRule="auto"/>
        <w:jc w:val="center"/>
        <w:rPr>
          <w:b/>
          <w:bCs/>
        </w:rPr>
      </w:pPr>
    </w:p>
    <w:p w:rsidR="00480837" w:rsidRDefault="00480837" w:rsidP="00480837">
      <w:pPr>
        <w:pStyle w:val="14-151"/>
        <w:spacing w:line="240" w:lineRule="auto"/>
        <w:jc w:val="center"/>
        <w:rPr>
          <w:b/>
          <w:bCs/>
        </w:rPr>
      </w:pPr>
      <w:r>
        <w:rPr>
          <w:b/>
          <w:bCs/>
        </w:rPr>
        <w:t>4.1. Открытие помещения для голосования</w:t>
      </w:r>
    </w:p>
    <w:p w:rsidR="00480837" w:rsidRDefault="00480837" w:rsidP="00480837">
      <w:pPr>
        <w:pStyle w:val="14-151"/>
        <w:spacing w:line="240" w:lineRule="auto"/>
        <w:jc w:val="cente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4.1.1. В день голосования не позднее чем за 30 минут до начала времени голосования председатель участковой избирательной комиссии либо его заместитель в присутствии не менее чем двух членов комиссии с правом решающего голоса открывает помещение, в котором расположен избирательный участок, проверяет целостность оборудования и сохранность избирательной документации. В случае обнаружения повреждений оборудования, недостачи избирательной документации, иных нарушений законодательства составляется акт, копия которого направляется в правоохранительные органы и вышестоящую избирательную комиссию. Голосование на таком избирательном участке может иметь место после устранения нарушений избирательного законодательства.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4.1.2. С наступлением времени начала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членам вышестоящих избирательных комиссий и работникам их аппаратов, зарегистрированным кандидатам и их доверенным лицам, а также наблюдателям, иностранным (международным) наблюдателям, представителям средств массовой информации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досрочно проголосовавшими избирателями, в соответствии со статьей 97 Закона области, если таковые имеются.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4.1.3. После официального открытия помещения для голосования председатель участковой избирательной комиссии в присутствии членов </w:t>
      </w:r>
      <w:r>
        <w:rPr>
          <w:rFonts w:ascii="Times New Roman CYR" w:hAnsi="Times New Roman CYR"/>
          <w:szCs w:val="20"/>
        </w:rPr>
        <w:lastRenderedPageBreak/>
        <w:t>участковой избирательной комиссии и лиц, указанных в п. 4.1.2 настоящей Инструкции, сообщает о количестве избирателей, проголосовавших досрочно, в том числе в помещении вышестоящей избирательной комиссии, предъявляет для визуального ознакомления запечатанные конверты с избирательными бюллетенями и список избирателей, проголосовавших досрочно.</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После этого председатель участковой комиссии вскрывает поочередно каждый конверт.</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случае, если число досрочно проголосовавших в помещениях территориальной (окружной) и участковой избирательных комиссий будет составлять более одного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проставляется печать участковой избирательной комиссии.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После совершения указанных действий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Если на конверте отсутствуют реквизиты: подписи двух членов избирательной комиссии с правом решающего голоса, в которой избиратель проголосовал досрочно, подписи членов избирательной комиссии с правом совещательного голоса, наблюдателей (по их желанию), печать соответствующей комиссии, подпись избирателя (пункт 3 статьи 96 Закона области), либо из конверта извлечено более одного избирательного бюллетеня установленной формы по соответствующему избирательному округу, все извлеченные из данного конверта избирательные бюллетени признаются недействительными, о чем составляется акт. На лицевую сторону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w:t>
      </w:r>
      <w:r>
        <w:rPr>
          <w:rFonts w:ascii="Times New Roman CYR" w:hAnsi="Times New Roman CYR"/>
          <w:szCs w:val="20"/>
        </w:rPr>
        <w:lastRenderedPageBreak/>
        <w:t>подтверждается подписями двух членов участковой комиссии с правом решающего голоса и заверяется печатью участковой комиссии.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Число избирателей, проголосовавших досрочно (отдельно – в окружной избирательной комиссии либо избирательной комиссии муниципального образования), перед началом голосования вносится в строки 3, 4 протокола об итогах голосования и в увеличенную форму протокола об итогах голосования, а в списке избирателей против соответствующих фамилий избирателей делается отметка «Проголосовал досрочно».</w:t>
      </w:r>
    </w:p>
    <w:p w:rsidR="00480837" w:rsidRDefault="00480837" w:rsidP="00480837">
      <w:pPr>
        <w:pStyle w:val="14-151"/>
      </w:pPr>
      <w:r>
        <w:t>4.1.4. Незамедлительно после открытия помещения для голосования участковая избирательная комиссия передает информацию об открытии помещения для голосования в избирательную комиссию муниципального образования по телефону, а в течение дня голосования в соответствии с установленными Регламентом сроками передачи данных информирует избирательную комиссию муниципального образования об участии избирателей в выборах.</w:t>
      </w:r>
    </w:p>
    <w:p w:rsidR="00480837" w:rsidRDefault="00480837" w:rsidP="00480837">
      <w:pPr>
        <w:pStyle w:val="14-151"/>
      </w:pPr>
    </w:p>
    <w:p w:rsidR="00480837" w:rsidRDefault="00480837" w:rsidP="00480837">
      <w:pPr>
        <w:pStyle w:val="14-151"/>
        <w:spacing w:line="240" w:lineRule="auto"/>
        <w:jc w:val="center"/>
        <w:rPr>
          <w:b/>
          <w:bCs/>
        </w:rPr>
      </w:pPr>
      <w:r>
        <w:rPr>
          <w:b/>
          <w:bCs/>
        </w:rPr>
        <w:t xml:space="preserve">4.2. Порядок подсчета голосов избирателей и составление </w:t>
      </w:r>
    </w:p>
    <w:p w:rsidR="00480837" w:rsidRDefault="00480837" w:rsidP="00480837">
      <w:pPr>
        <w:pStyle w:val="14-151"/>
        <w:spacing w:line="240" w:lineRule="auto"/>
        <w:jc w:val="center"/>
        <w:rPr>
          <w:b/>
          <w:bCs/>
        </w:rPr>
      </w:pPr>
      <w:r>
        <w:rPr>
          <w:b/>
          <w:bCs/>
        </w:rPr>
        <w:t>протокола об итогах голосования</w:t>
      </w:r>
    </w:p>
    <w:p w:rsidR="00480837" w:rsidRDefault="00480837" w:rsidP="00480837">
      <w:pPr>
        <w:pStyle w:val="14-151"/>
        <w:spacing w:line="240" w:lineRule="auto"/>
        <w:jc w:val="center"/>
        <w:rPr>
          <w:b/>
          <w:bCs/>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4.2.1.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Законом области при подсчете голосов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для муниципальных выборов.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В случае совмещения муниципальных выборов главы и муниципальных выборов депутатов в первую очередь осуществляется подсчет голосов по муниципальным выборам главы.</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4.2.2.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 4.1.2 настоящей Инструкции, должна быть предоставлена возможность присутствовать при подсчете голосов избирателей и наблюдать за подсчетом.</w:t>
      </w: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b/>
          <w:bCs/>
          <w:szCs w:val="20"/>
        </w:rPr>
      </w:pPr>
      <w:r>
        <w:rPr>
          <w:rFonts w:ascii="Times New Roman CYR" w:hAnsi="Times New Roman CYR"/>
          <w:b/>
          <w:bCs/>
          <w:szCs w:val="20"/>
        </w:rPr>
        <w:t xml:space="preserve">4.3. Процедура погашения неиспользованных избирательных </w:t>
      </w:r>
    </w:p>
    <w:p w:rsidR="00480837" w:rsidRDefault="00480837" w:rsidP="00480837">
      <w:pPr>
        <w:rPr>
          <w:rFonts w:ascii="Times New Roman CYR" w:hAnsi="Times New Roman CYR"/>
          <w:b/>
          <w:bCs/>
          <w:szCs w:val="20"/>
        </w:rPr>
      </w:pPr>
      <w:r>
        <w:rPr>
          <w:rFonts w:ascii="Times New Roman CYR" w:hAnsi="Times New Roman CYR"/>
          <w:b/>
          <w:bCs/>
          <w:szCs w:val="20"/>
        </w:rPr>
        <w:t xml:space="preserve">бюллетеней, работа с погашенными избирательными бюллетенями </w:t>
      </w:r>
    </w:p>
    <w:p w:rsidR="00480837" w:rsidRDefault="00480837" w:rsidP="00480837">
      <w:pPr>
        <w:spacing w:line="360" w:lineRule="auto"/>
        <w:ind w:firstLine="720"/>
        <w:jc w:val="both"/>
        <w:rPr>
          <w:rFonts w:ascii="Times New Roman CYR" w:hAnsi="Times New Roman CYR"/>
          <w:szCs w:val="20"/>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После окончания голосования члены участковой избирательной комиссии с правом решающего голоса в присутствии лиц, указанных в п. 4.1.2 настоящей Инструкции, подсчитывают и погашают, отрезая левый нижний угол, неиспользованные избирательные бюллетени, затем оглашают и вносят в строку 7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 погашенными избирательными бюллетенями вправе визуально ознакомиться присутствующие при подсчете голосов лица, указанные в п. 4.1.2 настоящей Инструкции, под контролем членов участковой избирательной комиссии с правом решающего голоса.</w:t>
      </w:r>
    </w:p>
    <w:p w:rsidR="00480837" w:rsidRDefault="00480837" w:rsidP="00480837">
      <w:pPr>
        <w:spacing w:line="360" w:lineRule="auto"/>
        <w:rPr>
          <w:rFonts w:ascii="Times New Roman CYR" w:hAnsi="Times New Roman CYR"/>
          <w:szCs w:val="20"/>
        </w:rPr>
      </w:pPr>
    </w:p>
    <w:p w:rsidR="00480837" w:rsidRDefault="00480837" w:rsidP="00480837">
      <w:pPr>
        <w:pStyle w:val="8"/>
        <w:rPr>
          <w:rFonts w:ascii="Times New Roman CYR" w:hAnsi="Times New Roman CYR"/>
          <w:sz w:val="28"/>
          <w:szCs w:val="20"/>
        </w:rPr>
      </w:pPr>
      <w:r>
        <w:rPr>
          <w:rFonts w:ascii="Times New Roman CYR" w:hAnsi="Times New Roman CYR"/>
          <w:sz w:val="28"/>
          <w:szCs w:val="20"/>
        </w:rPr>
        <w:t>4.4. Заполнение строки 2 протокола об итогах голосования</w:t>
      </w:r>
    </w:p>
    <w:p w:rsidR="00480837" w:rsidRDefault="00480837" w:rsidP="00480837"/>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вышестоящей избирательной комиссии избирателей в указанное число не входят).</w:t>
      </w:r>
    </w:p>
    <w:p w:rsidR="00480837" w:rsidRDefault="00480837" w:rsidP="00480837">
      <w:pPr>
        <w:pStyle w:val="14-1"/>
        <w:rPr>
          <w:rFonts w:ascii="Times New Roman CYR" w:hAnsi="Times New Roman CYR"/>
        </w:rPr>
      </w:pPr>
    </w:p>
    <w:p w:rsidR="00480837" w:rsidRDefault="00480837" w:rsidP="00480837">
      <w:pPr>
        <w:pStyle w:val="14-151"/>
        <w:jc w:val="center"/>
        <w:rPr>
          <w:b/>
          <w:bCs/>
        </w:rPr>
      </w:pPr>
      <w:r>
        <w:rPr>
          <w:b/>
          <w:bCs/>
        </w:rPr>
        <w:t>4.5. Работа со списком избирателей</w:t>
      </w:r>
    </w:p>
    <w:p w:rsidR="00480837" w:rsidRDefault="00480837" w:rsidP="00480837">
      <w:pPr>
        <w:pStyle w:val="14-151"/>
        <w:jc w:val="center"/>
        <w:rPr>
          <w:b/>
          <w:bCs/>
          <w:sz w:val="16"/>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4.5.1.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1) число избирателей, включенных в список избирателей на момент окончания голосования (без учета выбывших по каким-либо причинам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 число избирателей, проголосовавших досрочно (устанавливается по числу соответствующих отметок в списке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4.5.2. После внесения указанных в п. 4.5.1 настоящей Инструкции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w:t>
      </w:r>
      <w:r>
        <w:rPr>
          <w:rFonts w:ascii="Times New Roman CYR" w:hAnsi="Times New Roman CYR"/>
          <w:szCs w:val="20"/>
        </w:rPr>
        <w:lastRenderedPageBreak/>
        <w:t>присутствующим при подсчете голосов. Итоговые данные, определяемые как сумма данных, установленных в соответствии с п. 4.5.1 настоящей Инструкции,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1) в строку 1: число избирателей, включенных в список избирателей на момент окончания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2) в строки 3 и 4: число избирательных бюллетеней, выданных избирателям, проголосовавшим досрочно;</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3) в строку 5: число избирательных бюллетеней, выданных участковой избирательной комиссией избирателям в помещении для голосования в день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 в строку 6: число избирательных бюллетеней, выданных избирателям, проголосовавшим вне помещения для голосования в день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4.5.3. После осуществления действий, указанных в п. 4.5.2 настоящей Инструкции, со списком избирателей вправе ознакомиться лица, указанные в п. 4.1.2 настоящей Инструкции, а члены участковой избирательной комиссии с правом совещательного голоса вправе убедиться в правильности проведенного подсчета.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4.5.4.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п. 4.11.10 настоящей Инструкции. Список избирателей на это время убирается в сейф либо иное специально приспособленное для хранения документов место.</w:t>
      </w:r>
    </w:p>
    <w:p w:rsidR="00480837" w:rsidRDefault="00480837" w:rsidP="00480837">
      <w:pPr>
        <w:pStyle w:val="14-151"/>
      </w:pPr>
      <w:r>
        <w:lastRenderedPageBreak/>
        <w:t>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D4F68" w:rsidRDefault="00FD4F68" w:rsidP="00480837">
      <w:pPr>
        <w:pStyle w:val="14-151"/>
        <w:jc w:val="center"/>
        <w:rPr>
          <w:b/>
          <w:bCs/>
        </w:rPr>
      </w:pPr>
    </w:p>
    <w:p w:rsidR="00480837" w:rsidRDefault="00480837" w:rsidP="00480837">
      <w:pPr>
        <w:pStyle w:val="14-151"/>
        <w:jc w:val="center"/>
        <w:rPr>
          <w:b/>
          <w:bCs/>
        </w:rPr>
      </w:pPr>
      <w:r>
        <w:rPr>
          <w:b/>
          <w:bCs/>
        </w:rPr>
        <w:t>4.6. Непосредственный подсчет голосов избирателей</w:t>
      </w:r>
    </w:p>
    <w:p w:rsidR="00480837" w:rsidRDefault="00480837" w:rsidP="00480837">
      <w:pPr>
        <w:spacing w:line="360" w:lineRule="auto"/>
        <w:ind w:firstLine="720"/>
        <w:jc w:val="both"/>
        <w:rPr>
          <w:rFonts w:ascii="Times New Roman CYR" w:hAnsi="Times New Roman CYR"/>
          <w:szCs w:val="20"/>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4.6.1.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4.6.2.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п. 4.1.2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4.6.3.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п. 4.8.5 настоящей Инструкции.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4.6.4.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w:t>
      </w:r>
      <w:r>
        <w:rPr>
          <w:rFonts w:ascii="Times New Roman CYR" w:hAnsi="Times New Roman CYR"/>
          <w:szCs w:val="20"/>
        </w:rPr>
        <w:lastRenderedPageBreak/>
        <w:t>непосредственном подсчете голосов избирателей не учитываются. Такие бюллетени упаковываются отдельно и опечатываются.</w:t>
      </w:r>
    </w:p>
    <w:p w:rsidR="00480837" w:rsidRDefault="00480837" w:rsidP="00480837">
      <w:pPr>
        <w:pStyle w:val="23"/>
        <w:spacing w:line="240" w:lineRule="auto"/>
        <w:jc w:val="center"/>
        <w:rPr>
          <w:b/>
          <w:bCs/>
          <w:szCs w:val="20"/>
        </w:rPr>
      </w:pPr>
      <w:r>
        <w:rPr>
          <w:b/>
          <w:bCs/>
          <w:szCs w:val="20"/>
        </w:rPr>
        <w:t xml:space="preserve">4.7. Подсчет числа избирательных бюллетеней </w:t>
      </w:r>
    </w:p>
    <w:p w:rsidR="00480837" w:rsidRDefault="00480837" w:rsidP="00480837">
      <w:pPr>
        <w:pStyle w:val="23"/>
        <w:spacing w:line="240" w:lineRule="auto"/>
        <w:jc w:val="center"/>
        <w:rPr>
          <w:b/>
          <w:bCs/>
          <w:szCs w:val="20"/>
        </w:rPr>
      </w:pPr>
      <w:r>
        <w:rPr>
          <w:b/>
          <w:bCs/>
          <w:szCs w:val="20"/>
        </w:rPr>
        <w:t>в переносных ящиках для голосования</w:t>
      </w:r>
    </w:p>
    <w:p w:rsidR="00480837" w:rsidRDefault="00480837" w:rsidP="00480837">
      <w:pPr>
        <w:ind w:firstLine="720"/>
        <w:rPr>
          <w:rFonts w:ascii="Times New Roman CYR" w:hAnsi="Times New Roman CYR"/>
          <w:szCs w:val="20"/>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w:t>
      </w:r>
      <w:r>
        <w:rPr>
          <w:rFonts w:ascii="Times New Roman CYR" w:hAnsi="Times New Roman CYR"/>
          <w:szCs w:val="20"/>
        </w:rPr>
        <w:lastRenderedPageBreak/>
        <w:t>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80837" w:rsidRDefault="00480837" w:rsidP="00480837">
      <w:pPr>
        <w:pStyle w:val="23"/>
        <w:spacing w:line="240" w:lineRule="auto"/>
        <w:jc w:val="center"/>
        <w:rPr>
          <w:b/>
          <w:bCs/>
          <w:szCs w:val="20"/>
        </w:rPr>
      </w:pPr>
    </w:p>
    <w:p w:rsidR="00480837" w:rsidRDefault="00480837" w:rsidP="00480837">
      <w:pPr>
        <w:pStyle w:val="23"/>
        <w:spacing w:line="240" w:lineRule="auto"/>
        <w:jc w:val="center"/>
        <w:rPr>
          <w:b/>
          <w:bCs/>
          <w:szCs w:val="20"/>
        </w:rPr>
      </w:pPr>
      <w:r>
        <w:rPr>
          <w:b/>
          <w:bCs/>
          <w:szCs w:val="20"/>
        </w:rPr>
        <w:t xml:space="preserve">4.8. Подсчет числа избирательных бюллетеней </w:t>
      </w:r>
    </w:p>
    <w:p w:rsidR="00480837" w:rsidRDefault="00480837" w:rsidP="00480837">
      <w:pPr>
        <w:pStyle w:val="23"/>
        <w:spacing w:line="240" w:lineRule="auto"/>
        <w:jc w:val="center"/>
        <w:rPr>
          <w:b/>
          <w:bCs/>
          <w:szCs w:val="20"/>
        </w:rPr>
      </w:pPr>
      <w:r>
        <w:rPr>
          <w:b/>
          <w:bCs/>
          <w:szCs w:val="20"/>
        </w:rPr>
        <w:t>в стационарных ящиках для голосования</w:t>
      </w:r>
    </w:p>
    <w:p w:rsidR="00480837" w:rsidRDefault="00480837" w:rsidP="00480837">
      <w:pPr>
        <w:spacing w:line="360" w:lineRule="auto"/>
        <w:ind w:firstLine="720"/>
        <w:jc w:val="both"/>
        <w:rPr>
          <w:rFonts w:ascii="Times New Roman CYR" w:hAnsi="Times New Roman CYR"/>
          <w:szCs w:val="20"/>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4.8.1. Стационарные ящики для голосования вскрываются после проверки неповрежденности печатей (пломб) на них.</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4.8.2.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запрещается.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4.8.3.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4.8.4. В случае, если число избирателей, досрочно проголосовавших в помещениях вышестоящей и участковой избирательных комиссий, будет составлять более одного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комиссии, наблюдателя обязана произвести отдельный подсчет избирательных бюллетеней, извлеченных из конвертов досрочно проголосовавших избирателей. По результатам указанного подсчета участковой избирательной комиссией составляется акт, который прилагается к протоколу участковой избирательной комиссии об итогах голосования. При этом избирательные бюллетени, извлеченные из конвертов досрочно проголосовавших избирателей, упаковываются отдельно и опечатываются.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4.8.5. Недействительные избирательные бюллетени подсчитываются и суммируются отдельно.</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Недействительными считаются избирательные бюллетени: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а) которые не содержат отметок в квадратах, расположенных напротив фамилий кандидатов;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б) в которых число отметок в квадратах, расположенных напротив фамилий кандидатов, превышает установленное число отметок;</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в) признанные недействительными на основании п. 4.7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г) бюллетени избирателей, проголосовавших досрочно за кандидатов, снявших свои кандидатуры в порядке, предусмотренном статьей 66 Закона области.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оглашается и вносится в строку 10 протокола об итогах голосования и его увеличенной формы.</w:t>
      </w:r>
    </w:p>
    <w:p w:rsidR="00480837" w:rsidRDefault="00480837" w:rsidP="00480837">
      <w:pPr>
        <w:spacing w:line="360" w:lineRule="auto"/>
        <w:ind w:firstLine="720"/>
        <w:jc w:val="both"/>
        <w:rPr>
          <w:rFonts w:ascii="Times New Roman CYR" w:hAnsi="Times New Roman CYR"/>
          <w:szCs w:val="20"/>
        </w:rPr>
      </w:pPr>
    </w:p>
    <w:p w:rsidR="00480837" w:rsidRDefault="00480837" w:rsidP="00480837">
      <w:pPr>
        <w:pStyle w:val="210"/>
        <w:overflowPunct/>
        <w:autoSpaceDE/>
        <w:autoSpaceDN/>
        <w:adjustRightInd/>
        <w:spacing w:line="360" w:lineRule="auto"/>
        <w:textAlignment w:val="auto"/>
        <w:rPr>
          <w:rFonts w:ascii="Times New Roman CYR" w:hAnsi="Times New Roman CYR"/>
          <w:b/>
        </w:rPr>
      </w:pPr>
      <w:r>
        <w:rPr>
          <w:rFonts w:ascii="Times New Roman CYR" w:hAnsi="Times New Roman CYR"/>
          <w:b/>
        </w:rPr>
        <w:t>4.9. Непосредственный подсчет голосов избирателей</w:t>
      </w:r>
    </w:p>
    <w:p w:rsidR="00480837" w:rsidRDefault="00480837" w:rsidP="00480837">
      <w:pPr>
        <w:pStyle w:val="210"/>
        <w:overflowPunct/>
        <w:autoSpaceDE/>
        <w:autoSpaceDN/>
        <w:adjustRightInd/>
        <w:spacing w:line="360" w:lineRule="auto"/>
        <w:textAlignment w:val="auto"/>
        <w:rPr>
          <w:rFonts w:ascii="Times New Roman CYR" w:hAnsi="Times New Roman CYR"/>
          <w:b/>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4.9.1. При проведении подсчета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запрещается. Полученные данные после оглашения вносятся в строку 12 и последующие строки протокола об итогах голосования, а также его увеличенной формы.</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4.9.2. Члены участковой избирательной комиссии с правом решающего голоса суммируют данные строки 12 и последующих строк протокола об итогах голосования, определяют число действительных избирательных бюллетеней, оглашают его и вносят в строку 11 протокола об итогах голосования и его увеличенной формы.</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4.9.3.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9 протокола об итогах голосования и его увеличенной формы.</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4.9.4.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80837" w:rsidRDefault="00480837" w:rsidP="00480837">
      <w:pPr>
        <w:spacing w:line="360" w:lineRule="auto"/>
        <w:ind w:firstLine="720"/>
        <w:jc w:val="both"/>
        <w:rPr>
          <w:rFonts w:ascii="Times New Roman CYR" w:hAnsi="Times New Roman CYR"/>
          <w:szCs w:val="20"/>
        </w:rPr>
      </w:pPr>
    </w:p>
    <w:p w:rsidR="00480837" w:rsidRDefault="00480837" w:rsidP="00480837">
      <w:pPr>
        <w:pStyle w:val="210"/>
        <w:overflowPunct/>
        <w:autoSpaceDE/>
        <w:autoSpaceDN/>
        <w:adjustRightInd/>
        <w:spacing w:line="360" w:lineRule="auto"/>
        <w:jc w:val="center"/>
        <w:textAlignment w:val="auto"/>
        <w:rPr>
          <w:rFonts w:ascii="Times New Roman CYR" w:hAnsi="Times New Roman CYR"/>
          <w:b/>
        </w:rPr>
      </w:pPr>
      <w:r>
        <w:rPr>
          <w:rFonts w:ascii="Times New Roman CYR" w:hAnsi="Times New Roman CYR"/>
          <w:b/>
        </w:rPr>
        <w:t>4.10. Проверка контрольных соотношений</w:t>
      </w:r>
    </w:p>
    <w:p w:rsidR="00480837" w:rsidRDefault="00480837" w:rsidP="00480837">
      <w:pPr>
        <w:pStyle w:val="210"/>
        <w:overflowPunct/>
        <w:autoSpaceDE/>
        <w:autoSpaceDN/>
        <w:adjustRightInd/>
        <w:spacing w:line="360" w:lineRule="auto"/>
        <w:jc w:val="center"/>
        <w:textAlignment w:val="auto"/>
        <w:rPr>
          <w:rFonts w:ascii="Times New Roman CYR" w:hAnsi="Times New Roman CYR"/>
          <w:b/>
        </w:rPr>
      </w:pPr>
    </w:p>
    <w:p w:rsidR="00480837" w:rsidRDefault="00480837" w:rsidP="00480837">
      <w:pPr>
        <w:pStyle w:val="14-151"/>
        <w:ind w:firstLine="720"/>
      </w:pPr>
      <w:r>
        <w:t>4.10.1.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6 к Закону области.</w:t>
      </w:r>
    </w:p>
    <w:p w:rsidR="00480837" w:rsidRDefault="00480837" w:rsidP="00480837">
      <w:pPr>
        <w:pStyle w:val="14-151"/>
        <w:spacing w:line="240"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9078"/>
      </w:tblGrid>
      <w:tr w:rsidR="00480837" w:rsidTr="0098483F">
        <w:tc>
          <w:tcPr>
            <w:tcW w:w="498" w:type="dxa"/>
          </w:tcPr>
          <w:p w:rsidR="00480837" w:rsidRDefault="00480837" w:rsidP="0098483F">
            <w:pPr>
              <w:pStyle w:val="14-151"/>
              <w:spacing w:line="240" w:lineRule="auto"/>
              <w:ind w:firstLine="0"/>
            </w:pPr>
            <w:r>
              <w:t>1</w:t>
            </w:r>
          </w:p>
        </w:tc>
        <w:tc>
          <w:tcPr>
            <w:tcW w:w="9356" w:type="dxa"/>
          </w:tcPr>
          <w:p w:rsidR="00480837" w:rsidRDefault="00480837" w:rsidP="0098483F">
            <w:pPr>
              <w:pStyle w:val="14-151"/>
              <w:spacing w:line="240" w:lineRule="auto"/>
              <w:ind w:firstLine="0"/>
            </w:pPr>
            <w:r>
              <w:t>1 больше или равно 3 + 5 + 6</w:t>
            </w:r>
          </w:p>
        </w:tc>
      </w:tr>
      <w:tr w:rsidR="00480837" w:rsidTr="0098483F">
        <w:tc>
          <w:tcPr>
            <w:tcW w:w="498" w:type="dxa"/>
          </w:tcPr>
          <w:p w:rsidR="00480837" w:rsidRDefault="00480837" w:rsidP="0098483F">
            <w:pPr>
              <w:pStyle w:val="14-151"/>
              <w:spacing w:line="240" w:lineRule="auto"/>
              <w:ind w:firstLine="0"/>
            </w:pPr>
            <w:r>
              <w:t>2</w:t>
            </w:r>
          </w:p>
        </w:tc>
        <w:tc>
          <w:tcPr>
            <w:tcW w:w="9356" w:type="dxa"/>
          </w:tcPr>
          <w:p w:rsidR="00480837" w:rsidRDefault="00480837" w:rsidP="0098483F">
            <w:pPr>
              <w:pStyle w:val="14-151"/>
              <w:spacing w:line="240" w:lineRule="auto"/>
              <w:ind w:firstLine="0"/>
            </w:pPr>
            <w:r>
              <w:t xml:space="preserve">2 равно (3 – 4) + 5 + 6 +7 </w:t>
            </w:r>
          </w:p>
        </w:tc>
      </w:tr>
      <w:tr w:rsidR="00480837" w:rsidTr="0098483F">
        <w:tc>
          <w:tcPr>
            <w:tcW w:w="498" w:type="dxa"/>
          </w:tcPr>
          <w:p w:rsidR="00480837" w:rsidRDefault="00480837" w:rsidP="0098483F">
            <w:pPr>
              <w:pStyle w:val="14-151"/>
              <w:spacing w:line="240" w:lineRule="auto"/>
              <w:ind w:firstLine="0"/>
            </w:pPr>
            <w:r>
              <w:t>3</w:t>
            </w:r>
          </w:p>
        </w:tc>
        <w:tc>
          <w:tcPr>
            <w:tcW w:w="9356" w:type="dxa"/>
          </w:tcPr>
          <w:p w:rsidR="00480837" w:rsidRDefault="00480837" w:rsidP="0098483F">
            <w:pPr>
              <w:pStyle w:val="14-151"/>
              <w:spacing w:line="240" w:lineRule="auto"/>
              <w:ind w:firstLine="0"/>
            </w:pPr>
            <w:r>
              <w:t xml:space="preserve">8 + 9 равно 10 + 11  </w:t>
            </w:r>
          </w:p>
        </w:tc>
      </w:tr>
      <w:tr w:rsidR="00480837" w:rsidTr="0098483F">
        <w:tc>
          <w:tcPr>
            <w:tcW w:w="498" w:type="dxa"/>
          </w:tcPr>
          <w:p w:rsidR="00480837" w:rsidRDefault="00480837" w:rsidP="0098483F">
            <w:pPr>
              <w:pStyle w:val="14-151"/>
              <w:spacing w:line="240" w:lineRule="auto"/>
              <w:ind w:firstLine="0"/>
            </w:pPr>
            <w:r>
              <w:t>4</w:t>
            </w:r>
          </w:p>
        </w:tc>
        <w:tc>
          <w:tcPr>
            <w:tcW w:w="9356" w:type="dxa"/>
          </w:tcPr>
          <w:p w:rsidR="00480837" w:rsidRDefault="00480837" w:rsidP="0098483F">
            <w:pPr>
              <w:pStyle w:val="14-151"/>
              <w:spacing w:line="240" w:lineRule="auto"/>
              <w:ind w:firstLine="0"/>
            </w:pPr>
            <w:r>
              <w:t>11 равно 12 + все последующие строки протокола (данное контрольное соотношение не применяется на выборах по многомандатным избирательным округам)</w:t>
            </w:r>
          </w:p>
        </w:tc>
      </w:tr>
    </w:tbl>
    <w:p w:rsidR="00480837" w:rsidRDefault="00480837" w:rsidP="00480837">
      <w:pPr>
        <w:pStyle w:val="14-151"/>
        <w:spacing w:line="240" w:lineRule="auto"/>
        <w:ind w:firstLine="720"/>
      </w:pPr>
    </w:p>
    <w:p w:rsidR="00480837" w:rsidRDefault="00480837" w:rsidP="00480837">
      <w:pPr>
        <w:pStyle w:val="14-151"/>
        <w:ind w:firstLine="720"/>
      </w:pPr>
      <w:r>
        <w:lastRenderedPageBreak/>
        <w:t>Перед проведением проверки контрольных соотношений проверяется соответствие записей данных в строках протокола, выполненных цифрами и прописью.</w:t>
      </w:r>
    </w:p>
    <w:p w:rsidR="00480837" w:rsidRDefault="00480837" w:rsidP="00480837">
      <w:pPr>
        <w:pStyle w:val="14-151"/>
        <w:ind w:firstLine="720"/>
      </w:pPr>
      <w:r>
        <w:t xml:space="preserve">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и данных по листам списка избирателей. </w:t>
      </w:r>
    </w:p>
    <w:p w:rsidR="00480837" w:rsidRDefault="00480837" w:rsidP="00480837">
      <w:pPr>
        <w:pStyle w:val="14-151"/>
        <w:ind w:firstLine="720"/>
      </w:pPr>
      <w:r>
        <w:t>Если в результате дополнительного подсчета по строкам 2, 3, 5, 6,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А «Число утраченных избирательных бюллетеней» и строку Б «Число не учтенных при получении избирательных бюллетеней». Если число, указанное в строке 2 протокола об итогах голосования, больше суммы чисел в строках (3 – 4) + 5 + 6 + 7 протокола об итогах голосования, разность между числом, указанным в строке 2, и суммой чисел, указанных в строках (3 – 4) + 5 + 6 + 7 вносится в строку А, при этом в строке Б проставляется цифра «0». Если сумма чисел, указанных в строках (3 – 4) + 5 + 6 + 7 протокола об итогах голосования, больше числа, указанного в строке 2 протокола об итогах голосования, разность между суммой чисел, указанных в строках (3 – 4) + 5 + 6 + 7 и числом, указанным в строке 2, вносится в строку Б, при этом в строке А проставляется цифра «0».</w:t>
      </w:r>
    </w:p>
    <w:p w:rsidR="00480837" w:rsidRDefault="00480837" w:rsidP="00480837">
      <w:pPr>
        <w:pStyle w:val="14-151"/>
        <w:ind w:firstLine="720"/>
      </w:pPr>
      <w:r>
        <w:t>Таким образом, второе контрольное соотношение выражается в следующем виде:</w:t>
      </w:r>
    </w:p>
    <w:p w:rsidR="00480837" w:rsidRDefault="00480837" w:rsidP="00480837">
      <w:pPr>
        <w:pStyle w:val="14-151"/>
        <w:spacing w:line="240" w:lineRule="auto"/>
        <w:ind w:firstLine="720"/>
        <w:jc w:val="center"/>
      </w:pPr>
      <w:r>
        <w:t>2 = (3 – 4) + 5 + 6 +7 + A – Б</w:t>
      </w:r>
    </w:p>
    <w:p w:rsidR="00480837" w:rsidRDefault="00480837" w:rsidP="00480837">
      <w:pPr>
        <w:spacing w:line="360" w:lineRule="auto"/>
        <w:ind w:firstLine="720"/>
        <w:jc w:val="both"/>
        <w:rPr>
          <w:rFonts w:ascii="Times New Roman CYR" w:hAnsi="Times New Roman CYR"/>
          <w:szCs w:val="20"/>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Если в результате дополнительного подсчета необходимо внести изменения в протокол об итогах голосования, заполняется новый бланк </w:t>
      </w:r>
      <w:r>
        <w:rPr>
          <w:rFonts w:ascii="Times New Roman CYR" w:hAnsi="Times New Roman CYR"/>
          <w:szCs w:val="20"/>
        </w:rPr>
        <w:lastRenderedPageBreak/>
        <w:t>протокола, а в его увеличенную форму вносятся соответствующие исправления. Ранее заполненный бланк протокола об итогах голосования приобщается к первому экземпляру протокола участковой избирательной комиссии об итогах голосования. Если контрольные соотношения выполняются, в строках А и Б проставляется цифра «0».</w:t>
      </w:r>
    </w:p>
    <w:p w:rsidR="00480837" w:rsidRDefault="00480837" w:rsidP="00480837">
      <w:pPr>
        <w:pStyle w:val="14-151"/>
      </w:pPr>
    </w:p>
    <w:p w:rsidR="00480837" w:rsidRDefault="00480837" w:rsidP="00480837">
      <w:pPr>
        <w:pStyle w:val="14-151"/>
        <w:spacing w:line="240" w:lineRule="auto"/>
        <w:ind w:firstLine="0"/>
        <w:jc w:val="center"/>
        <w:rPr>
          <w:b/>
          <w:bCs/>
        </w:rPr>
      </w:pPr>
      <w:r>
        <w:rPr>
          <w:b/>
          <w:bCs/>
        </w:rPr>
        <w:t xml:space="preserve">4.11. Составление протокола об итогах голосования </w:t>
      </w:r>
    </w:p>
    <w:p w:rsidR="00480837" w:rsidRDefault="00480837" w:rsidP="00480837">
      <w:pPr>
        <w:pStyle w:val="14-151"/>
        <w:spacing w:line="240" w:lineRule="auto"/>
        <w:ind w:firstLine="0"/>
        <w:jc w:val="center"/>
        <w:rPr>
          <w:b/>
          <w:bCs/>
        </w:rPr>
      </w:pPr>
      <w:r>
        <w:rPr>
          <w:b/>
          <w:bCs/>
        </w:rPr>
        <w:t>участковой избирательной комиссией</w:t>
      </w:r>
    </w:p>
    <w:p w:rsidR="00480837" w:rsidRDefault="00480837" w:rsidP="00480837">
      <w:pPr>
        <w:pStyle w:val="14-151"/>
        <w:spacing w:line="240" w:lineRule="auto"/>
        <w:ind w:firstLine="0"/>
        <w:jc w:val="center"/>
      </w:pPr>
    </w:p>
    <w:p w:rsidR="00480837" w:rsidRDefault="00480837" w:rsidP="00480837">
      <w:pPr>
        <w:pStyle w:val="a6"/>
        <w:spacing w:after="0" w:line="360" w:lineRule="auto"/>
        <w:ind w:left="0" w:firstLine="720"/>
        <w:jc w:val="both"/>
        <w:rPr>
          <w:rFonts w:ascii="Times New Roman CYR" w:hAnsi="Times New Roman CYR"/>
        </w:rPr>
      </w:pPr>
      <w:r>
        <w:rPr>
          <w:rFonts w:ascii="Times New Roman CYR" w:hAnsi="Times New Roman CYR"/>
        </w:rPr>
        <w:t>4.11.1.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 другие. Сложенные таким образом избирательные бюллетени, а также избирательные бюллетени, упакованные в соответствии с пунктами 4.6.4, 4.7 настоящей Инструкции,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п. 4.1.2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4.11.2.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w:t>
      </w:r>
      <w:r>
        <w:rPr>
          <w:rFonts w:ascii="Times New Roman CYR" w:hAnsi="Times New Roman CYR"/>
          <w:szCs w:val="20"/>
        </w:rPr>
        <w:lastRenderedPageBreak/>
        <w:t>подписывается протокол участковой избирательной комиссии об итогах голосования, а его копии выдаются лицам, указанным в п. 4.1.2 настоящей Инструкции.</w:t>
      </w:r>
    </w:p>
    <w:p w:rsidR="00480837" w:rsidRDefault="00480837" w:rsidP="00480837">
      <w:pPr>
        <w:pStyle w:val="a6"/>
        <w:spacing w:after="0" w:line="360" w:lineRule="auto"/>
        <w:ind w:left="0" w:firstLine="720"/>
        <w:jc w:val="both"/>
        <w:rPr>
          <w:rFonts w:ascii="Times New Roman CYR" w:hAnsi="Times New Roman CYR"/>
        </w:rPr>
      </w:pPr>
      <w:r>
        <w:rPr>
          <w:rFonts w:ascii="Times New Roman CYR" w:hAnsi="Times New Roman CYR"/>
        </w:rPr>
        <w:t>4.11.3.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а) номер экземпляра;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б) название (вид) муниципальных выборов, дату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слово «Протокол»;</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г) адрес помещения для голосования с указанием номера избирательного участка;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д) следующие строки протокола: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1: число избирателей, включенных в список избирателей на момент окончания голосования, в том числе дополнительно включенных в список;</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2: число избирательных бюллетеней, полученных участковой избирательной комиссией;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3: число избирательных бюллетеней, выданных избирателям, проголосовавшим досрочно, в том числе отдельной строкой 4 – в помещении вышестоящей избирательной комиссии;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5: число избирательных бюллетеней, выданных избирателям на избирательном участке в день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6: число избирательных бюллетеней, выданных избирателям, проголосовавшим вне помещения для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7: число погашенных избирательных бюллетеней;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строка 8: число избирательных бюллетеней, содержащихся в переносных ящиках для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9: число избирательных бюллетеней, содержащихся в стационарных ящиках для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10: число недействительных избирательных бюллетеней;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11: число действительных избирательных бюллетеней;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строка 12 и последующие строки: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 и число голосов избирателей, поданных за каждого зарегистрированного кандидата;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ж) фамилии и инициалы председателя, заместителя председателя, секретаря и других членов участковой избирательной комиссии и их подписи;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з) дата и время подписания протокола (если протокол составлен более чем на одном листе – на каждом листе протокола);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и) печать избирательной комиссии (если протокол составлен более чем на одном листе – на каждом листе протокола).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4.11.4. В протоколе об итогах голосования содержатся специальные строки А и Б, предназначенные для внесения в них данных, полученных в случае, предусмотренном п. 4.10.1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4.11.5. Числа, указанные в п. 4.11.3 настоящей Инструкции, вносятся в протокол об итогах голосования цифрами и прописью.</w:t>
      </w:r>
    </w:p>
    <w:p w:rsidR="00480837" w:rsidRDefault="00480837" w:rsidP="00480837">
      <w:pPr>
        <w:pStyle w:val="14-151"/>
      </w:pPr>
      <w:r>
        <w:t xml:space="preserve">Цифры вносятся в предназначенные для этих целей клетки, которые подлежат обязательному заполнению. Если при заполнении протокола </w:t>
      </w:r>
      <w:r>
        <w:lastRenderedPageBreak/>
        <w:t>количество цифр в строке окажется менее четырех, то в свободных клетках, стоящих в начале ряда, проставляются нули. Например:</w:t>
      </w:r>
    </w:p>
    <w:tbl>
      <w:tblPr>
        <w:tblW w:w="0" w:type="auto"/>
        <w:jc w:val="right"/>
        <w:tblLayout w:type="fixed"/>
        <w:tblLook w:val="0000"/>
      </w:tblPr>
      <w:tblGrid>
        <w:gridCol w:w="817"/>
        <w:gridCol w:w="851"/>
        <w:gridCol w:w="850"/>
        <w:gridCol w:w="851"/>
        <w:gridCol w:w="2409"/>
        <w:gridCol w:w="948"/>
        <w:gridCol w:w="948"/>
        <w:gridCol w:w="948"/>
        <w:gridCol w:w="842"/>
      </w:tblGrid>
      <w:tr w:rsidR="00480837" w:rsidTr="0098483F">
        <w:trPr>
          <w:jc w:val="right"/>
        </w:trPr>
        <w:tc>
          <w:tcPr>
            <w:tcW w:w="817"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0</w:t>
            </w:r>
          </w:p>
        </w:tc>
        <w:tc>
          <w:tcPr>
            <w:tcW w:w="851"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8</w:t>
            </w:r>
          </w:p>
        </w:tc>
        <w:tc>
          <w:tcPr>
            <w:tcW w:w="850"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7</w:t>
            </w:r>
          </w:p>
        </w:tc>
        <w:tc>
          <w:tcPr>
            <w:tcW w:w="851"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4</w:t>
            </w:r>
          </w:p>
        </w:tc>
        <w:tc>
          <w:tcPr>
            <w:tcW w:w="2409" w:type="dxa"/>
          </w:tcPr>
          <w:p w:rsidR="00480837" w:rsidRDefault="00480837" w:rsidP="0098483F">
            <w:pPr>
              <w:spacing w:before="240" w:line="360" w:lineRule="auto"/>
              <w:rPr>
                <w:rFonts w:ascii="Times New Roman CYR" w:hAnsi="Times New Roman CYR"/>
                <w:szCs w:val="20"/>
              </w:rPr>
            </w:pPr>
            <w:r>
              <w:rPr>
                <w:rFonts w:ascii="Times New Roman CYR" w:hAnsi="Times New Roman CYR"/>
                <w:szCs w:val="20"/>
              </w:rPr>
              <w:t>или</w:t>
            </w:r>
          </w:p>
        </w:tc>
        <w:tc>
          <w:tcPr>
            <w:tcW w:w="948"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0</w:t>
            </w:r>
          </w:p>
        </w:tc>
        <w:tc>
          <w:tcPr>
            <w:tcW w:w="948"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0</w:t>
            </w:r>
          </w:p>
        </w:tc>
        <w:tc>
          <w:tcPr>
            <w:tcW w:w="948"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3</w:t>
            </w:r>
          </w:p>
        </w:tc>
        <w:tc>
          <w:tcPr>
            <w:tcW w:w="842" w:type="dxa"/>
            <w:tcBorders>
              <w:top w:val="single" w:sz="18" w:space="0" w:color="auto"/>
              <w:left w:val="single" w:sz="18" w:space="0" w:color="auto"/>
              <w:bottom w:val="single" w:sz="18" w:space="0" w:color="auto"/>
              <w:right w:val="single" w:sz="18" w:space="0" w:color="auto"/>
            </w:tcBorders>
          </w:tcPr>
          <w:p w:rsidR="00480837" w:rsidRDefault="00480837" w:rsidP="0098483F">
            <w:pPr>
              <w:spacing w:before="240" w:line="360" w:lineRule="auto"/>
              <w:jc w:val="right"/>
              <w:rPr>
                <w:rFonts w:ascii="Times New Roman CYR" w:hAnsi="Times New Roman CYR"/>
                <w:szCs w:val="20"/>
              </w:rPr>
            </w:pPr>
            <w:r>
              <w:rPr>
                <w:rFonts w:ascii="Times New Roman CYR" w:hAnsi="Times New Roman CYR"/>
                <w:szCs w:val="20"/>
              </w:rPr>
              <w:t>6</w:t>
            </w:r>
          </w:p>
        </w:tc>
      </w:tr>
    </w:tbl>
    <w:p w:rsidR="00480837" w:rsidRDefault="00480837" w:rsidP="00480837">
      <w:pPr>
        <w:pStyle w:val="14-151"/>
        <w:spacing w:before="120"/>
      </w:pPr>
      <w:r>
        <w:t>В случае если в строку должна быть внесена цифра «0», то нули проставляются во всех четырех клетках, а справа от них записывается слово «ноль».</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80837" w:rsidRDefault="00480837" w:rsidP="00480837">
      <w:pPr>
        <w:pStyle w:val="14-151"/>
      </w:pPr>
      <w:r>
        <w:t>4.11.6. Если во время заполнения протокола об итогах голосования некоторые члены участковой избирательной комиссии с правом решающего голоса отсутствуют, председатель, заместитель председателя или секретарь участковой избирательной комиссии делает в протоколе против фамилии этого члена (членов) участковой избирательной комиссии запись с указанием причины его (их) отсутствия, например, «Болен», «Командировка» и т.д. Указанная запись заверяется председателем, заместителем председателя или секретарем участковой избирательной комиссии.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4.11.7.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80837" w:rsidRDefault="00480837" w:rsidP="00480837">
      <w:pPr>
        <w:pStyle w:val="34"/>
        <w:spacing w:line="360" w:lineRule="auto"/>
        <w:ind w:firstLine="720"/>
        <w:jc w:val="both"/>
        <w:rPr>
          <w:rFonts w:ascii="Times New Roman CYR" w:hAnsi="Times New Roman CYR"/>
          <w:sz w:val="28"/>
          <w:szCs w:val="20"/>
        </w:rPr>
      </w:pPr>
      <w:r>
        <w:rPr>
          <w:rFonts w:ascii="Times New Roman CYR" w:hAnsi="Times New Roman CYR"/>
          <w:sz w:val="28"/>
          <w:szCs w:val="20"/>
        </w:rPr>
        <w:lastRenderedPageBreak/>
        <w:t>4.11.8. По требованию члена участковой избирательной комиссии, лиц, указанных в п. 4.1.2 настоящей Инструкции,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4.11.9.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федеральных законов,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w:t>
      </w:r>
      <w:r>
        <w:rPr>
          <w:rFonts w:ascii="Times New Roman CYR" w:hAnsi="Times New Roman CYR"/>
          <w:szCs w:val="20"/>
        </w:rPr>
        <w:lastRenderedPageBreak/>
        <w:t>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80837" w:rsidRDefault="00480837" w:rsidP="00480837">
      <w:pPr>
        <w:pStyle w:val="a6"/>
        <w:spacing w:after="0" w:line="360" w:lineRule="auto"/>
        <w:ind w:left="0" w:firstLine="720"/>
        <w:jc w:val="both"/>
        <w:rPr>
          <w:rFonts w:ascii="Times New Roman CYR" w:hAnsi="Times New Roman CYR"/>
          <w:szCs w:val="20"/>
        </w:rPr>
      </w:pPr>
      <w:r>
        <w:rPr>
          <w:rFonts w:ascii="Times New Roman CYR" w:hAnsi="Times New Roman CYR"/>
          <w:szCs w:val="20"/>
        </w:rPr>
        <w:t>4.11.10. Второй экземпляр протокола об итогах голосования представляется для ознакомления лицам, указанным в п. 4.1.2 настоящей Инструкции,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лиц, указанных в п. 4.1.2 настоящей Инструкции, присутствовавших при установлении итогов голосования и составлении протокола, а также печать участковой избирательной комиссии передаются для хранения в избирательную комиссию муниципального образования не позднее чем через 5 дней после официального опубликования общих результатов муниципальных выборов.</w:t>
      </w:r>
    </w:p>
    <w:p w:rsidR="00480837" w:rsidRDefault="00480837" w:rsidP="00480837">
      <w:pPr>
        <w:pStyle w:val="a6"/>
        <w:spacing w:line="360" w:lineRule="auto"/>
        <w:ind w:left="0" w:firstLine="720"/>
        <w:jc w:val="both"/>
        <w:rPr>
          <w:rFonts w:ascii="Times New Roman CYR" w:hAnsi="Times New Roman CYR"/>
        </w:rPr>
      </w:pPr>
    </w:p>
    <w:p w:rsidR="00480837" w:rsidRDefault="00480837" w:rsidP="00480837">
      <w:pPr>
        <w:pStyle w:val="14-151"/>
        <w:spacing w:line="240" w:lineRule="auto"/>
        <w:ind w:firstLine="0"/>
        <w:jc w:val="center"/>
      </w:pPr>
    </w:p>
    <w:p w:rsidR="00480837" w:rsidRDefault="00480837" w:rsidP="00480837">
      <w:pPr>
        <w:pStyle w:val="14-151"/>
        <w:spacing w:line="240" w:lineRule="auto"/>
        <w:ind w:firstLine="0"/>
        <w:jc w:val="center"/>
      </w:pPr>
      <w:r>
        <w:br w:type="page"/>
      </w:r>
    </w:p>
    <w:p w:rsidR="00480837" w:rsidRDefault="00480837" w:rsidP="00480837">
      <w:pPr>
        <w:pStyle w:val="14-151"/>
        <w:spacing w:line="240" w:lineRule="auto"/>
        <w:ind w:firstLine="0"/>
        <w:jc w:val="center"/>
        <w:rPr>
          <w:b/>
          <w:bCs/>
        </w:rPr>
      </w:pPr>
      <w:r>
        <w:rPr>
          <w:b/>
          <w:bCs/>
        </w:rPr>
        <w:lastRenderedPageBreak/>
        <w:t xml:space="preserve">5. ИСПОЛЬЗОВАНИЕ ГАС «ВЫБОРЫ» В РАБОТЕ </w:t>
      </w:r>
    </w:p>
    <w:p w:rsidR="00480837" w:rsidRDefault="00480837" w:rsidP="00480837">
      <w:pPr>
        <w:pStyle w:val="14-151"/>
        <w:spacing w:line="240" w:lineRule="auto"/>
        <w:ind w:firstLine="0"/>
        <w:jc w:val="center"/>
        <w:rPr>
          <w:b/>
          <w:bCs/>
        </w:rPr>
      </w:pPr>
      <w:r>
        <w:rPr>
          <w:b/>
          <w:bCs/>
        </w:rPr>
        <w:t xml:space="preserve">ИЗБИРАТЕЛЬНЫХ КОМИССИЙ МУНИЦИПАЛЬНЫХ </w:t>
      </w:r>
    </w:p>
    <w:p w:rsidR="00480837" w:rsidRDefault="00480837" w:rsidP="00480837">
      <w:pPr>
        <w:pStyle w:val="14-151"/>
        <w:spacing w:line="240" w:lineRule="auto"/>
        <w:ind w:firstLine="0"/>
        <w:jc w:val="center"/>
        <w:rPr>
          <w:b/>
          <w:bCs/>
        </w:rPr>
      </w:pPr>
      <w:r>
        <w:rPr>
          <w:b/>
          <w:bCs/>
        </w:rPr>
        <w:t xml:space="preserve">ОБРАЗОВАНИЙ ПРИ ОБРАБОТКЕ ПРОТОКОЛОВ УЧАСТКОВЫХ ИЗБИРАТЕЛЬНЫХ КОМИССИЙ И СОСТАВЛЕНИИ </w:t>
      </w:r>
    </w:p>
    <w:p w:rsidR="00480837" w:rsidRDefault="00480837" w:rsidP="00480837">
      <w:pPr>
        <w:pStyle w:val="14-151"/>
        <w:spacing w:line="240" w:lineRule="auto"/>
        <w:ind w:firstLine="0"/>
        <w:jc w:val="center"/>
        <w:rPr>
          <w:b/>
          <w:bCs/>
        </w:rPr>
      </w:pPr>
      <w:r>
        <w:rPr>
          <w:b/>
          <w:bCs/>
        </w:rPr>
        <w:t>ПРОТОКОЛА ОБ ОБЩИХ РЕЗУЛЬТАТАХ ВЫБОРОВ</w:t>
      </w:r>
    </w:p>
    <w:p w:rsidR="00480837" w:rsidRDefault="00480837" w:rsidP="00480837">
      <w:pPr>
        <w:pStyle w:val="14-151"/>
      </w:pPr>
    </w:p>
    <w:p w:rsidR="00480837" w:rsidRDefault="00480837" w:rsidP="00480837">
      <w:pPr>
        <w:pStyle w:val="14-151"/>
      </w:pPr>
      <w:r>
        <w:t>5.1. После окончания времени голосования избирательная комиссия муниципального образования организует ввод в ГАС «Выборы» и передачу в Избирательную комиссию Иркутской области, Центральную избирательную комиссию Российской Федерации данных из протоколов участковых избирательных комиссий в соответствии с установленными сроками и порядком передачи информации.</w:t>
      </w:r>
    </w:p>
    <w:p w:rsidR="00480837" w:rsidRDefault="00480837" w:rsidP="00480837">
      <w:pPr>
        <w:pStyle w:val="2"/>
        <w:ind w:firstLine="709"/>
        <w:jc w:val="both"/>
        <w:rPr>
          <w:rFonts w:ascii="Times New Roman CYR" w:hAnsi="Times New Roman CYR"/>
          <w:szCs w:val="20"/>
        </w:rPr>
      </w:pPr>
      <w:r>
        <w:rPr>
          <w:rFonts w:ascii="Times New Roman CYR" w:hAnsi="Times New Roman CYR"/>
          <w:szCs w:val="20"/>
        </w:rPr>
        <w:t xml:space="preserve">5.2. Ввод данных из протоколов участковых избирательных комиссий в базу данных ГАС «Выборы» осуществляет системный администратор лично. </w:t>
      </w:r>
    </w:p>
    <w:p w:rsidR="00480837" w:rsidRDefault="00480837" w:rsidP="00480837">
      <w:pPr>
        <w:pStyle w:val="14-151"/>
      </w:pPr>
      <w:r>
        <w:t>По решению комиссии муниципального образования ввод данных из протоколов участковых избирательных комиссий может быть организован одновременно на двух автоматизированных рабочих местах. В этом случае работа должна быть организована следующим образом: системный администратор проводит инструктаж оператора, а обязанности членов группы контроля распределяются таким образом, чтобы при приеме протоколов участковых избирательных комиссий на каждом автоматизированном рабочем месте обязательно присутствовал член группы контроля.</w:t>
      </w:r>
    </w:p>
    <w:p w:rsidR="00480837" w:rsidRDefault="00480837" w:rsidP="00480837">
      <w:pPr>
        <w:pStyle w:val="14-151"/>
      </w:pPr>
      <w:r>
        <w:t>5.3. При вводе содержащихся в протоколе участковой избирательной комиссии данных обязательно присутствуют председатель, заместитель председателя, секретарь или уполномоченный член участковой избирательной комиссии с правом решающего голоса, руководитель или член группы контроля.</w:t>
      </w:r>
    </w:p>
    <w:p w:rsidR="00480837" w:rsidRDefault="00480837" w:rsidP="00480837">
      <w:pPr>
        <w:pStyle w:val="14-151"/>
      </w:pPr>
      <w:r>
        <w:t>5.4. В процессе ввода данных протокола участковой избирательной комиссии ГАС «Выборы» автоматически проверяет контрольные соотношения между числовыми данными протокола, обеспечивая контроль правильности внесенных в протокол данных.</w:t>
      </w:r>
    </w:p>
    <w:p w:rsidR="00480837" w:rsidRDefault="00480837" w:rsidP="00480837">
      <w:pPr>
        <w:pStyle w:val="14-151"/>
      </w:pPr>
      <w:r>
        <w:lastRenderedPageBreak/>
        <w:t>Если контрольные соотношения между числовыми данными протокола не нарушены, а введенные в экранную форму из протокола данные на экране дисплея визуально проверены на соответствие протоколу присутствующим председателем, заместителем председателя, секретарем или уполномоченным членом участковой избирательной комиссии с правом решающего голоса, системный администратор (оператор) по согласованию с руководителем или членом группы контроля, наблюдающим за вводом, записывает эти данные из протокола в базу данных ГАС «Выборы».</w:t>
      </w:r>
    </w:p>
    <w:p w:rsidR="00480837" w:rsidRDefault="00480837" w:rsidP="00480837">
      <w:pPr>
        <w:pStyle w:val="14-151"/>
      </w:pPr>
      <w:r>
        <w:t>5.5. После занесения в базу данных ГАС «Выборы» данные протокола участковой избирательной комиссии выводятся в виде компьютерной распечатки в двух экземплярах. Эта распечатка сверяется с первым экземпляром протокола участковой избирательной комиссии и, если они соответствуют друг другу, оба экземпляра распечатки подписываются системным администратором (оператором) и руководителем или членом группы контроля, присутствующим при вводе данных протокола, с указанием даты и времени ввода.</w:t>
      </w:r>
    </w:p>
    <w:p w:rsidR="00480837" w:rsidRDefault="00480837" w:rsidP="00480837">
      <w:pPr>
        <w:pStyle w:val="14-151"/>
      </w:pPr>
      <w:r>
        <w:t>5.6. Первый экземпляр компьютерной распечатки передается под расписку присутствующему при вводе данных председателю, заместителю председателя, секретарю или уполномоченному члену участковой избирательной комиссии с правом решающего голоса и приобщается им ко второму экземпляру протокола участковой избирательной комиссии. Второй экземпляр компьютерной распечатки хранится у системного администратора.</w:t>
      </w:r>
    </w:p>
    <w:p w:rsidR="00480837" w:rsidRDefault="00480837" w:rsidP="00480837">
      <w:pPr>
        <w:pStyle w:val="14-151"/>
      </w:pPr>
      <w:r>
        <w:t xml:space="preserve">5.7. Факт ввода данных из протокола участковой избирательной комиссии в ГАС «Выборы», соответствия этих данных первому экземпляру протокола и передачи компьютерной распечатки председателю, заместителю председателя, секретарю или уполномоченному члену участковой избирательной комиссии с правом решающего голоса фиксируется в акте о соответствии данных, введенных в ГАС «Выборы», первым экземплярам протокола участковых избирательных комиссий (прилагается). Данный акт </w:t>
      </w:r>
      <w:r>
        <w:lastRenderedPageBreak/>
        <w:t>приобщается ко второму экземпляру протокола участковой избирательной комиссии.</w:t>
      </w:r>
    </w:p>
    <w:p w:rsidR="00480837" w:rsidRDefault="00480837" w:rsidP="00480837">
      <w:pPr>
        <w:pStyle w:val="14-151"/>
      </w:pPr>
      <w:r>
        <w:t xml:space="preserve">5.8. В случае нарушения контрольных соотношений на экране появляется сообщение об ошибке. Системный администратор передает протокол с нарушенными контрольными соотношениями руководителю группы контроля для соответствующей проверки и их устранения. </w:t>
      </w:r>
    </w:p>
    <w:p w:rsidR="00480837" w:rsidRDefault="00480837" w:rsidP="00480837">
      <w:pPr>
        <w:pStyle w:val="14-151"/>
      </w:pPr>
      <w:r>
        <w:t>5.9. После ввода данных протокола участковой избирательной комиссии системный администратор в присутствии председателя, заместителя председателя, секретаря или уполномоченного члена участковой избирательной комиссии с правом решающего голоса и члена группы контроля проверяет данные введенного протокола на соответствие данным, введенным в ГАС «Выборы» ранее из соответствующих актов о передаче избирательных бюллетеней. В случае выявления факта несоответствия указанных сведений на экране выдается сообщение о несоответствии данных в итоговом протоколе данным этих актов, после чего устанавливается причина этого несоответствия и принимаются необходимые меры по его устранению.</w:t>
      </w:r>
    </w:p>
    <w:p w:rsidR="00480837" w:rsidRDefault="00480837" w:rsidP="00480837">
      <w:pPr>
        <w:pStyle w:val="14-151"/>
      </w:pPr>
      <w:r>
        <w:t>5.10. Передача данных протоколов участковых избирательных комиссий об итогах голосования в Избирательную комиссию Иркутской области, Центральную избирательную комиссию Российской Федерации осуществляется пересылкой данных на соответствующие КСА в установленные сроки.</w:t>
      </w:r>
    </w:p>
    <w:p w:rsidR="00480837" w:rsidRDefault="00480837" w:rsidP="00480837">
      <w:pPr>
        <w:pStyle w:val="14-151"/>
      </w:pPr>
      <w:r w:rsidRPr="00480837">
        <w:t>5</w:t>
      </w:r>
      <w:r>
        <w:t>.11. После ввода данных протоколов всех участковых избирательных комиссий системный администратор при помощи ГАС «Выборы» формирует предварительные данные об итогах голосования. Для этого данные из всех соответствующих протоколов автоматически суммируются, формируются компьютерная сводная таблица и компьютерный протокол об общих результатах выборов, которые оформляются в виде компьютерных распечаток.</w:t>
      </w:r>
    </w:p>
    <w:p w:rsidR="00480837" w:rsidRDefault="00480837" w:rsidP="00480837">
      <w:pPr>
        <w:pStyle w:val="14-151"/>
      </w:pPr>
      <w:r>
        <w:lastRenderedPageBreak/>
        <w:t xml:space="preserve">5.12. После подписания протокола комиссии муниципального образования об итогах голосования системный администратор в присутствии руководителя или члена группы контроля осуществляет ввод сведений о дате и времени подписания соответствующего протокола и передает результаты работы ГАС «Выборы» по телекоммуникационным каналам связи ГАС «Выборы» в Избирательную комиссию Иркутской области, Центральную избирательную комиссию Российской Федерации. </w:t>
      </w:r>
    </w:p>
    <w:p w:rsidR="00480837" w:rsidRDefault="00480837" w:rsidP="00480837">
      <w:pPr>
        <w:pStyle w:val="14-151"/>
      </w:pPr>
      <w:r>
        <w:t>Экземпляры компьютерного протокола и компьютерной сводной таблицы о предварительных результатах голосования, составленных на основании поступивших первых экземпляров протоколов участковых избирательных комиссий, подписанные членами контрольной группы и системным администратором, приобщаются ко второму экземпляру протокола избирательной комиссии муниципального образования, хранящемуся у секретаря комиссии.</w:t>
      </w:r>
    </w:p>
    <w:p w:rsidR="00480837" w:rsidRDefault="00480837" w:rsidP="00480837">
      <w:pPr>
        <w:pStyle w:val="14-151"/>
      </w:pPr>
      <w:r w:rsidRPr="00480837">
        <w:t>5</w:t>
      </w:r>
      <w:r>
        <w:t>.13. В случае обнаружения технической ошибки при вводе данных протокола участковой избирательной комиссии об итогах голосования в базу данных ГАС «Выборы» вводятся правильные данные, а руководитель группы контроля должен подготовить проект мотивированного решения избирательной комиссии муниципального образования по каждому конкретному случаю допущенной технической ошибки.</w:t>
      </w:r>
    </w:p>
    <w:p w:rsidR="00480837" w:rsidRDefault="00480837" w:rsidP="00480837">
      <w:pPr>
        <w:pStyle w:val="T-15"/>
        <w:spacing w:line="240" w:lineRule="auto"/>
        <w:ind w:firstLine="0"/>
        <w:jc w:val="center"/>
        <w:rPr>
          <w:rFonts w:ascii="Times New Roman CYR" w:hAnsi="Times New Roman CYR"/>
        </w:rPr>
      </w:pPr>
    </w:p>
    <w:p w:rsidR="00480837" w:rsidRDefault="00480837" w:rsidP="00480837">
      <w:pPr>
        <w:pStyle w:val="14514-1"/>
        <w:widowControl/>
        <w:spacing w:line="240" w:lineRule="auto"/>
        <w:jc w:val="center"/>
        <w:rPr>
          <w:rFonts w:ascii="Times New Roman CYR" w:hAnsi="Times New Roman CYR"/>
          <w:b/>
          <w:bCs/>
        </w:rPr>
      </w:pPr>
    </w:p>
    <w:p w:rsidR="00480837" w:rsidRDefault="00480837" w:rsidP="00480837">
      <w:pPr>
        <w:pStyle w:val="14514-1"/>
        <w:widowControl/>
        <w:spacing w:line="240" w:lineRule="auto"/>
        <w:jc w:val="center"/>
        <w:rPr>
          <w:rFonts w:ascii="Times New Roman CYR" w:hAnsi="Times New Roman CYR"/>
          <w:b/>
          <w:bCs/>
        </w:rPr>
      </w:pPr>
      <w:r>
        <w:rPr>
          <w:rFonts w:ascii="Times New Roman CYR" w:hAnsi="Times New Roman CYR"/>
          <w:b/>
          <w:bCs/>
        </w:rPr>
        <w:t xml:space="preserve">6. ПОРЯДОК ОПРЕДЕЛЕНИЯ РЕЗУЛЬТАТОВ ВЫБОРОВ </w:t>
      </w:r>
    </w:p>
    <w:p w:rsidR="00480837" w:rsidRDefault="00480837" w:rsidP="00480837">
      <w:pPr>
        <w:pStyle w:val="14514-1"/>
        <w:widowControl/>
        <w:spacing w:line="240" w:lineRule="auto"/>
        <w:jc w:val="center"/>
        <w:rPr>
          <w:rFonts w:ascii="Times New Roman CYR" w:hAnsi="Times New Roman CYR"/>
          <w:b/>
          <w:bCs/>
        </w:rPr>
      </w:pPr>
      <w:r>
        <w:rPr>
          <w:rFonts w:ascii="Times New Roman CYR" w:hAnsi="Times New Roman CYR"/>
          <w:b/>
          <w:bCs/>
        </w:rPr>
        <w:t xml:space="preserve">ПО ИЗБИРАТЕЛЬНОМУ ОКРУГУ, </w:t>
      </w:r>
    </w:p>
    <w:p w:rsidR="00480837" w:rsidRDefault="00480837" w:rsidP="00480837">
      <w:pPr>
        <w:pStyle w:val="14514-1"/>
        <w:widowControl/>
        <w:spacing w:line="240" w:lineRule="auto"/>
        <w:jc w:val="center"/>
        <w:rPr>
          <w:rFonts w:ascii="Times New Roman CYR" w:hAnsi="Times New Roman CYR"/>
          <w:b/>
          <w:bCs/>
        </w:rPr>
      </w:pPr>
      <w:r>
        <w:rPr>
          <w:rFonts w:ascii="Times New Roman CYR" w:hAnsi="Times New Roman CYR"/>
          <w:b/>
          <w:bCs/>
        </w:rPr>
        <w:t>ОБЩИХ РЕЗУЛЬТАТОВ ВЫБОРОВ</w:t>
      </w:r>
    </w:p>
    <w:p w:rsidR="00480837" w:rsidRDefault="00480837" w:rsidP="00480837">
      <w:pPr>
        <w:ind w:firstLine="708"/>
        <w:jc w:val="both"/>
        <w:rPr>
          <w:rFonts w:ascii="Times New Roman CYR" w:hAnsi="Times New Roman CYR"/>
          <w:szCs w:val="20"/>
        </w:rPr>
      </w:pP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6.1. На основании данных первых экземпляров протоколов нижестоящих избирательных комиссий об итогах голосования комиссия, определяющая результаты в округе, после предварительной проверки правильности составления протоколов путем суммирования всех содержащихся в них данных определяет соответственно результаты выборов по избирательному округу либо общие результаты муниципальных выборов.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Суммирование данных, содержащихся в протоколах нижестоящих избирательных комиссий об итогах голосования, осуществляют непосредственно члены комиссии, определяющей результаты выборов по избирательному округу, общие результаты муниципальных выборов, с правом решающего голоса.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Прием протоколов нижестоящих избирательных комиссий, суммирование данных, содержащихся в этих протоколах, и составление протоколов о результатах выборов по избирательному округу либо об общих результатах муниципальных выборов осуществляются в одном помещении. При этом все действия членов избирательной комиссии по приему протоколов, суммированию содержащихся в них данных и составлению протоколов должны находиться в поле зрения членов комиссии, определяющей результаты в округе, наблюдателей, а также лиц, указанных в п. 4.1.2 настоящей Инструкции.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комиссии, определяющей результаты в округе,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Если протокол и (или) сводная таблица нижестоящей избирательной комиссии об итогах голосования составлены с нарушением требований, предъявляемых к составлению протокола и (или) сводной таблицы, нижестоящая избирательная комиссия обязана составить повторный </w:t>
      </w:r>
      <w:r>
        <w:rPr>
          <w:rFonts w:ascii="Times New Roman CYR" w:hAnsi="Times New Roman CYR"/>
          <w:szCs w:val="20"/>
        </w:rPr>
        <w:lastRenderedPageBreak/>
        <w:t>протокол и (или) сводную таблицу в соответствии с требованиями статьи 102 Закона области, а первоначально представленные протокол и (или) сводная таблица остаются в комиссии, определяющей результаты в округе. Если протокол и (или) сводная таблица нижестоящей избирательной комиссии об итогах голосования составлены в соответствии с требованиями Закона области, предъявляемыми к составлению протокола и (или) сводной таблицы, член комиссии, определяющей результаты в округе, вносит данные этого протокола в сводную таблицу этой избирательной комиссии. Председатель, секретарь или иной член нижестоящей избирательной комиссии с правом решающего голоса, передавший члену комиссии, определяющей результаты в округе,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6.2. Комиссия, определяющая результаты в округе, принимает по итогам голосования одно из следующих решений:</w:t>
      </w:r>
    </w:p>
    <w:p w:rsidR="00480837" w:rsidRDefault="00480837" w:rsidP="00480837">
      <w:pPr>
        <w:autoSpaceDE w:val="0"/>
        <w:autoSpaceDN w:val="0"/>
        <w:adjustRightInd w:val="0"/>
        <w:spacing w:line="360" w:lineRule="auto"/>
        <w:ind w:firstLine="720"/>
        <w:jc w:val="both"/>
        <w:rPr>
          <w:rFonts w:ascii="Times New Roman CYR" w:hAnsi="Times New Roman CYR"/>
          <w:szCs w:val="20"/>
        </w:rPr>
      </w:pPr>
      <w:r>
        <w:rPr>
          <w:rFonts w:ascii="Times New Roman CYR" w:hAnsi="Times New Roman CYR"/>
          <w:szCs w:val="20"/>
        </w:rPr>
        <w:t>а) признает муниципальные выборы состоявшимися и объявляет избранными кандидатов в соответствии с пунктом 6.5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б) признает муниципальные выборы недействительными в случаях, предусмотренных пунктом 6.4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признает муниципальные выборы несостоявшимися в случаях, предусмотренных пунктом 6.3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6.3. Комиссия, определяющая результаты в округе, признает выборы несостоявшимися, если в соответствии с пунктом 5 статьи 66 Закона  области голосование проводилось по одной кандидатуре и за со</w:t>
      </w:r>
      <w:r>
        <w:rPr>
          <w:rFonts w:ascii="Times New Roman CYR" w:hAnsi="Times New Roman CYR"/>
          <w:szCs w:val="20"/>
        </w:rPr>
        <w:softHyphen/>
        <w:t>ответствующего кандидата проголосовало менее 50 процентов от числа избирателей, принявших участие в голосовании.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6.4. Комиссия, определяющая результаты в округе, признает выборы недействительными: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 в соответствующем избирательном округе;</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3) по решению суда.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6.5. Комиссия, определяющая результаты в округе, объявляет избранным по одномандатному избирательному округу кандидата, получившего наибольшее число голосов избирателей, принявших участие в голосовании.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Комиссия, определяющая результаты в округе, последовательно объявляет избранными депутатами (членами) представительного или иного выборного органа местного самоуправления в количестве, равном установленному числу мандатов, распределяемых в многомандатном округе, кандидатов, получивших наибольшее число голосов избирателей, принявших участие в голосовании.</w:t>
      </w:r>
    </w:p>
    <w:p w:rsidR="00480837" w:rsidRDefault="00480837" w:rsidP="00480837">
      <w:pPr>
        <w:autoSpaceDE w:val="0"/>
        <w:autoSpaceDN w:val="0"/>
        <w:adjustRightInd w:val="0"/>
        <w:spacing w:line="360" w:lineRule="auto"/>
        <w:ind w:firstLine="720"/>
        <w:jc w:val="both"/>
        <w:rPr>
          <w:rFonts w:ascii="Times New Roman CYR" w:hAnsi="Times New Roman CYR"/>
          <w:szCs w:val="20"/>
        </w:rPr>
      </w:pPr>
      <w:r>
        <w:rPr>
          <w:rFonts w:ascii="Times New Roman CYR" w:hAnsi="Times New Roman CYR"/>
          <w:szCs w:val="20"/>
        </w:rPr>
        <w:t>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6.6. Комиссия, определяющая результаты в округе, может признать муниципальные выборы недействительными по отдельным избирательным участкам в случае, если нарушения, допущенные при проведении голосования или установлении итогов голосования, не позволяют с </w:t>
      </w:r>
      <w:r>
        <w:rPr>
          <w:rFonts w:ascii="Times New Roman CYR" w:hAnsi="Times New Roman CYR"/>
          <w:szCs w:val="20"/>
        </w:rPr>
        <w:lastRenderedPageBreak/>
        <w:t>достоверностью установить волеизъявление избирателей. Итоги голосования по этим участкам не учитываются при определении результатов выборов по избирательному округу, общих результатов муниципальных выборов.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Избирательная комиссия муниципального образования при проведении муниципальных выборов депутатов признает выборы по всем или отдельным избирательным округам недействительными в случае, если допущенные при проведении голосования или установлении итогов голосования, определении результатов выборов по избирательному округу нарушения не позволяют с достоверностью установить результаты волеизъявления избирателей.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6.7. Окружная избирательная комиссия при проведении муниципальных выборов депутатов составляет протокол и сводную таблицу о результатах выборов по избирательному округу, а при проведении муниципальных выборов главы избирательная комиссия муниципального образования составляет протокол и сводную таблицу об общих результатах муниципальных выборов.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Указанный протокол о результатах выборов по избирательному округу, об общих результатах муниципальных выборов должен содержать:</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а) номер экземпляра;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б) наименование муниципальных выборов, дату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в) слово «Протокол»;</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г) наименование избирательной комиссии, составившей протокол;</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д) число участковых избирательных комиссий, образованных на территории избирательного округа, а при проведении муниципальных выборов главы также число территориальных избирательных комиссий в случае их участия в проведении муниципальных выборов в соответствии с пунктом 5 статьи 30 Закона области;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е) число протоколов об итогах голосования участковых избирательных комиссий, на основе которых составлен данный протокол, а при проведении муниципальных выборов главы – протоколов территориальных </w:t>
      </w:r>
      <w:r>
        <w:rPr>
          <w:rFonts w:ascii="Times New Roman CYR" w:hAnsi="Times New Roman CYR"/>
          <w:szCs w:val="20"/>
        </w:rPr>
        <w:lastRenderedPageBreak/>
        <w:t>избирательных комиссий в случае их участия в проведении муниципальных выборов в соответствии с пунктом 5 статьи 30 Закона области;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ж) суммарные данные по всем строкам протоколов об итогах голосования нижестоящих избирательных комиссий, на основе которых составлен данный протокол, за исключением протоколов об итогах голосования, данные которых не учитываются в соответствии с пунктом 6.6 настоящей Инструкции;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з)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80837" w:rsidRDefault="00480837" w:rsidP="00480837">
      <w:pPr>
        <w:pStyle w:val="T-15"/>
        <w:rPr>
          <w:rFonts w:ascii="Times New Roman CYR" w:hAnsi="Times New Roman CYR"/>
        </w:rPr>
      </w:pPr>
      <w:r>
        <w:rPr>
          <w:rFonts w:ascii="Times New Roman CYR" w:hAnsi="Times New Roman CYR"/>
        </w:rPr>
        <w:t>и) фамилия, имя и отчество зарегистрированного кандидата, избранного (избранных) депутатом (депутатами) или членом (членами) представительного или иного выборного органа местного самоуправления либо главой муниципального образования или иным выборным должностным лицом местного самоуправления;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к) фамилии и инициалы председателя, заместителя председателя, секретаря и других членов избирательной комиссии и их подписи;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л) дата и время подписания протокола;</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м) печать избирательной комиссии.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Сводная таблица включает полные данные протоколов всех нижестоящих избирательных комиссий, на основе которых составлен протокол о результатах выборов по избирательному округу, об общих результатах муниципальных выборов.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6.8. Для подписания протокола комиссии, определяющей результаты в округе, указанная комиссия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После этого комиссия, определяющая результаты в округе, подписывает протокол о результатах выборов по избирательному округу, об общих результатах муниципальных выборов и выдает их копии лицам, указанным в п. 4.1.2 настоящей Инструкции. Протокол составляется в двух экземплярах и подписывается всеми присутствующими членами комиссии, определяющей результаты в округе,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Член комиссии, определяющей результаты в округе,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6.9. К каждому экземпляру протокола комиссии, определяющей результаты в округе, приобщаются: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1) сводная таблица о результатах выборов по избирательному округу или общих результатах муниципальных выборов, включающая в себя полные данные всех поступивших протоколов нижестоящих избирательных комиссий об итогах голосования;</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2) акты о передаче избирательных бюллетеней нижестоящим избирательным комиссиям комиссией, определяющей результаты в округе, а также о погашении неиспользованных избирательных бюллетеней, хранившихся в комиссии, определяющей результаты в округе, с указанием числа этих бюллетеней; а при проведении муниципальных выборов депутатов также акты о получении окружной избирательной комиссией избирательных бюллетеней в случае получения их от избирательной комиссии муниципального образовании в соответствии с пунктом 11 статьи 94 Закона области.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Сводные таблицы и акты подписываются председателем и секретарем комиссии, определяющей результаты в округе.</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lastRenderedPageBreak/>
        <w:t>6.10. К первому экземпляру протокола комиссии, определяющей результаты в округе, приобщаются особые мнения членов данной избирательной комиссии, а также поступившие в данную избирательную комиссию в период, который начинается в день голосования и оканчивается в день составления данной избирательной комиссией протокола, жалобы (заявления) на нарушения Закона области, федеральных законов,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6.11. Первый экземпляр протокола о результатах выборов по избирательному округу и первый экземпляр сводной таблицы после подписания членами окружной избирательной комиссии с правом решающего голоса направляются в избирательную комиссию муниципального образования и возврату не подлежат.</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При проведении муниципальных выборов главы первый экземпляр протокола об общих результатах муниципальных выборов и первый экземпляр сводной таблицы после подписания членами избирательной комиссии муниципального образования с правом решающего голоса хранятся в избирательной комиссии муниципального образования в соответствии со статьей 107 Закона области.</w:t>
      </w:r>
    </w:p>
    <w:p w:rsidR="00480837" w:rsidRDefault="00480837" w:rsidP="00480837">
      <w:pPr>
        <w:pStyle w:val="T-15"/>
        <w:rPr>
          <w:rFonts w:ascii="Times New Roman CYR" w:hAnsi="Times New Roman CYR"/>
        </w:rPr>
      </w:pPr>
      <w:r>
        <w:rPr>
          <w:rFonts w:ascii="Times New Roman CYR" w:hAnsi="Times New Roman CYR"/>
        </w:rPr>
        <w:t>Заверенные председателем избирательной комиссии муниципального образования копии указанных в части второй настоящего пункта протокола сводной таблицы и указанных в пункте 6.10 настоящей Инструкции документов направляются в Избирательную комиссию области в соответствии со сроками, установленными в статье 104 Закона области.</w:t>
      </w:r>
    </w:p>
    <w:p w:rsidR="00480837" w:rsidRDefault="00480837" w:rsidP="00480837">
      <w:pPr>
        <w:spacing w:line="360" w:lineRule="auto"/>
        <w:ind w:firstLine="720"/>
        <w:jc w:val="both"/>
        <w:rPr>
          <w:rFonts w:ascii="Times New Roman CYR" w:hAnsi="Times New Roman CYR"/>
          <w:szCs w:val="20"/>
        </w:rPr>
      </w:pPr>
      <w:r>
        <w:rPr>
          <w:rFonts w:ascii="Times New Roman CYR" w:hAnsi="Times New Roman CYR"/>
          <w:szCs w:val="20"/>
        </w:rPr>
        <w:t xml:space="preserve">6.12. Второй экземпляр протокола и второй экземпляр сводной таблицы, составленные комиссией, определяющей результаты в округе, вместе с протоколами нижестоящих избирательных комиссий, на основании которых был составлен данный второй экземпляр протокола, со списками членов избирательной комиссии с правом совещательного голоса, </w:t>
      </w:r>
      <w:r>
        <w:rPr>
          <w:rFonts w:ascii="Times New Roman CYR" w:hAnsi="Times New Roman CYR"/>
          <w:szCs w:val="20"/>
        </w:rPr>
        <w:lastRenderedPageBreak/>
        <w:t>кандидатов и их доверенных лиц, наблюдателей, представителей средств массовой информации, присутствовавших при установлении общих результатов муниципальных выборов и составлении протокола, а также с другой документацией хранятся секретарем комиссии, определяющей результаты в округе.</w:t>
      </w:r>
    </w:p>
    <w:p w:rsidR="00480837" w:rsidRDefault="00480837" w:rsidP="00FD4F68">
      <w:pPr>
        <w:spacing w:line="360" w:lineRule="auto"/>
        <w:ind w:firstLine="720"/>
        <w:jc w:val="both"/>
      </w:pPr>
      <w:r>
        <w:rPr>
          <w:rFonts w:ascii="Times New Roman CYR" w:hAnsi="Times New Roman CYR"/>
          <w:szCs w:val="20"/>
        </w:rPr>
        <w:t>Указанные второй экземпляр протокола и второй экземпляр сводной таблицы предоставляются для ознакомления членам комиссии, составившей протокол, наблюдателям, иным лицам, указанным в п. 4.1.2 настоящей Инструкции, а заверенная копия протокола вывешивается для всеобщего ознакомления.</w:t>
      </w: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rFonts w:ascii="Times New Roman CYR" w:hAnsi="Times New Roman CYR"/>
          <w:szCs w:val="20"/>
        </w:rPr>
      </w:pPr>
    </w:p>
    <w:p w:rsidR="00480837" w:rsidRDefault="00480837" w:rsidP="00480837">
      <w:pPr>
        <w:rPr>
          <w:sz w:val="2"/>
        </w:rPr>
      </w:pPr>
      <w:r>
        <w:br w:type="page"/>
      </w:r>
    </w:p>
    <w:tbl>
      <w:tblPr>
        <w:tblW w:w="9768" w:type="dxa"/>
        <w:tblLayout w:type="fixed"/>
        <w:tblLook w:val="0000"/>
      </w:tblPr>
      <w:tblGrid>
        <w:gridCol w:w="38"/>
        <w:gridCol w:w="4130"/>
        <w:gridCol w:w="5600"/>
      </w:tblGrid>
      <w:tr w:rsidR="00480837" w:rsidTr="0098483F">
        <w:trPr>
          <w:cantSplit/>
        </w:trPr>
        <w:tc>
          <w:tcPr>
            <w:tcW w:w="4168" w:type="dxa"/>
            <w:gridSpan w:val="2"/>
          </w:tcPr>
          <w:p w:rsidR="00480837" w:rsidRDefault="00480837" w:rsidP="0098483F">
            <w:pPr>
              <w:pStyle w:val="4"/>
              <w:numPr>
                <w:ilvl w:val="0"/>
                <w:numId w:val="0"/>
              </w:numPr>
              <w:rPr>
                <w:rFonts w:ascii="Times New Roman CYR" w:hAnsi="Times New Roman CYR"/>
              </w:rPr>
            </w:pPr>
            <w:r>
              <w:lastRenderedPageBreak/>
              <w:br w:type="page"/>
            </w:r>
          </w:p>
        </w:tc>
        <w:tc>
          <w:tcPr>
            <w:tcW w:w="5600" w:type="dxa"/>
          </w:tcPr>
          <w:p w:rsidR="00480837" w:rsidRDefault="00480837" w:rsidP="002D5A95">
            <w:pPr>
              <w:pStyle w:val="4"/>
              <w:numPr>
                <w:ilvl w:val="0"/>
                <w:numId w:val="0"/>
              </w:numPr>
              <w:rPr>
                <w:rFonts w:ascii="Times New Roman CYR" w:hAnsi="Times New Roman CYR"/>
              </w:rPr>
            </w:pPr>
            <w:r>
              <w:rPr>
                <w:rFonts w:ascii="Times New Roman CYR" w:hAnsi="Times New Roman CYR"/>
              </w:rPr>
              <w:t xml:space="preserve">     </w:t>
            </w:r>
          </w:p>
        </w:tc>
      </w:tr>
      <w:tr w:rsidR="00480837" w:rsidTr="0098483F">
        <w:tblPrEx>
          <w:tblCellMar>
            <w:left w:w="70" w:type="dxa"/>
            <w:right w:w="70" w:type="dxa"/>
          </w:tblCellMar>
        </w:tblPrEx>
        <w:trPr>
          <w:gridBefore w:val="1"/>
          <w:wBefore w:w="38" w:type="dxa"/>
          <w:cantSplit/>
        </w:trPr>
        <w:tc>
          <w:tcPr>
            <w:tcW w:w="9730" w:type="dxa"/>
            <w:gridSpan w:val="2"/>
          </w:tcPr>
          <w:p w:rsidR="00480837" w:rsidRDefault="00480837" w:rsidP="0098483F">
            <w:pPr>
              <w:rPr>
                <w:rFonts w:ascii="Times New Roman CYR" w:hAnsi="Times New Roman CYR"/>
              </w:rPr>
            </w:pPr>
          </w:p>
        </w:tc>
      </w:tr>
      <w:tr w:rsidR="00480837" w:rsidTr="0098483F">
        <w:tblPrEx>
          <w:tblCellMar>
            <w:left w:w="70" w:type="dxa"/>
            <w:right w:w="70" w:type="dxa"/>
          </w:tblCellMar>
        </w:tblPrEx>
        <w:trPr>
          <w:gridBefore w:val="1"/>
          <w:wBefore w:w="38" w:type="dxa"/>
          <w:cantSplit/>
        </w:trPr>
        <w:tc>
          <w:tcPr>
            <w:tcW w:w="9730" w:type="dxa"/>
            <w:gridSpan w:val="2"/>
          </w:tcPr>
          <w:p w:rsidR="002D5A95" w:rsidRDefault="002D5A95" w:rsidP="0098483F">
            <w:pPr>
              <w:rPr>
                <w:rFonts w:ascii="Times New Roman CYR" w:hAnsi="Times New Roman CYR"/>
                <w:b/>
                <w:bCs/>
              </w:rPr>
            </w:pPr>
            <w:r>
              <w:rPr>
                <w:rFonts w:ascii="Times New Roman CYR" w:hAnsi="Times New Roman CYR"/>
                <w:b/>
                <w:bCs/>
              </w:rPr>
              <w:t>Досрочные в</w:t>
            </w:r>
            <w:r w:rsidR="00480837">
              <w:rPr>
                <w:rFonts w:ascii="Times New Roman CYR" w:hAnsi="Times New Roman CYR"/>
                <w:b/>
                <w:bCs/>
              </w:rPr>
              <w:t>ыборы</w:t>
            </w:r>
            <w:r>
              <w:rPr>
                <w:rFonts w:ascii="Times New Roman CYR" w:hAnsi="Times New Roman CYR"/>
                <w:b/>
                <w:bCs/>
              </w:rPr>
              <w:t xml:space="preserve"> Главы </w:t>
            </w:r>
          </w:p>
          <w:p w:rsidR="00480837" w:rsidRDefault="002D5A95" w:rsidP="0098483F">
            <w:pPr>
              <w:rPr>
                <w:rFonts w:ascii="Times New Roman CYR" w:hAnsi="Times New Roman CYR"/>
                <w:b/>
                <w:bCs/>
              </w:rPr>
            </w:pPr>
            <w:r>
              <w:rPr>
                <w:rFonts w:ascii="Times New Roman CYR" w:hAnsi="Times New Roman CYR"/>
                <w:b/>
                <w:bCs/>
              </w:rPr>
              <w:t>администрации муниципального образования «Буреть»</w:t>
            </w:r>
            <w:r w:rsidR="00480837">
              <w:rPr>
                <w:rFonts w:ascii="Times New Roman CYR" w:hAnsi="Times New Roman CYR"/>
                <w:b/>
                <w:bCs/>
              </w:rPr>
              <w:t xml:space="preserve"> </w:t>
            </w:r>
          </w:p>
          <w:p w:rsidR="00480837" w:rsidRDefault="00480837" w:rsidP="0098483F">
            <w:pPr>
              <w:rPr>
                <w:rFonts w:ascii="Times New Roman CYR" w:hAnsi="Times New Roman CYR"/>
                <w:sz w:val="16"/>
              </w:rPr>
            </w:pPr>
          </w:p>
        </w:tc>
      </w:tr>
      <w:tr w:rsidR="00480837" w:rsidTr="0098483F">
        <w:tblPrEx>
          <w:tblCellMar>
            <w:left w:w="70" w:type="dxa"/>
            <w:right w:w="70" w:type="dxa"/>
          </w:tblCellMar>
        </w:tblPrEx>
        <w:trPr>
          <w:gridBefore w:val="1"/>
          <w:wBefore w:w="38" w:type="dxa"/>
          <w:cantSplit/>
        </w:trPr>
        <w:tc>
          <w:tcPr>
            <w:tcW w:w="9730" w:type="dxa"/>
            <w:gridSpan w:val="2"/>
          </w:tcPr>
          <w:p w:rsidR="00480837" w:rsidRDefault="00480837" w:rsidP="0098483F">
            <w:pPr>
              <w:rPr>
                <w:rFonts w:ascii="Times New Roman CYR" w:hAnsi="Times New Roman CYR"/>
                <w:sz w:val="20"/>
              </w:rPr>
            </w:pPr>
          </w:p>
        </w:tc>
      </w:tr>
      <w:tr w:rsidR="00480837" w:rsidTr="0098483F">
        <w:tblPrEx>
          <w:tblCellMar>
            <w:left w:w="70" w:type="dxa"/>
            <w:right w:w="70" w:type="dxa"/>
          </w:tblCellMar>
        </w:tblPrEx>
        <w:trPr>
          <w:gridBefore w:val="1"/>
          <w:wBefore w:w="38" w:type="dxa"/>
          <w:cantSplit/>
        </w:trPr>
        <w:tc>
          <w:tcPr>
            <w:tcW w:w="9730" w:type="dxa"/>
            <w:gridSpan w:val="2"/>
          </w:tcPr>
          <w:p w:rsidR="00480837" w:rsidRDefault="00480837" w:rsidP="002D5A95">
            <w:pPr>
              <w:rPr>
                <w:rFonts w:ascii="Times New Roman CYR" w:hAnsi="Times New Roman CYR"/>
              </w:rPr>
            </w:pPr>
            <w:r>
              <w:rPr>
                <w:rFonts w:ascii="Times New Roman CYR" w:hAnsi="Times New Roman CYR"/>
              </w:rPr>
              <w:t>«___» _______ 20</w:t>
            </w:r>
            <w:r w:rsidR="002D5A95">
              <w:rPr>
                <w:rFonts w:ascii="Times New Roman CYR" w:hAnsi="Times New Roman CYR"/>
              </w:rPr>
              <w:t>12</w:t>
            </w:r>
            <w:r>
              <w:rPr>
                <w:rFonts w:ascii="Times New Roman CYR" w:hAnsi="Times New Roman CYR"/>
              </w:rPr>
              <w:t xml:space="preserve"> года</w:t>
            </w:r>
          </w:p>
        </w:tc>
      </w:tr>
      <w:tr w:rsidR="00480837" w:rsidTr="0098483F">
        <w:tblPrEx>
          <w:tblCellMar>
            <w:left w:w="70" w:type="dxa"/>
            <w:right w:w="70" w:type="dxa"/>
          </w:tblCellMar>
        </w:tblPrEx>
        <w:trPr>
          <w:gridBefore w:val="1"/>
          <w:wBefore w:w="38" w:type="dxa"/>
          <w:cantSplit/>
        </w:trPr>
        <w:tc>
          <w:tcPr>
            <w:tcW w:w="9730" w:type="dxa"/>
            <w:gridSpan w:val="2"/>
          </w:tcPr>
          <w:p w:rsidR="00480837" w:rsidRDefault="00480837" w:rsidP="0098483F">
            <w:pPr>
              <w:rPr>
                <w:rFonts w:ascii="Times New Roman CYR" w:hAnsi="Times New Roman CYR"/>
                <w:sz w:val="20"/>
              </w:rPr>
            </w:pPr>
          </w:p>
        </w:tc>
      </w:tr>
      <w:tr w:rsidR="00480837" w:rsidTr="0098483F">
        <w:tblPrEx>
          <w:tblCellMar>
            <w:left w:w="70" w:type="dxa"/>
            <w:right w:w="70" w:type="dxa"/>
          </w:tblCellMar>
        </w:tblPrEx>
        <w:trPr>
          <w:gridBefore w:val="1"/>
          <w:wBefore w:w="38" w:type="dxa"/>
          <w:cantSplit/>
        </w:trPr>
        <w:tc>
          <w:tcPr>
            <w:tcW w:w="9730" w:type="dxa"/>
            <w:gridSpan w:val="2"/>
          </w:tcPr>
          <w:p w:rsidR="00480837" w:rsidRDefault="00480837" w:rsidP="0098483F">
            <w:pPr>
              <w:rPr>
                <w:rFonts w:ascii="Times New Roman CYR" w:hAnsi="Times New Roman CYR"/>
                <w:sz w:val="20"/>
              </w:rPr>
            </w:pPr>
          </w:p>
        </w:tc>
      </w:tr>
      <w:tr w:rsidR="00480837" w:rsidRPr="002D5A95" w:rsidTr="0098483F">
        <w:tblPrEx>
          <w:tblCellMar>
            <w:left w:w="70" w:type="dxa"/>
            <w:right w:w="70" w:type="dxa"/>
          </w:tblCellMar>
        </w:tblPrEx>
        <w:trPr>
          <w:gridBefore w:val="1"/>
          <w:wBefore w:w="38" w:type="dxa"/>
          <w:cantSplit/>
        </w:trPr>
        <w:tc>
          <w:tcPr>
            <w:tcW w:w="9730" w:type="dxa"/>
            <w:gridSpan w:val="2"/>
          </w:tcPr>
          <w:p w:rsidR="00480837" w:rsidRPr="002D5A95" w:rsidRDefault="002D5A95" w:rsidP="0098483F">
            <w:pPr>
              <w:rPr>
                <w:rFonts w:ascii="Times New Roman CYR" w:hAnsi="Times New Roman CYR"/>
                <w:b/>
                <w:szCs w:val="28"/>
              </w:rPr>
            </w:pPr>
            <w:r w:rsidRPr="002D5A95">
              <w:rPr>
                <w:rFonts w:ascii="Times New Roman CYR" w:hAnsi="Times New Roman CYR"/>
                <w:b/>
                <w:szCs w:val="28"/>
              </w:rPr>
              <w:t>Боханская территориальная  избирательная комиссия</w:t>
            </w:r>
          </w:p>
        </w:tc>
      </w:tr>
    </w:tbl>
    <w:p w:rsidR="00480837" w:rsidRPr="002D5A95" w:rsidRDefault="00480837" w:rsidP="00480837">
      <w:pPr>
        <w:rPr>
          <w:rFonts w:ascii="Times New Roman CYR" w:hAnsi="Times New Roman CYR"/>
          <w:b/>
          <w:sz w:val="20"/>
        </w:rPr>
      </w:pPr>
    </w:p>
    <w:p w:rsidR="00480837" w:rsidRDefault="00480837" w:rsidP="00480837">
      <w:pPr>
        <w:rPr>
          <w:rFonts w:ascii="Times New Roman CYR" w:hAnsi="Times New Roman CYR"/>
          <w:b/>
        </w:rPr>
      </w:pPr>
      <w:r>
        <w:rPr>
          <w:rFonts w:ascii="Times New Roman CYR" w:hAnsi="Times New Roman CYR"/>
          <w:b/>
        </w:rPr>
        <w:t xml:space="preserve">АКТ </w:t>
      </w:r>
    </w:p>
    <w:p w:rsidR="00480837" w:rsidRDefault="00480837" w:rsidP="00480837">
      <w:pPr>
        <w:rPr>
          <w:rFonts w:ascii="Times New Roman CYR" w:hAnsi="Times New Roman CYR"/>
          <w:b/>
        </w:rPr>
      </w:pPr>
      <w:r>
        <w:rPr>
          <w:rFonts w:ascii="Times New Roman CYR" w:hAnsi="Times New Roman CYR"/>
          <w:b/>
        </w:rPr>
        <w:t xml:space="preserve">о соответствии данных, введенных в ГАС  «Выборы», </w:t>
      </w:r>
      <w:r>
        <w:rPr>
          <w:rFonts w:ascii="Times New Roman CYR" w:hAnsi="Times New Roman CYR"/>
          <w:b/>
        </w:rPr>
        <w:br/>
        <w:t xml:space="preserve">первым экземплярам протоколов участковых избирательных комиссий </w:t>
      </w:r>
    </w:p>
    <w:p w:rsidR="00480837" w:rsidRDefault="00480837" w:rsidP="00480837">
      <w:pPr>
        <w:jc w:val="right"/>
        <w:rPr>
          <w:rFonts w:ascii="Times New Roman CYR" w:hAnsi="Times New Roman CYR"/>
          <w:sz w:val="20"/>
        </w:rPr>
      </w:pPr>
      <w:r>
        <w:rPr>
          <w:rFonts w:ascii="Times New Roman CYR" w:hAnsi="Times New Roman CYR"/>
          <w:sz w:val="20"/>
        </w:rPr>
        <w:t xml:space="preserve">                                АРМ № ____</w:t>
      </w:r>
    </w:p>
    <w:tbl>
      <w:tblPr>
        <w:tblW w:w="9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67"/>
        <w:gridCol w:w="1000"/>
        <w:gridCol w:w="2190"/>
        <w:gridCol w:w="2126"/>
        <w:gridCol w:w="1985"/>
        <w:gridCol w:w="708"/>
        <w:gridCol w:w="1155"/>
      </w:tblGrid>
      <w:tr w:rsidR="00480837" w:rsidTr="0098483F">
        <w:trPr>
          <w:cantSplit/>
        </w:trPr>
        <w:tc>
          <w:tcPr>
            <w:tcW w:w="567" w:type="dxa"/>
          </w:tcPr>
          <w:p w:rsidR="00480837" w:rsidRDefault="00480837" w:rsidP="0098483F">
            <w:pPr>
              <w:rPr>
                <w:rFonts w:ascii="Times New Roman CYR" w:hAnsi="Times New Roman CYR"/>
              </w:rPr>
            </w:pPr>
            <w:r>
              <w:rPr>
                <w:rFonts w:ascii="Times New Roman CYR" w:hAnsi="Times New Roman CYR"/>
              </w:rPr>
              <w:t>№  п/п</w:t>
            </w:r>
          </w:p>
        </w:tc>
        <w:tc>
          <w:tcPr>
            <w:tcW w:w="1000" w:type="dxa"/>
          </w:tcPr>
          <w:p w:rsidR="00480837" w:rsidRDefault="00480837" w:rsidP="0098483F">
            <w:pPr>
              <w:rPr>
                <w:rFonts w:ascii="Times New Roman CYR" w:hAnsi="Times New Roman CYR"/>
              </w:rPr>
            </w:pPr>
            <w:r>
              <w:rPr>
                <w:rFonts w:ascii="Times New Roman CYR" w:hAnsi="Times New Roman CYR"/>
              </w:rPr>
              <w:t>Номер участ-ка</w:t>
            </w:r>
          </w:p>
        </w:tc>
        <w:tc>
          <w:tcPr>
            <w:tcW w:w="2190" w:type="dxa"/>
          </w:tcPr>
          <w:p w:rsidR="00480837" w:rsidRDefault="00480837" w:rsidP="0098483F">
            <w:pPr>
              <w:rPr>
                <w:rFonts w:ascii="Times New Roman CYR" w:hAnsi="Times New Roman CYR"/>
                <w:spacing w:val="-4"/>
              </w:rPr>
            </w:pPr>
            <w:r>
              <w:rPr>
                <w:rFonts w:ascii="Times New Roman CYR" w:hAnsi="Times New Roman CYR"/>
                <w:spacing w:val="-4"/>
              </w:rPr>
              <w:t>Ф.И.О. представителя участковой избирательной комиссии</w:t>
            </w:r>
          </w:p>
        </w:tc>
        <w:tc>
          <w:tcPr>
            <w:tcW w:w="2126" w:type="dxa"/>
          </w:tcPr>
          <w:p w:rsidR="00480837" w:rsidRDefault="00480837" w:rsidP="00C9788D">
            <w:pPr>
              <w:rPr>
                <w:rFonts w:ascii="Times New Roman CYR" w:hAnsi="Times New Roman CYR"/>
              </w:rPr>
            </w:pPr>
            <w:r>
              <w:rPr>
                <w:rFonts w:ascii="Times New Roman CYR" w:hAnsi="Times New Roman CYR"/>
              </w:rPr>
              <w:t>Подпись представителя участковой избирательной комиссии, получившего компьютерную распечатку</w:t>
            </w:r>
          </w:p>
        </w:tc>
        <w:tc>
          <w:tcPr>
            <w:tcW w:w="1985" w:type="dxa"/>
          </w:tcPr>
          <w:p w:rsidR="00480837" w:rsidRDefault="00480837" w:rsidP="0098483F">
            <w:pPr>
              <w:rPr>
                <w:rFonts w:ascii="Times New Roman CYR" w:hAnsi="Times New Roman CYR"/>
                <w:spacing w:val="-8"/>
              </w:rPr>
            </w:pPr>
            <w:r>
              <w:rPr>
                <w:rFonts w:ascii="Times New Roman CYR" w:hAnsi="Times New Roman CYR"/>
                <w:spacing w:val="-8"/>
              </w:rPr>
              <w:t xml:space="preserve">Подпись члена </w:t>
            </w:r>
            <w:r>
              <w:rPr>
                <w:rFonts w:ascii="Times New Roman CYR" w:hAnsi="Times New Roman CYR"/>
                <w:spacing w:val="-10"/>
              </w:rPr>
              <w:t>группы контроля, выдавшего компьютерную распечатку</w:t>
            </w:r>
          </w:p>
        </w:tc>
        <w:tc>
          <w:tcPr>
            <w:tcW w:w="708" w:type="dxa"/>
          </w:tcPr>
          <w:p w:rsidR="00480837" w:rsidRDefault="00480837" w:rsidP="0098483F">
            <w:pPr>
              <w:rPr>
                <w:rFonts w:ascii="Times New Roman CYR" w:hAnsi="Times New Roman CYR"/>
              </w:rPr>
            </w:pPr>
            <w:r>
              <w:rPr>
                <w:rFonts w:ascii="Times New Roman CYR" w:hAnsi="Times New Roman CYR"/>
              </w:rPr>
              <w:t>Дата</w:t>
            </w:r>
          </w:p>
        </w:tc>
        <w:tc>
          <w:tcPr>
            <w:tcW w:w="1155" w:type="dxa"/>
          </w:tcPr>
          <w:p w:rsidR="00480837" w:rsidRDefault="00480837" w:rsidP="0098483F">
            <w:pPr>
              <w:rPr>
                <w:rFonts w:ascii="Times New Roman CYR" w:hAnsi="Times New Roman CYR"/>
              </w:rPr>
            </w:pPr>
            <w:r>
              <w:rPr>
                <w:rFonts w:ascii="Times New Roman CYR" w:hAnsi="Times New Roman CYR"/>
              </w:rPr>
              <w:t>Время</w:t>
            </w:r>
          </w:p>
        </w:tc>
      </w:tr>
      <w:tr w:rsidR="00480837" w:rsidTr="0098483F">
        <w:trPr>
          <w:cantSplit/>
        </w:trPr>
        <w:tc>
          <w:tcPr>
            <w:tcW w:w="567" w:type="dxa"/>
          </w:tcPr>
          <w:p w:rsidR="00480837" w:rsidRDefault="00480837" w:rsidP="0098483F">
            <w:pPr>
              <w:rPr>
                <w:rFonts w:ascii="Times New Roman CYR" w:hAnsi="Times New Roman CYR"/>
                <w:sz w:val="20"/>
              </w:rPr>
            </w:pPr>
          </w:p>
        </w:tc>
        <w:tc>
          <w:tcPr>
            <w:tcW w:w="1000" w:type="dxa"/>
          </w:tcPr>
          <w:p w:rsidR="00480837" w:rsidRDefault="00480837" w:rsidP="0098483F">
            <w:pPr>
              <w:rPr>
                <w:rFonts w:ascii="Times New Roman CYR" w:hAnsi="Times New Roman CYR"/>
                <w:sz w:val="20"/>
              </w:rPr>
            </w:pPr>
          </w:p>
        </w:tc>
        <w:tc>
          <w:tcPr>
            <w:tcW w:w="2190" w:type="dxa"/>
          </w:tcPr>
          <w:p w:rsidR="00480837" w:rsidRDefault="00480837" w:rsidP="0098483F">
            <w:pPr>
              <w:rPr>
                <w:rFonts w:ascii="Times New Roman CYR" w:hAnsi="Times New Roman CYR"/>
                <w:sz w:val="20"/>
              </w:rPr>
            </w:pPr>
          </w:p>
        </w:tc>
        <w:tc>
          <w:tcPr>
            <w:tcW w:w="2126" w:type="dxa"/>
          </w:tcPr>
          <w:p w:rsidR="00480837" w:rsidRDefault="00480837" w:rsidP="0098483F">
            <w:pPr>
              <w:rPr>
                <w:rFonts w:ascii="Times New Roman CYR" w:hAnsi="Times New Roman CYR"/>
                <w:sz w:val="20"/>
              </w:rPr>
            </w:pPr>
          </w:p>
          <w:p w:rsidR="002D5A95" w:rsidRDefault="002D5A95" w:rsidP="0098483F">
            <w:pPr>
              <w:rPr>
                <w:rFonts w:ascii="Times New Roman CYR" w:hAnsi="Times New Roman CYR"/>
                <w:sz w:val="20"/>
              </w:rPr>
            </w:pPr>
          </w:p>
        </w:tc>
        <w:tc>
          <w:tcPr>
            <w:tcW w:w="1985" w:type="dxa"/>
          </w:tcPr>
          <w:p w:rsidR="00480837" w:rsidRDefault="00480837" w:rsidP="0098483F">
            <w:pPr>
              <w:rPr>
                <w:rFonts w:ascii="Times New Roman CYR" w:hAnsi="Times New Roman CYR"/>
                <w:sz w:val="20"/>
              </w:rPr>
            </w:pPr>
          </w:p>
        </w:tc>
        <w:tc>
          <w:tcPr>
            <w:tcW w:w="708" w:type="dxa"/>
          </w:tcPr>
          <w:p w:rsidR="00480837" w:rsidRDefault="00480837" w:rsidP="0098483F">
            <w:pPr>
              <w:rPr>
                <w:rFonts w:ascii="Times New Roman CYR" w:hAnsi="Times New Roman CYR"/>
                <w:sz w:val="20"/>
              </w:rPr>
            </w:pPr>
          </w:p>
        </w:tc>
        <w:tc>
          <w:tcPr>
            <w:tcW w:w="1155" w:type="dxa"/>
          </w:tcPr>
          <w:p w:rsidR="00480837" w:rsidRDefault="00480837" w:rsidP="0098483F">
            <w:pPr>
              <w:rPr>
                <w:rFonts w:ascii="Times New Roman CYR" w:hAnsi="Times New Roman CYR"/>
                <w:sz w:val="20"/>
              </w:rPr>
            </w:pPr>
          </w:p>
        </w:tc>
      </w:tr>
      <w:tr w:rsidR="00480837" w:rsidTr="0098483F">
        <w:trPr>
          <w:cantSplit/>
        </w:trPr>
        <w:tc>
          <w:tcPr>
            <w:tcW w:w="567" w:type="dxa"/>
          </w:tcPr>
          <w:p w:rsidR="00480837" w:rsidRDefault="00480837" w:rsidP="0098483F">
            <w:pPr>
              <w:rPr>
                <w:rFonts w:ascii="Times New Roman CYR" w:hAnsi="Times New Roman CYR"/>
                <w:sz w:val="20"/>
              </w:rPr>
            </w:pPr>
          </w:p>
        </w:tc>
        <w:tc>
          <w:tcPr>
            <w:tcW w:w="1000" w:type="dxa"/>
          </w:tcPr>
          <w:p w:rsidR="00480837" w:rsidRDefault="00480837" w:rsidP="0098483F">
            <w:pPr>
              <w:rPr>
                <w:rFonts w:ascii="Times New Roman CYR" w:hAnsi="Times New Roman CYR"/>
                <w:sz w:val="20"/>
              </w:rPr>
            </w:pPr>
          </w:p>
        </w:tc>
        <w:tc>
          <w:tcPr>
            <w:tcW w:w="2190" w:type="dxa"/>
          </w:tcPr>
          <w:p w:rsidR="00480837" w:rsidRDefault="00480837" w:rsidP="0098483F">
            <w:pPr>
              <w:rPr>
                <w:rFonts w:ascii="Times New Roman CYR" w:hAnsi="Times New Roman CYR"/>
                <w:sz w:val="20"/>
              </w:rPr>
            </w:pPr>
          </w:p>
        </w:tc>
        <w:tc>
          <w:tcPr>
            <w:tcW w:w="2126" w:type="dxa"/>
          </w:tcPr>
          <w:p w:rsidR="00480837" w:rsidRDefault="00480837" w:rsidP="0098483F">
            <w:pPr>
              <w:rPr>
                <w:rFonts w:ascii="Times New Roman CYR" w:hAnsi="Times New Roman CYR"/>
                <w:sz w:val="20"/>
              </w:rPr>
            </w:pPr>
          </w:p>
          <w:p w:rsidR="002D5A95" w:rsidRDefault="002D5A95" w:rsidP="0098483F">
            <w:pPr>
              <w:rPr>
                <w:rFonts w:ascii="Times New Roman CYR" w:hAnsi="Times New Roman CYR"/>
                <w:sz w:val="20"/>
              </w:rPr>
            </w:pPr>
          </w:p>
        </w:tc>
        <w:tc>
          <w:tcPr>
            <w:tcW w:w="1985" w:type="dxa"/>
          </w:tcPr>
          <w:p w:rsidR="00480837" w:rsidRDefault="00480837" w:rsidP="0098483F">
            <w:pPr>
              <w:rPr>
                <w:rFonts w:ascii="Times New Roman CYR" w:hAnsi="Times New Roman CYR"/>
                <w:sz w:val="20"/>
              </w:rPr>
            </w:pPr>
          </w:p>
        </w:tc>
        <w:tc>
          <w:tcPr>
            <w:tcW w:w="708" w:type="dxa"/>
          </w:tcPr>
          <w:p w:rsidR="00480837" w:rsidRDefault="00480837" w:rsidP="0098483F">
            <w:pPr>
              <w:rPr>
                <w:rFonts w:ascii="Times New Roman CYR" w:hAnsi="Times New Roman CYR"/>
                <w:sz w:val="20"/>
              </w:rPr>
            </w:pPr>
          </w:p>
        </w:tc>
        <w:tc>
          <w:tcPr>
            <w:tcW w:w="1155" w:type="dxa"/>
          </w:tcPr>
          <w:p w:rsidR="00480837" w:rsidRDefault="00480837" w:rsidP="0098483F">
            <w:pPr>
              <w:rPr>
                <w:rFonts w:ascii="Times New Roman CYR" w:hAnsi="Times New Roman CYR"/>
                <w:sz w:val="20"/>
              </w:rPr>
            </w:pPr>
          </w:p>
        </w:tc>
      </w:tr>
      <w:tr w:rsidR="00480837" w:rsidTr="0098483F">
        <w:trPr>
          <w:cantSplit/>
        </w:trPr>
        <w:tc>
          <w:tcPr>
            <w:tcW w:w="567" w:type="dxa"/>
          </w:tcPr>
          <w:p w:rsidR="00480837" w:rsidRDefault="00480837" w:rsidP="0098483F">
            <w:pPr>
              <w:rPr>
                <w:rFonts w:ascii="Times New Roman CYR" w:hAnsi="Times New Roman CYR"/>
                <w:sz w:val="20"/>
              </w:rPr>
            </w:pPr>
          </w:p>
        </w:tc>
        <w:tc>
          <w:tcPr>
            <w:tcW w:w="1000" w:type="dxa"/>
          </w:tcPr>
          <w:p w:rsidR="00480837" w:rsidRDefault="00480837" w:rsidP="0098483F">
            <w:pPr>
              <w:rPr>
                <w:rFonts w:ascii="Times New Roman CYR" w:hAnsi="Times New Roman CYR"/>
                <w:sz w:val="20"/>
              </w:rPr>
            </w:pPr>
          </w:p>
        </w:tc>
        <w:tc>
          <w:tcPr>
            <w:tcW w:w="2190" w:type="dxa"/>
          </w:tcPr>
          <w:p w:rsidR="00480837" w:rsidRDefault="00480837" w:rsidP="0098483F">
            <w:pPr>
              <w:rPr>
                <w:rFonts w:ascii="Times New Roman CYR" w:hAnsi="Times New Roman CYR"/>
                <w:sz w:val="20"/>
              </w:rPr>
            </w:pPr>
          </w:p>
        </w:tc>
        <w:tc>
          <w:tcPr>
            <w:tcW w:w="2126" w:type="dxa"/>
          </w:tcPr>
          <w:p w:rsidR="00480837" w:rsidRDefault="00480837" w:rsidP="0098483F">
            <w:pPr>
              <w:rPr>
                <w:rFonts w:ascii="Times New Roman CYR" w:hAnsi="Times New Roman CYR"/>
                <w:sz w:val="20"/>
              </w:rPr>
            </w:pPr>
          </w:p>
          <w:p w:rsidR="002D5A95" w:rsidRDefault="002D5A95" w:rsidP="0098483F">
            <w:pPr>
              <w:rPr>
                <w:rFonts w:ascii="Times New Roman CYR" w:hAnsi="Times New Roman CYR"/>
                <w:sz w:val="20"/>
              </w:rPr>
            </w:pPr>
          </w:p>
        </w:tc>
        <w:tc>
          <w:tcPr>
            <w:tcW w:w="1985" w:type="dxa"/>
          </w:tcPr>
          <w:p w:rsidR="00480837" w:rsidRDefault="00480837" w:rsidP="0098483F">
            <w:pPr>
              <w:rPr>
                <w:rFonts w:ascii="Times New Roman CYR" w:hAnsi="Times New Roman CYR"/>
                <w:sz w:val="20"/>
              </w:rPr>
            </w:pPr>
          </w:p>
        </w:tc>
        <w:tc>
          <w:tcPr>
            <w:tcW w:w="708" w:type="dxa"/>
          </w:tcPr>
          <w:p w:rsidR="00480837" w:rsidRDefault="00480837" w:rsidP="0098483F">
            <w:pPr>
              <w:rPr>
                <w:rFonts w:ascii="Times New Roman CYR" w:hAnsi="Times New Roman CYR"/>
                <w:sz w:val="20"/>
              </w:rPr>
            </w:pPr>
          </w:p>
        </w:tc>
        <w:tc>
          <w:tcPr>
            <w:tcW w:w="1155" w:type="dxa"/>
          </w:tcPr>
          <w:p w:rsidR="00480837" w:rsidRDefault="00480837" w:rsidP="0098483F">
            <w:pPr>
              <w:rPr>
                <w:rFonts w:ascii="Times New Roman CYR" w:hAnsi="Times New Roman CYR"/>
                <w:sz w:val="20"/>
              </w:rPr>
            </w:pPr>
          </w:p>
        </w:tc>
      </w:tr>
      <w:tr w:rsidR="00480837" w:rsidTr="0098483F">
        <w:trPr>
          <w:cantSplit/>
        </w:trPr>
        <w:tc>
          <w:tcPr>
            <w:tcW w:w="567" w:type="dxa"/>
          </w:tcPr>
          <w:p w:rsidR="00480837" w:rsidRDefault="00480837" w:rsidP="0098483F">
            <w:pPr>
              <w:rPr>
                <w:rFonts w:ascii="Times New Roman CYR" w:hAnsi="Times New Roman CYR"/>
                <w:sz w:val="20"/>
              </w:rPr>
            </w:pPr>
          </w:p>
        </w:tc>
        <w:tc>
          <w:tcPr>
            <w:tcW w:w="1000" w:type="dxa"/>
          </w:tcPr>
          <w:p w:rsidR="00480837" w:rsidRDefault="00480837" w:rsidP="0098483F">
            <w:pPr>
              <w:rPr>
                <w:rFonts w:ascii="Times New Roman CYR" w:hAnsi="Times New Roman CYR"/>
                <w:sz w:val="20"/>
              </w:rPr>
            </w:pPr>
          </w:p>
        </w:tc>
        <w:tc>
          <w:tcPr>
            <w:tcW w:w="2190" w:type="dxa"/>
          </w:tcPr>
          <w:p w:rsidR="00480837" w:rsidRDefault="00480837" w:rsidP="0098483F">
            <w:pPr>
              <w:rPr>
                <w:rFonts w:ascii="Times New Roman CYR" w:hAnsi="Times New Roman CYR"/>
                <w:sz w:val="20"/>
              </w:rPr>
            </w:pPr>
          </w:p>
        </w:tc>
        <w:tc>
          <w:tcPr>
            <w:tcW w:w="2126" w:type="dxa"/>
          </w:tcPr>
          <w:p w:rsidR="00480837" w:rsidRDefault="00480837" w:rsidP="0098483F">
            <w:pPr>
              <w:rPr>
                <w:rFonts w:ascii="Times New Roman CYR" w:hAnsi="Times New Roman CYR"/>
                <w:sz w:val="20"/>
              </w:rPr>
            </w:pPr>
          </w:p>
          <w:p w:rsidR="002D5A95" w:rsidRDefault="002D5A95" w:rsidP="0098483F">
            <w:pPr>
              <w:rPr>
                <w:rFonts w:ascii="Times New Roman CYR" w:hAnsi="Times New Roman CYR"/>
                <w:sz w:val="20"/>
              </w:rPr>
            </w:pPr>
          </w:p>
        </w:tc>
        <w:tc>
          <w:tcPr>
            <w:tcW w:w="1985" w:type="dxa"/>
          </w:tcPr>
          <w:p w:rsidR="00480837" w:rsidRDefault="00480837" w:rsidP="0098483F">
            <w:pPr>
              <w:rPr>
                <w:rFonts w:ascii="Times New Roman CYR" w:hAnsi="Times New Roman CYR"/>
                <w:sz w:val="20"/>
              </w:rPr>
            </w:pPr>
          </w:p>
        </w:tc>
        <w:tc>
          <w:tcPr>
            <w:tcW w:w="708" w:type="dxa"/>
          </w:tcPr>
          <w:p w:rsidR="00480837" w:rsidRDefault="00480837" w:rsidP="0098483F">
            <w:pPr>
              <w:rPr>
                <w:rFonts w:ascii="Times New Roman CYR" w:hAnsi="Times New Roman CYR"/>
                <w:sz w:val="20"/>
              </w:rPr>
            </w:pPr>
          </w:p>
        </w:tc>
        <w:tc>
          <w:tcPr>
            <w:tcW w:w="1155" w:type="dxa"/>
          </w:tcPr>
          <w:p w:rsidR="00480837" w:rsidRDefault="00480837" w:rsidP="0098483F">
            <w:pPr>
              <w:rPr>
                <w:rFonts w:ascii="Times New Roman CYR" w:hAnsi="Times New Roman CYR"/>
                <w:sz w:val="20"/>
              </w:rPr>
            </w:pPr>
          </w:p>
        </w:tc>
      </w:tr>
      <w:tr w:rsidR="00480837" w:rsidTr="0098483F">
        <w:trPr>
          <w:cantSplit/>
        </w:trPr>
        <w:tc>
          <w:tcPr>
            <w:tcW w:w="567" w:type="dxa"/>
          </w:tcPr>
          <w:p w:rsidR="00480837" w:rsidRDefault="00480837" w:rsidP="0098483F">
            <w:pPr>
              <w:rPr>
                <w:rFonts w:ascii="Times New Roman CYR" w:hAnsi="Times New Roman CYR"/>
                <w:sz w:val="20"/>
              </w:rPr>
            </w:pPr>
          </w:p>
        </w:tc>
        <w:tc>
          <w:tcPr>
            <w:tcW w:w="1000" w:type="dxa"/>
          </w:tcPr>
          <w:p w:rsidR="00480837" w:rsidRDefault="00480837" w:rsidP="0098483F">
            <w:pPr>
              <w:rPr>
                <w:rFonts w:ascii="Times New Roman CYR" w:hAnsi="Times New Roman CYR"/>
                <w:sz w:val="20"/>
              </w:rPr>
            </w:pPr>
          </w:p>
        </w:tc>
        <w:tc>
          <w:tcPr>
            <w:tcW w:w="2190" w:type="dxa"/>
          </w:tcPr>
          <w:p w:rsidR="00480837" w:rsidRDefault="00480837" w:rsidP="0098483F">
            <w:pPr>
              <w:rPr>
                <w:rFonts w:ascii="Times New Roman CYR" w:hAnsi="Times New Roman CYR"/>
                <w:sz w:val="20"/>
              </w:rPr>
            </w:pPr>
          </w:p>
        </w:tc>
        <w:tc>
          <w:tcPr>
            <w:tcW w:w="2126" w:type="dxa"/>
          </w:tcPr>
          <w:p w:rsidR="00480837" w:rsidRDefault="00480837" w:rsidP="0098483F">
            <w:pPr>
              <w:rPr>
                <w:rFonts w:ascii="Times New Roman CYR" w:hAnsi="Times New Roman CYR"/>
                <w:sz w:val="20"/>
              </w:rPr>
            </w:pPr>
          </w:p>
          <w:p w:rsidR="002D5A95" w:rsidRDefault="002D5A95" w:rsidP="0098483F">
            <w:pPr>
              <w:rPr>
                <w:rFonts w:ascii="Times New Roman CYR" w:hAnsi="Times New Roman CYR"/>
                <w:sz w:val="20"/>
              </w:rPr>
            </w:pPr>
          </w:p>
        </w:tc>
        <w:tc>
          <w:tcPr>
            <w:tcW w:w="1985" w:type="dxa"/>
          </w:tcPr>
          <w:p w:rsidR="00480837" w:rsidRDefault="00480837" w:rsidP="0098483F">
            <w:pPr>
              <w:rPr>
                <w:rFonts w:ascii="Times New Roman CYR" w:hAnsi="Times New Roman CYR"/>
                <w:sz w:val="20"/>
              </w:rPr>
            </w:pPr>
          </w:p>
        </w:tc>
        <w:tc>
          <w:tcPr>
            <w:tcW w:w="708" w:type="dxa"/>
          </w:tcPr>
          <w:p w:rsidR="00480837" w:rsidRDefault="00480837" w:rsidP="0098483F">
            <w:pPr>
              <w:rPr>
                <w:rFonts w:ascii="Times New Roman CYR" w:hAnsi="Times New Roman CYR"/>
                <w:sz w:val="20"/>
              </w:rPr>
            </w:pPr>
          </w:p>
        </w:tc>
        <w:tc>
          <w:tcPr>
            <w:tcW w:w="1155" w:type="dxa"/>
          </w:tcPr>
          <w:p w:rsidR="00480837" w:rsidRDefault="00480837" w:rsidP="0098483F">
            <w:pPr>
              <w:rPr>
                <w:rFonts w:ascii="Times New Roman CYR" w:hAnsi="Times New Roman CYR"/>
                <w:sz w:val="20"/>
              </w:rPr>
            </w:pPr>
          </w:p>
        </w:tc>
      </w:tr>
    </w:tbl>
    <w:p w:rsidR="00480837" w:rsidRDefault="00480837" w:rsidP="00480837">
      <w:pPr>
        <w:rPr>
          <w:rFonts w:ascii="Times New Roman CYR" w:hAnsi="Times New Roman CYR"/>
          <w:sz w:val="20"/>
        </w:rPr>
      </w:pPr>
    </w:p>
    <w:tbl>
      <w:tblPr>
        <w:tblW w:w="0" w:type="auto"/>
        <w:tblLayout w:type="fixed"/>
        <w:tblCellMar>
          <w:left w:w="71" w:type="dxa"/>
          <w:right w:w="71" w:type="dxa"/>
        </w:tblCellMar>
        <w:tblLook w:val="0000"/>
      </w:tblPr>
      <w:tblGrid>
        <w:gridCol w:w="2622"/>
        <w:gridCol w:w="992"/>
        <w:gridCol w:w="2797"/>
        <w:gridCol w:w="284"/>
        <w:gridCol w:w="3036"/>
      </w:tblGrid>
      <w:tr w:rsidR="00480837" w:rsidTr="0098483F">
        <w:trPr>
          <w:cantSplit/>
        </w:trPr>
        <w:tc>
          <w:tcPr>
            <w:tcW w:w="2622" w:type="dxa"/>
          </w:tcPr>
          <w:p w:rsidR="00480837" w:rsidRDefault="00480837" w:rsidP="0098483F">
            <w:pPr>
              <w:rPr>
                <w:rFonts w:ascii="Times New Roman CYR" w:hAnsi="Times New Roman CYR"/>
              </w:rPr>
            </w:pPr>
            <w:r>
              <w:rPr>
                <w:rFonts w:ascii="Times New Roman CYR" w:hAnsi="Times New Roman CYR"/>
              </w:rPr>
              <w:t xml:space="preserve">Системный </w:t>
            </w:r>
          </w:p>
          <w:p w:rsidR="00480837" w:rsidRDefault="00480837" w:rsidP="0098483F">
            <w:pPr>
              <w:rPr>
                <w:rFonts w:ascii="Times New Roman CYR" w:hAnsi="Times New Roman CYR"/>
              </w:rPr>
            </w:pPr>
            <w:r>
              <w:rPr>
                <w:rFonts w:ascii="Times New Roman CYR" w:hAnsi="Times New Roman CYR"/>
              </w:rPr>
              <w:t>администратор</w:t>
            </w:r>
          </w:p>
        </w:tc>
        <w:tc>
          <w:tcPr>
            <w:tcW w:w="992" w:type="dxa"/>
          </w:tcPr>
          <w:p w:rsidR="00480837" w:rsidRDefault="00480837" w:rsidP="0098483F">
            <w:pPr>
              <w:rPr>
                <w:rFonts w:ascii="Times New Roman CYR" w:hAnsi="Times New Roman CYR"/>
                <w:sz w:val="20"/>
              </w:rPr>
            </w:pPr>
          </w:p>
        </w:tc>
        <w:tc>
          <w:tcPr>
            <w:tcW w:w="2797" w:type="dxa"/>
            <w:tcBorders>
              <w:bottom w:val="single" w:sz="6" w:space="0" w:color="auto"/>
            </w:tcBorders>
          </w:tcPr>
          <w:p w:rsidR="00480837" w:rsidRDefault="00480837" w:rsidP="0098483F">
            <w:pPr>
              <w:rPr>
                <w:rFonts w:ascii="Times New Roman CYR" w:hAnsi="Times New Roman CYR"/>
                <w:sz w:val="20"/>
              </w:rPr>
            </w:pPr>
          </w:p>
        </w:tc>
        <w:tc>
          <w:tcPr>
            <w:tcW w:w="284" w:type="dxa"/>
          </w:tcPr>
          <w:p w:rsidR="00480837" w:rsidRDefault="00480837" w:rsidP="0098483F">
            <w:pPr>
              <w:rPr>
                <w:rFonts w:ascii="Times New Roman CYR" w:hAnsi="Times New Roman CYR"/>
                <w:sz w:val="20"/>
              </w:rPr>
            </w:pPr>
          </w:p>
        </w:tc>
        <w:tc>
          <w:tcPr>
            <w:tcW w:w="3036" w:type="dxa"/>
            <w:tcBorders>
              <w:bottom w:val="single" w:sz="6" w:space="0" w:color="auto"/>
            </w:tcBorders>
          </w:tcPr>
          <w:p w:rsidR="00480837" w:rsidRDefault="00480837" w:rsidP="0098483F">
            <w:pPr>
              <w:rPr>
                <w:rFonts w:ascii="Times New Roman CYR" w:hAnsi="Times New Roman CYR"/>
                <w:sz w:val="20"/>
              </w:rPr>
            </w:pPr>
          </w:p>
        </w:tc>
      </w:tr>
      <w:tr w:rsidR="00480837" w:rsidTr="0098483F">
        <w:trPr>
          <w:cantSplit/>
        </w:trPr>
        <w:tc>
          <w:tcPr>
            <w:tcW w:w="2622" w:type="dxa"/>
          </w:tcPr>
          <w:p w:rsidR="00480837" w:rsidRDefault="00480837" w:rsidP="0098483F">
            <w:pPr>
              <w:rPr>
                <w:rFonts w:ascii="Times New Roman CYR" w:hAnsi="Times New Roman CYR"/>
              </w:rPr>
            </w:pPr>
          </w:p>
          <w:p w:rsidR="00480837" w:rsidRDefault="00480837" w:rsidP="0098483F">
            <w:pPr>
              <w:rPr>
                <w:rFonts w:ascii="Times New Roman CYR" w:hAnsi="Times New Roman CYR"/>
              </w:rPr>
            </w:pPr>
          </w:p>
        </w:tc>
        <w:tc>
          <w:tcPr>
            <w:tcW w:w="992" w:type="dxa"/>
          </w:tcPr>
          <w:p w:rsidR="00480837" w:rsidRDefault="00480837" w:rsidP="0098483F">
            <w:pPr>
              <w:rPr>
                <w:rFonts w:ascii="Times New Roman CYR" w:hAnsi="Times New Roman CYR"/>
                <w:sz w:val="12"/>
              </w:rPr>
            </w:pPr>
          </w:p>
        </w:tc>
        <w:tc>
          <w:tcPr>
            <w:tcW w:w="2797" w:type="dxa"/>
          </w:tcPr>
          <w:p w:rsidR="00480837" w:rsidRDefault="00480837" w:rsidP="0098483F">
            <w:pPr>
              <w:pStyle w:val="e9"/>
              <w:widowControl/>
              <w:jc w:val="center"/>
              <w:rPr>
                <w:rFonts w:ascii="Times New Roman CYR" w:hAnsi="Times New Roman CYR"/>
              </w:rPr>
            </w:pPr>
            <w:r>
              <w:rPr>
                <w:rFonts w:ascii="Times New Roman CYR" w:hAnsi="Times New Roman CYR"/>
              </w:rPr>
              <w:t>(подпись)</w:t>
            </w:r>
          </w:p>
        </w:tc>
        <w:tc>
          <w:tcPr>
            <w:tcW w:w="284" w:type="dxa"/>
          </w:tcPr>
          <w:p w:rsidR="00480837" w:rsidRDefault="00480837" w:rsidP="0098483F">
            <w:pPr>
              <w:rPr>
                <w:rFonts w:ascii="Times New Roman CYR" w:hAnsi="Times New Roman CYR"/>
                <w:sz w:val="12"/>
              </w:rPr>
            </w:pPr>
          </w:p>
        </w:tc>
        <w:tc>
          <w:tcPr>
            <w:tcW w:w="3036" w:type="dxa"/>
          </w:tcPr>
          <w:p w:rsidR="00480837" w:rsidRDefault="00480837" w:rsidP="0098483F">
            <w:pPr>
              <w:rPr>
                <w:rFonts w:ascii="Times New Roman CYR" w:hAnsi="Times New Roman CYR"/>
                <w:sz w:val="20"/>
              </w:rPr>
            </w:pPr>
            <w:r>
              <w:rPr>
                <w:rFonts w:ascii="Times New Roman CYR" w:hAnsi="Times New Roman CYR"/>
                <w:sz w:val="20"/>
              </w:rPr>
              <w:t xml:space="preserve">  (инициалы, фамилия)</w:t>
            </w:r>
          </w:p>
        </w:tc>
      </w:tr>
      <w:tr w:rsidR="00480837" w:rsidTr="0098483F">
        <w:trPr>
          <w:cantSplit/>
        </w:trPr>
        <w:tc>
          <w:tcPr>
            <w:tcW w:w="2622" w:type="dxa"/>
          </w:tcPr>
          <w:p w:rsidR="00480837" w:rsidRDefault="00480837" w:rsidP="0098483F">
            <w:pPr>
              <w:rPr>
                <w:rFonts w:ascii="Times New Roman CYR" w:hAnsi="Times New Roman CYR"/>
              </w:rPr>
            </w:pPr>
            <w:r>
              <w:rPr>
                <w:rFonts w:ascii="Times New Roman CYR" w:hAnsi="Times New Roman CYR"/>
              </w:rPr>
              <w:t xml:space="preserve">Члены </w:t>
            </w:r>
          </w:p>
          <w:p w:rsidR="00480837" w:rsidRDefault="00480837" w:rsidP="0098483F">
            <w:pPr>
              <w:rPr>
                <w:rFonts w:ascii="Times New Roman CYR" w:hAnsi="Times New Roman CYR"/>
              </w:rPr>
            </w:pPr>
            <w:r>
              <w:rPr>
                <w:rFonts w:ascii="Times New Roman CYR" w:hAnsi="Times New Roman CYR"/>
              </w:rPr>
              <w:t>группы контроля</w:t>
            </w:r>
          </w:p>
        </w:tc>
        <w:tc>
          <w:tcPr>
            <w:tcW w:w="992" w:type="dxa"/>
          </w:tcPr>
          <w:p w:rsidR="00480837" w:rsidRDefault="00480837" w:rsidP="0098483F">
            <w:pPr>
              <w:rPr>
                <w:rFonts w:ascii="Times New Roman CYR" w:hAnsi="Times New Roman CYR"/>
                <w:sz w:val="20"/>
              </w:rPr>
            </w:pPr>
          </w:p>
        </w:tc>
        <w:tc>
          <w:tcPr>
            <w:tcW w:w="2797" w:type="dxa"/>
          </w:tcPr>
          <w:p w:rsidR="00480837" w:rsidRDefault="00480837" w:rsidP="0098483F">
            <w:pPr>
              <w:rPr>
                <w:rFonts w:ascii="Times New Roman CYR" w:hAnsi="Times New Roman CYR"/>
                <w:sz w:val="20"/>
              </w:rPr>
            </w:pPr>
          </w:p>
        </w:tc>
        <w:tc>
          <w:tcPr>
            <w:tcW w:w="284" w:type="dxa"/>
          </w:tcPr>
          <w:p w:rsidR="00480837" w:rsidRDefault="00480837" w:rsidP="0098483F">
            <w:pPr>
              <w:rPr>
                <w:rFonts w:ascii="Times New Roman CYR" w:hAnsi="Times New Roman CYR"/>
                <w:sz w:val="20"/>
              </w:rPr>
            </w:pPr>
          </w:p>
        </w:tc>
        <w:tc>
          <w:tcPr>
            <w:tcW w:w="3036" w:type="dxa"/>
          </w:tcPr>
          <w:p w:rsidR="00480837" w:rsidRDefault="00480837" w:rsidP="0098483F">
            <w:pPr>
              <w:rPr>
                <w:rFonts w:ascii="Times New Roman CYR" w:hAnsi="Times New Roman CYR"/>
                <w:sz w:val="20"/>
              </w:rPr>
            </w:pPr>
          </w:p>
        </w:tc>
      </w:tr>
      <w:tr w:rsidR="00480837" w:rsidTr="0098483F">
        <w:trPr>
          <w:cantSplit/>
          <w:trHeight w:val="170"/>
        </w:trPr>
        <w:tc>
          <w:tcPr>
            <w:tcW w:w="2622" w:type="dxa"/>
          </w:tcPr>
          <w:p w:rsidR="00480837" w:rsidRDefault="00480837" w:rsidP="0098483F">
            <w:pPr>
              <w:rPr>
                <w:rFonts w:ascii="Times New Roman CYR" w:hAnsi="Times New Roman CYR"/>
                <w:sz w:val="20"/>
              </w:rPr>
            </w:pPr>
          </w:p>
        </w:tc>
        <w:tc>
          <w:tcPr>
            <w:tcW w:w="992" w:type="dxa"/>
          </w:tcPr>
          <w:p w:rsidR="00480837" w:rsidRDefault="00480837" w:rsidP="0098483F">
            <w:pPr>
              <w:rPr>
                <w:rFonts w:ascii="Times New Roman CYR" w:hAnsi="Times New Roman CYR"/>
                <w:sz w:val="20"/>
              </w:rPr>
            </w:pPr>
          </w:p>
          <w:p w:rsidR="00480837" w:rsidRDefault="00480837" w:rsidP="0098483F">
            <w:pPr>
              <w:rPr>
                <w:rFonts w:ascii="Times New Roman CYR" w:hAnsi="Times New Roman CYR"/>
                <w:sz w:val="20"/>
              </w:rPr>
            </w:pPr>
          </w:p>
        </w:tc>
        <w:tc>
          <w:tcPr>
            <w:tcW w:w="2797" w:type="dxa"/>
            <w:tcBorders>
              <w:top w:val="single" w:sz="6" w:space="0" w:color="auto"/>
            </w:tcBorders>
          </w:tcPr>
          <w:p w:rsidR="00480837" w:rsidRDefault="00480837" w:rsidP="0098483F">
            <w:pPr>
              <w:rPr>
                <w:rFonts w:ascii="Times New Roman CYR" w:hAnsi="Times New Roman CYR"/>
                <w:sz w:val="20"/>
              </w:rPr>
            </w:pPr>
          </w:p>
        </w:tc>
        <w:tc>
          <w:tcPr>
            <w:tcW w:w="284" w:type="dxa"/>
          </w:tcPr>
          <w:p w:rsidR="00480837" w:rsidRDefault="00480837" w:rsidP="0098483F">
            <w:pPr>
              <w:rPr>
                <w:rFonts w:ascii="Times New Roman CYR" w:hAnsi="Times New Roman CYR"/>
                <w:sz w:val="20"/>
              </w:rPr>
            </w:pPr>
          </w:p>
        </w:tc>
        <w:tc>
          <w:tcPr>
            <w:tcW w:w="3036" w:type="dxa"/>
            <w:tcBorders>
              <w:top w:val="single" w:sz="6" w:space="0" w:color="auto"/>
            </w:tcBorders>
          </w:tcPr>
          <w:p w:rsidR="00480837" w:rsidRDefault="00480837" w:rsidP="0098483F">
            <w:pPr>
              <w:rPr>
                <w:rFonts w:ascii="Times New Roman CYR" w:hAnsi="Times New Roman CYR"/>
                <w:sz w:val="20"/>
              </w:rPr>
            </w:pPr>
          </w:p>
        </w:tc>
      </w:tr>
      <w:tr w:rsidR="00480837" w:rsidTr="0098483F">
        <w:trPr>
          <w:cantSplit/>
          <w:trHeight w:val="170"/>
        </w:trPr>
        <w:tc>
          <w:tcPr>
            <w:tcW w:w="2622" w:type="dxa"/>
          </w:tcPr>
          <w:p w:rsidR="00480837" w:rsidRDefault="00480837" w:rsidP="0098483F">
            <w:pPr>
              <w:rPr>
                <w:rFonts w:ascii="Times New Roman CYR" w:hAnsi="Times New Roman CYR"/>
                <w:sz w:val="20"/>
              </w:rPr>
            </w:pPr>
          </w:p>
          <w:p w:rsidR="00480837" w:rsidRDefault="00480837" w:rsidP="0098483F">
            <w:pPr>
              <w:rPr>
                <w:rFonts w:ascii="Times New Roman CYR" w:hAnsi="Times New Roman CYR"/>
                <w:sz w:val="20"/>
              </w:rPr>
            </w:pPr>
          </w:p>
        </w:tc>
        <w:tc>
          <w:tcPr>
            <w:tcW w:w="992" w:type="dxa"/>
          </w:tcPr>
          <w:p w:rsidR="00480837" w:rsidRDefault="00480837" w:rsidP="0098483F">
            <w:pPr>
              <w:rPr>
                <w:rFonts w:ascii="Times New Roman CYR" w:hAnsi="Times New Roman CYR"/>
                <w:sz w:val="20"/>
              </w:rPr>
            </w:pPr>
          </w:p>
        </w:tc>
        <w:tc>
          <w:tcPr>
            <w:tcW w:w="2797" w:type="dxa"/>
            <w:tcBorders>
              <w:top w:val="single" w:sz="6" w:space="0" w:color="auto"/>
              <w:bottom w:val="single" w:sz="6" w:space="0" w:color="auto"/>
            </w:tcBorders>
          </w:tcPr>
          <w:p w:rsidR="00480837" w:rsidRDefault="00480837" w:rsidP="0098483F">
            <w:pPr>
              <w:rPr>
                <w:rFonts w:ascii="Times New Roman CYR" w:hAnsi="Times New Roman CYR"/>
                <w:sz w:val="20"/>
              </w:rPr>
            </w:pPr>
          </w:p>
        </w:tc>
        <w:tc>
          <w:tcPr>
            <w:tcW w:w="284" w:type="dxa"/>
          </w:tcPr>
          <w:p w:rsidR="00480837" w:rsidRDefault="00480837" w:rsidP="0098483F">
            <w:pPr>
              <w:rPr>
                <w:rFonts w:ascii="Times New Roman CYR" w:hAnsi="Times New Roman CYR"/>
                <w:sz w:val="20"/>
              </w:rPr>
            </w:pPr>
          </w:p>
        </w:tc>
        <w:tc>
          <w:tcPr>
            <w:tcW w:w="3036" w:type="dxa"/>
            <w:tcBorders>
              <w:top w:val="single" w:sz="6" w:space="0" w:color="auto"/>
              <w:bottom w:val="single" w:sz="6" w:space="0" w:color="auto"/>
            </w:tcBorders>
          </w:tcPr>
          <w:p w:rsidR="00480837" w:rsidRDefault="00480837" w:rsidP="0098483F">
            <w:pPr>
              <w:rPr>
                <w:rFonts w:ascii="Times New Roman CYR" w:hAnsi="Times New Roman CYR"/>
                <w:sz w:val="20"/>
              </w:rPr>
            </w:pPr>
          </w:p>
        </w:tc>
      </w:tr>
    </w:tbl>
    <w:p w:rsidR="00480837" w:rsidRDefault="00480837" w:rsidP="00480837">
      <w:pPr>
        <w:tabs>
          <w:tab w:val="left" w:pos="3280"/>
        </w:tabs>
        <w:jc w:val="left"/>
      </w:pPr>
    </w:p>
    <w:p w:rsidR="00447606" w:rsidRDefault="00447606" w:rsidP="00480837">
      <w:pPr>
        <w:tabs>
          <w:tab w:val="left" w:pos="3280"/>
        </w:tabs>
        <w:jc w:val="left"/>
      </w:pPr>
    </w:p>
    <w:p w:rsidR="00447606" w:rsidRDefault="00447606" w:rsidP="00480837">
      <w:pPr>
        <w:tabs>
          <w:tab w:val="left" w:pos="3280"/>
        </w:tabs>
        <w:jc w:val="left"/>
      </w:pPr>
    </w:p>
    <w:p w:rsidR="00447606" w:rsidRDefault="00447606" w:rsidP="00480837">
      <w:pPr>
        <w:tabs>
          <w:tab w:val="left" w:pos="3280"/>
        </w:tabs>
        <w:jc w:val="left"/>
      </w:pPr>
    </w:p>
    <w:p w:rsidR="00447606" w:rsidRDefault="00447606" w:rsidP="00480837">
      <w:pPr>
        <w:tabs>
          <w:tab w:val="left" w:pos="3280"/>
        </w:tabs>
        <w:jc w:val="left"/>
      </w:pPr>
    </w:p>
    <w:p w:rsidR="00447606" w:rsidRDefault="00447606" w:rsidP="00480837">
      <w:pPr>
        <w:tabs>
          <w:tab w:val="left" w:pos="3280"/>
        </w:tabs>
        <w:jc w:val="left"/>
      </w:pPr>
    </w:p>
    <w:sectPr w:rsidR="00447606" w:rsidSect="00882560">
      <w:headerReference w:type="even" r:id="rId7"/>
      <w:headerReference w:type="default" r:id="rId8"/>
      <w:footerReference w:type="first" r:id="rId9"/>
      <w:endnotePr>
        <w:numFmt w:val="decimal"/>
        <w:numRestart w:val="eachSect"/>
      </w:endnotePr>
      <w:pgSz w:w="11906" w:h="16838" w:code="9"/>
      <w:pgMar w:top="1134" w:right="851"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EC" w:rsidRDefault="004123EC" w:rsidP="00480837">
      <w:r>
        <w:separator/>
      </w:r>
    </w:p>
  </w:endnote>
  <w:endnote w:type="continuationSeparator" w:id="0">
    <w:p w:rsidR="004123EC" w:rsidRDefault="004123EC" w:rsidP="0048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3F" w:rsidRDefault="009848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EC" w:rsidRDefault="004123EC" w:rsidP="00480837">
      <w:r>
        <w:separator/>
      </w:r>
    </w:p>
  </w:footnote>
  <w:footnote w:type="continuationSeparator" w:id="0">
    <w:p w:rsidR="004123EC" w:rsidRDefault="004123EC" w:rsidP="00480837">
      <w:r>
        <w:continuationSeparator/>
      </w:r>
    </w:p>
  </w:footnote>
  <w:footnote w:id="1">
    <w:p w:rsidR="0098483F" w:rsidRDefault="0098483F" w:rsidP="00480837">
      <w:pPr>
        <w:ind w:firstLine="567"/>
        <w:jc w:val="both"/>
        <w:rPr>
          <w:sz w:val="20"/>
        </w:rPr>
      </w:pPr>
      <w:r>
        <w:rPr>
          <w:sz w:val="20"/>
        </w:rPr>
        <w:t>* Действия избирательной комиссии муниципального образования, предусмотренные в Инструкции, осуществляются территориальной избирательной комиссией в случае, если на нее решением Избирательной комиссии Иркутской области возложены полномочия избирательной комиссии муниципального образования.</w:t>
      </w:r>
    </w:p>
    <w:p w:rsidR="0098483F" w:rsidRDefault="0098483F" w:rsidP="00480837">
      <w:pPr>
        <w:pStyle w:val="ab"/>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3F" w:rsidRDefault="00E11ACF">
    <w:pPr>
      <w:pStyle w:val="a9"/>
      <w:framePr w:wrap="around" w:vAnchor="text" w:hAnchor="margin" w:xAlign="center" w:y="1"/>
      <w:rPr>
        <w:rStyle w:val="a3"/>
      </w:rPr>
    </w:pPr>
    <w:r>
      <w:rPr>
        <w:rStyle w:val="a3"/>
      </w:rPr>
      <w:fldChar w:fldCharType="begin"/>
    </w:r>
    <w:r w:rsidR="0098483F">
      <w:rPr>
        <w:rStyle w:val="a3"/>
      </w:rPr>
      <w:instrText xml:space="preserve">PAGE  </w:instrText>
    </w:r>
    <w:r>
      <w:rPr>
        <w:rStyle w:val="a3"/>
      </w:rPr>
      <w:fldChar w:fldCharType="end"/>
    </w:r>
  </w:p>
  <w:p w:rsidR="0098483F" w:rsidRDefault="009848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3F" w:rsidRDefault="009848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292216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2913043"/>
    <w:multiLevelType w:val="hybridMultilevel"/>
    <w:tmpl w:val="96CCB4E2"/>
    <w:lvl w:ilvl="0" w:tplc="29449F60">
      <w:start w:val="1"/>
      <w:numFmt w:val="decimal"/>
      <w:lvlText w:val="%1)"/>
      <w:lvlJc w:val="left"/>
      <w:pPr>
        <w:tabs>
          <w:tab w:val="num" w:pos="492"/>
        </w:tabs>
        <w:ind w:left="492" w:hanging="60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
    <w:nsid w:val="02E822B1"/>
    <w:multiLevelType w:val="hybridMultilevel"/>
    <w:tmpl w:val="BED8E9A0"/>
    <w:lvl w:ilvl="0" w:tplc="D77ADF58">
      <w:start w:val="1"/>
      <w:numFmt w:val="bullet"/>
      <w:lvlText w:val=""/>
      <w:lvlJc w:val="left"/>
      <w:pPr>
        <w:tabs>
          <w:tab w:val="num" w:pos="720"/>
        </w:tabs>
        <w:ind w:left="644" w:hanging="284"/>
      </w:pPr>
      <w:rPr>
        <w:rFonts w:ascii="Symbol" w:hAnsi="Symbol" w:hint="default"/>
      </w:rPr>
    </w:lvl>
    <w:lvl w:ilvl="1" w:tplc="2E20D5C0">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010DCF"/>
    <w:multiLevelType w:val="hybridMultilevel"/>
    <w:tmpl w:val="0308C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096B1A"/>
    <w:multiLevelType w:val="singleLevel"/>
    <w:tmpl w:val="11E6FDAC"/>
    <w:lvl w:ilvl="0">
      <w:start w:val="1"/>
      <w:numFmt w:val="decimal"/>
      <w:lvlText w:val="%1."/>
      <w:lvlJc w:val="left"/>
      <w:pPr>
        <w:tabs>
          <w:tab w:val="num" w:pos="1065"/>
        </w:tabs>
        <w:ind w:left="1065" w:hanging="360"/>
      </w:pPr>
      <w:rPr>
        <w:rFonts w:hint="default"/>
      </w:rPr>
    </w:lvl>
  </w:abstractNum>
  <w:abstractNum w:abstractNumId="5">
    <w:nsid w:val="0EFC18F7"/>
    <w:multiLevelType w:val="singleLevel"/>
    <w:tmpl w:val="CCAA3702"/>
    <w:lvl w:ilvl="0">
      <w:start w:val="4"/>
      <w:numFmt w:val="decimal"/>
      <w:lvlText w:val="%1."/>
      <w:lvlJc w:val="left"/>
      <w:pPr>
        <w:tabs>
          <w:tab w:val="num" w:pos="1345"/>
        </w:tabs>
        <w:ind w:left="1345" w:hanging="636"/>
      </w:pPr>
      <w:rPr>
        <w:rFonts w:hint="default"/>
      </w:rPr>
    </w:lvl>
  </w:abstractNum>
  <w:abstractNum w:abstractNumId="6">
    <w:nsid w:val="10705053"/>
    <w:multiLevelType w:val="singleLevel"/>
    <w:tmpl w:val="696E1116"/>
    <w:lvl w:ilvl="0">
      <w:start w:val="1"/>
      <w:numFmt w:val="decimal"/>
      <w:lvlText w:val="%1."/>
      <w:lvlJc w:val="left"/>
      <w:pPr>
        <w:tabs>
          <w:tab w:val="num" w:pos="1068"/>
        </w:tabs>
        <w:ind w:left="1068" w:hanging="360"/>
      </w:pPr>
      <w:rPr>
        <w:rFonts w:hint="default"/>
      </w:rPr>
    </w:lvl>
  </w:abstractNum>
  <w:abstractNum w:abstractNumId="7">
    <w:nsid w:val="180A6FB8"/>
    <w:multiLevelType w:val="singleLevel"/>
    <w:tmpl w:val="5874B3EA"/>
    <w:lvl w:ilvl="0">
      <w:start w:val="3"/>
      <w:numFmt w:val="decimal"/>
      <w:lvlText w:val="%1."/>
      <w:lvlJc w:val="left"/>
      <w:pPr>
        <w:tabs>
          <w:tab w:val="num" w:pos="1117"/>
        </w:tabs>
        <w:ind w:left="1117" w:hanging="408"/>
      </w:pPr>
      <w:rPr>
        <w:rFonts w:hint="default"/>
      </w:rPr>
    </w:lvl>
  </w:abstractNum>
  <w:abstractNum w:abstractNumId="8">
    <w:nsid w:val="19F46762"/>
    <w:multiLevelType w:val="hybridMultilevel"/>
    <w:tmpl w:val="D5D02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1B5D70"/>
    <w:multiLevelType w:val="singleLevel"/>
    <w:tmpl w:val="35266EC8"/>
    <w:lvl w:ilvl="0">
      <w:start w:val="1"/>
      <w:numFmt w:val="decimal"/>
      <w:lvlText w:val="3.%1."/>
      <w:legacy w:legacy="1" w:legacySpace="0" w:legacyIndent="504"/>
      <w:lvlJc w:val="left"/>
      <w:rPr>
        <w:rFonts w:ascii="Times New Roman" w:hAnsi="Times New Roman" w:cs="Times New Roman" w:hint="default"/>
        <w:sz w:val="29"/>
        <w:szCs w:val="29"/>
      </w:rPr>
    </w:lvl>
  </w:abstractNum>
  <w:abstractNum w:abstractNumId="10">
    <w:nsid w:val="1EC80764"/>
    <w:multiLevelType w:val="hybridMultilevel"/>
    <w:tmpl w:val="5D169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6838FE"/>
    <w:multiLevelType w:val="hybridMultilevel"/>
    <w:tmpl w:val="BED8E9A0"/>
    <w:lvl w:ilvl="0" w:tplc="D77ADF58">
      <w:start w:val="1"/>
      <w:numFmt w:val="bullet"/>
      <w:lvlText w:val=""/>
      <w:lvlJc w:val="left"/>
      <w:pPr>
        <w:tabs>
          <w:tab w:val="num" w:pos="720"/>
        </w:tabs>
        <w:ind w:left="644" w:hanging="284"/>
      </w:pPr>
      <w:rPr>
        <w:rFonts w:ascii="Symbol" w:hAnsi="Symbol" w:hint="default"/>
      </w:rPr>
    </w:lvl>
    <w:lvl w:ilvl="1" w:tplc="2E20D5C0">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B32A80"/>
    <w:multiLevelType w:val="hybridMultilevel"/>
    <w:tmpl w:val="68CCEA62"/>
    <w:lvl w:ilvl="0" w:tplc="04190007">
      <w:start w:val="1"/>
      <w:numFmt w:val="bullet"/>
      <w:lvlText w:val=""/>
      <w:lvlJc w:val="left"/>
      <w:pPr>
        <w:tabs>
          <w:tab w:val="num" w:pos="1571"/>
        </w:tabs>
        <w:ind w:left="1571" w:hanging="360"/>
      </w:pPr>
      <w:rPr>
        <w:rFonts w:ascii="Wingdings" w:hAnsi="Wingdings" w:hint="default"/>
        <w:sz w:val="16"/>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287C6428"/>
    <w:multiLevelType w:val="hybridMultilevel"/>
    <w:tmpl w:val="3132DB80"/>
    <w:lvl w:ilvl="0" w:tplc="FD6E0676">
      <w:start w:val="1"/>
      <w:numFmt w:val="decimal"/>
      <w:lvlText w:val="%1."/>
      <w:lvlJc w:val="left"/>
      <w:pPr>
        <w:tabs>
          <w:tab w:val="num" w:pos="1040"/>
        </w:tabs>
        <w:ind w:left="170" w:firstLine="0"/>
      </w:pPr>
      <w:rPr>
        <w:rFonts w:hint="default"/>
      </w:rPr>
    </w:lvl>
    <w:lvl w:ilvl="1" w:tplc="C7746B3A">
      <w:start w:val="1"/>
      <w:numFmt w:val="decimal"/>
      <w:lvlText w:val="%2."/>
      <w:lvlJc w:val="center"/>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822B4D"/>
    <w:multiLevelType w:val="hybridMultilevel"/>
    <w:tmpl w:val="D7B03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655D06"/>
    <w:multiLevelType w:val="singleLevel"/>
    <w:tmpl w:val="0419000F"/>
    <w:lvl w:ilvl="0">
      <w:start w:val="1"/>
      <w:numFmt w:val="decimal"/>
      <w:lvlText w:val="%1."/>
      <w:lvlJc w:val="left"/>
      <w:pPr>
        <w:tabs>
          <w:tab w:val="num" w:pos="360"/>
        </w:tabs>
        <w:ind w:left="360" w:hanging="360"/>
      </w:pPr>
    </w:lvl>
  </w:abstractNum>
  <w:abstractNum w:abstractNumId="16">
    <w:nsid w:val="3340550C"/>
    <w:multiLevelType w:val="singleLevel"/>
    <w:tmpl w:val="D1B2456C"/>
    <w:lvl w:ilvl="0">
      <w:start w:val="3"/>
      <w:numFmt w:val="bullet"/>
      <w:lvlText w:val="-"/>
      <w:lvlJc w:val="left"/>
      <w:pPr>
        <w:tabs>
          <w:tab w:val="num" w:pos="1494"/>
        </w:tabs>
        <w:ind w:left="1494" w:hanging="360"/>
      </w:pPr>
      <w:rPr>
        <w:rFonts w:hint="default"/>
      </w:rPr>
    </w:lvl>
  </w:abstractNum>
  <w:abstractNum w:abstractNumId="17">
    <w:nsid w:val="37142619"/>
    <w:multiLevelType w:val="hybridMultilevel"/>
    <w:tmpl w:val="8A7C558C"/>
    <w:lvl w:ilvl="0" w:tplc="E8EAFBDA">
      <w:start w:val="2"/>
      <w:numFmt w:val="bullet"/>
      <w:lvlText w:val="–"/>
      <w:lvlJc w:val="left"/>
      <w:pPr>
        <w:tabs>
          <w:tab w:val="num" w:pos="1699"/>
        </w:tabs>
        <w:ind w:left="1699" w:hanging="915"/>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8">
    <w:nsid w:val="39F24263"/>
    <w:multiLevelType w:val="hybridMultilevel"/>
    <w:tmpl w:val="C1627022"/>
    <w:lvl w:ilvl="0" w:tplc="5AD4F828">
      <w:start w:val="2"/>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A686229"/>
    <w:multiLevelType w:val="singleLevel"/>
    <w:tmpl w:val="FB7EB1DC"/>
    <w:lvl w:ilvl="0">
      <w:start w:val="1"/>
      <w:numFmt w:val="bullet"/>
      <w:lvlText w:val="-"/>
      <w:lvlJc w:val="left"/>
      <w:pPr>
        <w:tabs>
          <w:tab w:val="num" w:pos="1069"/>
        </w:tabs>
        <w:ind w:left="1069" w:hanging="360"/>
      </w:pPr>
      <w:rPr>
        <w:rFonts w:hint="default"/>
      </w:rPr>
    </w:lvl>
  </w:abstractNum>
  <w:abstractNum w:abstractNumId="20">
    <w:nsid w:val="3A7E4098"/>
    <w:multiLevelType w:val="hybridMultilevel"/>
    <w:tmpl w:val="406002FA"/>
    <w:lvl w:ilvl="0" w:tplc="A53C8594">
      <w:start w:val="1"/>
      <w:numFmt w:val="decimal"/>
      <w:lvlText w:val="%1."/>
      <w:lvlJc w:val="left"/>
      <w:pPr>
        <w:tabs>
          <w:tab w:val="num" w:pos="720"/>
        </w:tabs>
        <w:ind w:left="720" w:hanging="360"/>
      </w:pPr>
      <w:rPr>
        <w:rFonts w:hint="default"/>
      </w:rPr>
    </w:lvl>
    <w:lvl w:ilvl="1" w:tplc="DD162FA6">
      <w:numFmt w:val="none"/>
      <w:lvlText w:val=""/>
      <w:lvlJc w:val="left"/>
      <w:pPr>
        <w:tabs>
          <w:tab w:val="num" w:pos="360"/>
        </w:tabs>
      </w:pPr>
    </w:lvl>
    <w:lvl w:ilvl="2" w:tplc="83B086E2">
      <w:numFmt w:val="none"/>
      <w:lvlText w:val=""/>
      <w:lvlJc w:val="left"/>
      <w:pPr>
        <w:tabs>
          <w:tab w:val="num" w:pos="360"/>
        </w:tabs>
      </w:pPr>
    </w:lvl>
    <w:lvl w:ilvl="3" w:tplc="0E24DDEE">
      <w:numFmt w:val="none"/>
      <w:lvlText w:val=""/>
      <w:lvlJc w:val="left"/>
      <w:pPr>
        <w:tabs>
          <w:tab w:val="num" w:pos="360"/>
        </w:tabs>
      </w:pPr>
    </w:lvl>
    <w:lvl w:ilvl="4" w:tplc="AA9005FC">
      <w:numFmt w:val="none"/>
      <w:lvlText w:val=""/>
      <w:lvlJc w:val="left"/>
      <w:pPr>
        <w:tabs>
          <w:tab w:val="num" w:pos="360"/>
        </w:tabs>
      </w:pPr>
    </w:lvl>
    <w:lvl w:ilvl="5" w:tplc="03B44F68">
      <w:numFmt w:val="none"/>
      <w:lvlText w:val=""/>
      <w:lvlJc w:val="left"/>
      <w:pPr>
        <w:tabs>
          <w:tab w:val="num" w:pos="360"/>
        </w:tabs>
      </w:pPr>
    </w:lvl>
    <w:lvl w:ilvl="6" w:tplc="D2C43BC0">
      <w:numFmt w:val="none"/>
      <w:lvlText w:val=""/>
      <w:lvlJc w:val="left"/>
      <w:pPr>
        <w:tabs>
          <w:tab w:val="num" w:pos="360"/>
        </w:tabs>
      </w:pPr>
    </w:lvl>
    <w:lvl w:ilvl="7" w:tplc="85126EFE">
      <w:numFmt w:val="none"/>
      <w:lvlText w:val=""/>
      <w:lvlJc w:val="left"/>
      <w:pPr>
        <w:tabs>
          <w:tab w:val="num" w:pos="360"/>
        </w:tabs>
      </w:pPr>
    </w:lvl>
    <w:lvl w:ilvl="8" w:tplc="609CCB36">
      <w:numFmt w:val="none"/>
      <w:lvlText w:val=""/>
      <w:lvlJc w:val="left"/>
      <w:pPr>
        <w:tabs>
          <w:tab w:val="num" w:pos="360"/>
        </w:tabs>
      </w:pPr>
    </w:lvl>
  </w:abstractNum>
  <w:abstractNum w:abstractNumId="21">
    <w:nsid w:val="3F705F91"/>
    <w:multiLevelType w:val="hybridMultilevel"/>
    <w:tmpl w:val="3E0CE5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5353EE1"/>
    <w:multiLevelType w:val="hybridMultilevel"/>
    <w:tmpl w:val="074EB4EA"/>
    <w:lvl w:ilvl="0" w:tplc="135050F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A43766"/>
    <w:multiLevelType w:val="hybridMultilevel"/>
    <w:tmpl w:val="58EA9054"/>
    <w:lvl w:ilvl="0" w:tplc="74A8CDA8">
      <w:start w:val="1"/>
      <w:numFmt w:val="decimal"/>
      <w:lvlText w:val="%1."/>
      <w:lvlJc w:val="left"/>
      <w:pPr>
        <w:ind w:left="1500" w:hanging="885"/>
      </w:pPr>
      <w:rPr>
        <w:rFonts w:hint="default"/>
        <w:color w:val="00000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474910A6"/>
    <w:multiLevelType w:val="singleLevel"/>
    <w:tmpl w:val="0419000F"/>
    <w:lvl w:ilvl="0">
      <w:start w:val="1"/>
      <w:numFmt w:val="decimal"/>
      <w:lvlText w:val="%1."/>
      <w:lvlJc w:val="left"/>
      <w:pPr>
        <w:tabs>
          <w:tab w:val="num" w:pos="360"/>
        </w:tabs>
        <w:ind w:left="360" w:hanging="360"/>
      </w:pPr>
    </w:lvl>
  </w:abstractNum>
  <w:abstractNum w:abstractNumId="25">
    <w:nsid w:val="49370454"/>
    <w:multiLevelType w:val="hybridMultilevel"/>
    <w:tmpl w:val="6B6A4C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A653C38"/>
    <w:multiLevelType w:val="multilevel"/>
    <w:tmpl w:val="EF48673A"/>
    <w:lvl w:ilvl="0">
      <w:start w:val="1"/>
      <w:numFmt w:val="decimal"/>
      <w:lvlText w:val="%1."/>
      <w:lvlJc w:val="left"/>
      <w:pPr>
        <w:tabs>
          <w:tab w:val="num" w:pos="1211"/>
        </w:tabs>
        <w:ind w:firstLine="851"/>
      </w:pPr>
      <w:rPr>
        <w:rFonts w:hint="default"/>
      </w:rPr>
    </w:lvl>
    <w:lvl w:ilvl="1">
      <w:start w:val="1"/>
      <w:numFmt w:val="decimal"/>
      <w:isLgl/>
      <w:lvlText w:val="%1.%2."/>
      <w:lvlJc w:val="left"/>
      <w:pPr>
        <w:tabs>
          <w:tab w:val="num" w:pos="1571"/>
        </w:tabs>
        <w:ind w:firstLine="851"/>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7">
    <w:nsid w:val="507A15FC"/>
    <w:multiLevelType w:val="hybridMultilevel"/>
    <w:tmpl w:val="43B271C0"/>
    <w:lvl w:ilvl="0" w:tplc="D0F838E6">
      <w:start w:val="1"/>
      <w:numFmt w:val="decimal"/>
      <w:lvlText w:val="%1."/>
      <w:lvlJc w:val="left"/>
      <w:pPr>
        <w:tabs>
          <w:tab w:val="num" w:pos="1788"/>
        </w:tabs>
        <w:ind w:left="1788" w:hanging="106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1B1318F"/>
    <w:multiLevelType w:val="hybridMultilevel"/>
    <w:tmpl w:val="CDBC54D8"/>
    <w:lvl w:ilvl="0" w:tplc="E7728834">
      <w:start w:val="1"/>
      <w:numFmt w:val="decimal"/>
      <w:lvlText w:val="%1."/>
      <w:lvlJc w:val="center"/>
      <w:pPr>
        <w:tabs>
          <w:tab w:val="num" w:pos="530"/>
        </w:tabs>
        <w:ind w:left="5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547132"/>
    <w:multiLevelType w:val="hybridMultilevel"/>
    <w:tmpl w:val="A51CA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CD0D12"/>
    <w:multiLevelType w:val="hybridMultilevel"/>
    <w:tmpl w:val="BED8E9A0"/>
    <w:lvl w:ilvl="0" w:tplc="04190001">
      <w:start w:val="1"/>
      <w:numFmt w:val="bullet"/>
      <w:lvlText w:val=""/>
      <w:lvlJc w:val="left"/>
      <w:pPr>
        <w:tabs>
          <w:tab w:val="num" w:pos="720"/>
        </w:tabs>
        <w:ind w:left="720" w:hanging="360"/>
      </w:pPr>
      <w:rPr>
        <w:rFonts w:ascii="Symbol" w:hAnsi="Symbol" w:hint="default"/>
      </w:rPr>
    </w:lvl>
    <w:lvl w:ilvl="1" w:tplc="2E20D5C0">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B34A65"/>
    <w:multiLevelType w:val="hybridMultilevel"/>
    <w:tmpl w:val="4A96E41C"/>
    <w:lvl w:ilvl="0" w:tplc="A7781966">
      <w:start w:val="2"/>
      <w:numFmt w:val="bullet"/>
      <w:lvlText w:val="–"/>
      <w:lvlJc w:val="left"/>
      <w:pPr>
        <w:tabs>
          <w:tab w:val="num" w:pos="1134"/>
        </w:tabs>
        <w:ind w:left="1134" w:hanging="454"/>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2">
    <w:nsid w:val="62214F6E"/>
    <w:multiLevelType w:val="singleLevel"/>
    <w:tmpl w:val="CD5E47BE"/>
    <w:lvl w:ilvl="0">
      <w:start w:val="1"/>
      <w:numFmt w:val="decimal"/>
      <w:lvlText w:val="%1)"/>
      <w:lvlJc w:val="left"/>
      <w:pPr>
        <w:tabs>
          <w:tab w:val="num" w:pos="1080"/>
        </w:tabs>
        <w:ind w:left="1080" w:hanging="360"/>
      </w:pPr>
      <w:rPr>
        <w:rFonts w:hint="default"/>
      </w:rPr>
    </w:lvl>
  </w:abstractNum>
  <w:abstractNum w:abstractNumId="33">
    <w:nsid w:val="659F5B4E"/>
    <w:multiLevelType w:val="hybridMultilevel"/>
    <w:tmpl w:val="19D097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2150E0"/>
    <w:multiLevelType w:val="singleLevel"/>
    <w:tmpl w:val="F326901C"/>
    <w:lvl w:ilvl="0">
      <w:start w:val="1"/>
      <w:numFmt w:val="decimal"/>
      <w:lvlText w:val="%1."/>
      <w:lvlJc w:val="left"/>
      <w:pPr>
        <w:tabs>
          <w:tab w:val="num" w:pos="1080"/>
        </w:tabs>
        <w:ind w:left="1080" w:hanging="375"/>
      </w:pPr>
      <w:rPr>
        <w:rFonts w:hint="default"/>
      </w:rPr>
    </w:lvl>
  </w:abstractNum>
  <w:abstractNum w:abstractNumId="35">
    <w:nsid w:val="71021910"/>
    <w:multiLevelType w:val="singleLevel"/>
    <w:tmpl w:val="40CAD7C6"/>
    <w:lvl w:ilvl="0">
      <w:start w:val="3"/>
      <w:numFmt w:val="decimal"/>
      <w:lvlText w:val="3.%1."/>
      <w:legacy w:legacy="1" w:legacySpace="0" w:legacyIndent="504"/>
      <w:lvlJc w:val="left"/>
      <w:rPr>
        <w:rFonts w:ascii="Times New Roman" w:hAnsi="Times New Roman" w:cs="Times New Roman" w:hint="default"/>
      </w:rPr>
    </w:lvl>
  </w:abstractNum>
  <w:abstractNum w:abstractNumId="36">
    <w:nsid w:val="76C000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C6E4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DC711CC"/>
    <w:multiLevelType w:val="singleLevel"/>
    <w:tmpl w:val="0419000F"/>
    <w:lvl w:ilvl="0">
      <w:start w:val="1"/>
      <w:numFmt w:val="decimal"/>
      <w:lvlText w:val="%1."/>
      <w:lvlJc w:val="left"/>
      <w:pPr>
        <w:tabs>
          <w:tab w:val="num" w:pos="360"/>
        </w:tabs>
        <w:ind w:left="360" w:hanging="360"/>
      </w:pPr>
    </w:lvl>
  </w:abstractNum>
  <w:num w:numId="1">
    <w:abstractNumId w:val="22"/>
  </w:num>
  <w:num w:numId="2">
    <w:abstractNumId w:val="26"/>
  </w:num>
  <w:num w:numId="3">
    <w:abstractNumId w:val="21"/>
  </w:num>
  <w:num w:numId="4">
    <w:abstractNumId w:val="32"/>
  </w:num>
  <w:num w:numId="5">
    <w:abstractNumId w:val="31"/>
  </w:num>
  <w:num w:numId="6">
    <w:abstractNumId w:val="13"/>
  </w:num>
  <w:num w:numId="7">
    <w:abstractNumId w:val="28"/>
  </w:num>
  <w:num w:numId="8">
    <w:abstractNumId w:val="25"/>
  </w:num>
  <w:num w:numId="9">
    <w:abstractNumId w:val="7"/>
  </w:num>
  <w:num w:numId="10">
    <w:abstractNumId w:val="24"/>
  </w:num>
  <w:num w:numId="11">
    <w:abstractNumId w:val="5"/>
  </w:num>
  <w:num w:numId="12">
    <w:abstractNumId w:val="19"/>
  </w:num>
  <w:num w:numId="13">
    <w:abstractNumId w:val="15"/>
  </w:num>
  <w:num w:numId="14">
    <w:abstractNumId w:val="37"/>
  </w:num>
  <w:num w:numId="15">
    <w:abstractNumId w:val="36"/>
  </w:num>
  <w:num w:numId="16">
    <w:abstractNumId w:val="38"/>
  </w:num>
  <w:num w:numId="17">
    <w:abstractNumId w:val="16"/>
  </w:num>
  <w:num w:numId="18">
    <w:abstractNumId w:val="10"/>
  </w:num>
  <w:num w:numId="19">
    <w:abstractNumId w:val="29"/>
  </w:num>
  <w:num w:numId="20">
    <w:abstractNumId w:val="8"/>
  </w:num>
  <w:num w:numId="21">
    <w:abstractNumId w:val="9"/>
  </w:num>
  <w:num w:numId="22">
    <w:abstractNumId w:val="35"/>
  </w:num>
  <w:num w:numId="23">
    <w:abstractNumId w:val="0"/>
  </w:num>
  <w:num w:numId="24">
    <w:abstractNumId w:val="14"/>
  </w:num>
  <w:num w:numId="25">
    <w:abstractNumId w:val="1"/>
  </w:num>
  <w:num w:numId="26">
    <w:abstractNumId w:val="27"/>
  </w:num>
  <w:num w:numId="27">
    <w:abstractNumId w:val="34"/>
  </w:num>
  <w:num w:numId="28">
    <w:abstractNumId w:val="4"/>
  </w:num>
  <w:num w:numId="29">
    <w:abstractNumId w:val="6"/>
  </w:num>
  <w:num w:numId="30">
    <w:abstractNumId w:val="12"/>
  </w:num>
  <w:num w:numId="31">
    <w:abstractNumId w:val="17"/>
  </w:num>
  <w:num w:numId="32">
    <w:abstractNumId w:val="20"/>
  </w:num>
  <w:num w:numId="33">
    <w:abstractNumId w:val="30"/>
  </w:num>
  <w:num w:numId="34">
    <w:abstractNumId w:val="2"/>
  </w:num>
  <w:num w:numId="35">
    <w:abstractNumId w:val="11"/>
  </w:num>
  <w:num w:numId="36">
    <w:abstractNumId w:val="3"/>
  </w:num>
  <w:num w:numId="37">
    <w:abstractNumId w:val="33"/>
  </w:num>
  <w:num w:numId="38">
    <w:abstractNumId w:val="1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numRestart w:val="eachSect"/>
    <w:endnote w:id="-1"/>
    <w:endnote w:id="0"/>
  </w:endnotePr>
  <w:compat/>
  <w:rsids>
    <w:rsidRoot w:val="00480837"/>
    <w:rsid w:val="000002DB"/>
    <w:rsid w:val="0000245C"/>
    <w:rsid w:val="000111B0"/>
    <w:rsid w:val="000120DA"/>
    <w:rsid w:val="00015E1E"/>
    <w:rsid w:val="00017B20"/>
    <w:rsid w:val="00021240"/>
    <w:rsid w:val="00030E8B"/>
    <w:rsid w:val="00036B37"/>
    <w:rsid w:val="00037230"/>
    <w:rsid w:val="00042DB7"/>
    <w:rsid w:val="00047582"/>
    <w:rsid w:val="00051A78"/>
    <w:rsid w:val="0007325C"/>
    <w:rsid w:val="00074BDD"/>
    <w:rsid w:val="00076670"/>
    <w:rsid w:val="0008609B"/>
    <w:rsid w:val="000A1404"/>
    <w:rsid w:val="000A22FC"/>
    <w:rsid w:val="000A36F2"/>
    <w:rsid w:val="000B7296"/>
    <w:rsid w:val="000C3C73"/>
    <w:rsid w:val="000C5D74"/>
    <w:rsid w:val="000C72A7"/>
    <w:rsid w:val="000D2A80"/>
    <w:rsid w:val="000D36ED"/>
    <w:rsid w:val="000D784F"/>
    <w:rsid w:val="000E2AB5"/>
    <w:rsid w:val="000F2BE2"/>
    <w:rsid w:val="000F2FE0"/>
    <w:rsid w:val="000F34FA"/>
    <w:rsid w:val="001012CD"/>
    <w:rsid w:val="001045ED"/>
    <w:rsid w:val="00104B1C"/>
    <w:rsid w:val="00107D2F"/>
    <w:rsid w:val="00115163"/>
    <w:rsid w:val="00122523"/>
    <w:rsid w:val="00124BCD"/>
    <w:rsid w:val="00132593"/>
    <w:rsid w:val="00133395"/>
    <w:rsid w:val="00133626"/>
    <w:rsid w:val="0013578A"/>
    <w:rsid w:val="00146DD9"/>
    <w:rsid w:val="001548C5"/>
    <w:rsid w:val="00155537"/>
    <w:rsid w:val="00170935"/>
    <w:rsid w:val="00176E18"/>
    <w:rsid w:val="00177FA0"/>
    <w:rsid w:val="00196FEE"/>
    <w:rsid w:val="001B1E03"/>
    <w:rsid w:val="001C072E"/>
    <w:rsid w:val="001C5D64"/>
    <w:rsid w:val="001E3E41"/>
    <w:rsid w:val="001E7222"/>
    <w:rsid w:val="00210791"/>
    <w:rsid w:val="0022754A"/>
    <w:rsid w:val="00233D67"/>
    <w:rsid w:val="002768DA"/>
    <w:rsid w:val="00277744"/>
    <w:rsid w:val="00281138"/>
    <w:rsid w:val="00286D5B"/>
    <w:rsid w:val="00296081"/>
    <w:rsid w:val="002A0875"/>
    <w:rsid w:val="002B1855"/>
    <w:rsid w:val="002B4ED0"/>
    <w:rsid w:val="002B581C"/>
    <w:rsid w:val="002B7C72"/>
    <w:rsid w:val="002C35D4"/>
    <w:rsid w:val="002D5A95"/>
    <w:rsid w:val="002F0689"/>
    <w:rsid w:val="002F5D45"/>
    <w:rsid w:val="002F7572"/>
    <w:rsid w:val="0030157C"/>
    <w:rsid w:val="00306A15"/>
    <w:rsid w:val="00306DD1"/>
    <w:rsid w:val="00312D08"/>
    <w:rsid w:val="00321738"/>
    <w:rsid w:val="003244AD"/>
    <w:rsid w:val="00335113"/>
    <w:rsid w:val="003418C0"/>
    <w:rsid w:val="003431B1"/>
    <w:rsid w:val="00356EF8"/>
    <w:rsid w:val="0038052D"/>
    <w:rsid w:val="00382E89"/>
    <w:rsid w:val="00382F73"/>
    <w:rsid w:val="00394A34"/>
    <w:rsid w:val="00396EE8"/>
    <w:rsid w:val="003A2BE8"/>
    <w:rsid w:val="003B2600"/>
    <w:rsid w:val="003B5256"/>
    <w:rsid w:val="003B5ADF"/>
    <w:rsid w:val="003B62F5"/>
    <w:rsid w:val="003B764B"/>
    <w:rsid w:val="003F50B2"/>
    <w:rsid w:val="003F53AA"/>
    <w:rsid w:val="003F7FA9"/>
    <w:rsid w:val="00401345"/>
    <w:rsid w:val="00401DFC"/>
    <w:rsid w:val="00407F15"/>
    <w:rsid w:val="004123EC"/>
    <w:rsid w:val="004235FC"/>
    <w:rsid w:val="00432FAC"/>
    <w:rsid w:val="00443AA6"/>
    <w:rsid w:val="00444AA4"/>
    <w:rsid w:val="00447606"/>
    <w:rsid w:val="00454A9F"/>
    <w:rsid w:val="00454F6F"/>
    <w:rsid w:val="00477C6B"/>
    <w:rsid w:val="00480837"/>
    <w:rsid w:val="004936EE"/>
    <w:rsid w:val="004A0117"/>
    <w:rsid w:val="004A0844"/>
    <w:rsid w:val="004A1083"/>
    <w:rsid w:val="004A3FCE"/>
    <w:rsid w:val="004B2474"/>
    <w:rsid w:val="004C2256"/>
    <w:rsid w:val="004D15B9"/>
    <w:rsid w:val="004D1CD1"/>
    <w:rsid w:val="004D208A"/>
    <w:rsid w:val="004D48E8"/>
    <w:rsid w:val="004D682E"/>
    <w:rsid w:val="004E169D"/>
    <w:rsid w:val="004E751B"/>
    <w:rsid w:val="00505046"/>
    <w:rsid w:val="0050742B"/>
    <w:rsid w:val="00513247"/>
    <w:rsid w:val="00515C92"/>
    <w:rsid w:val="00541ACE"/>
    <w:rsid w:val="0055768C"/>
    <w:rsid w:val="00566978"/>
    <w:rsid w:val="00570B23"/>
    <w:rsid w:val="00584507"/>
    <w:rsid w:val="005900A0"/>
    <w:rsid w:val="00590982"/>
    <w:rsid w:val="00597433"/>
    <w:rsid w:val="005A0B75"/>
    <w:rsid w:val="005A68B7"/>
    <w:rsid w:val="005B2CC3"/>
    <w:rsid w:val="005C1513"/>
    <w:rsid w:val="005C41B7"/>
    <w:rsid w:val="005C42E3"/>
    <w:rsid w:val="005D091D"/>
    <w:rsid w:val="005D3AB8"/>
    <w:rsid w:val="005D4520"/>
    <w:rsid w:val="005D759E"/>
    <w:rsid w:val="005F3839"/>
    <w:rsid w:val="005F46B6"/>
    <w:rsid w:val="005F653F"/>
    <w:rsid w:val="005F72A5"/>
    <w:rsid w:val="00602D9C"/>
    <w:rsid w:val="006048AF"/>
    <w:rsid w:val="0060522C"/>
    <w:rsid w:val="00605F3F"/>
    <w:rsid w:val="00610E0A"/>
    <w:rsid w:val="006122E6"/>
    <w:rsid w:val="0061452D"/>
    <w:rsid w:val="006201D3"/>
    <w:rsid w:val="00626263"/>
    <w:rsid w:val="0062752A"/>
    <w:rsid w:val="006311F3"/>
    <w:rsid w:val="00637BB7"/>
    <w:rsid w:val="00640D31"/>
    <w:rsid w:val="00641774"/>
    <w:rsid w:val="00642413"/>
    <w:rsid w:val="0064659D"/>
    <w:rsid w:val="00650946"/>
    <w:rsid w:val="00655858"/>
    <w:rsid w:val="006614CB"/>
    <w:rsid w:val="0066289C"/>
    <w:rsid w:val="0066711C"/>
    <w:rsid w:val="0066790A"/>
    <w:rsid w:val="00672399"/>
    <w:rsid w:val="00695A62"/>
    <w:rsid w:val="006A420B"/>
    <w:rsid w:val="006B137A"/>
    <w:rsid w:val="006C3EB2"/>
    <w:rsid w:val="006D2344"/>
    <w:rsid w:val="006D2DDF"/>
    <w:rsid w:val="006D40F9"/>
    <w:rsid w:val="006D54E3"/>
    <w:rsid w:val="006D5E3A"/>
    <w:rsid w:val="006E0A02"/>
    <w:rsid w:val="006E6655"/>
    <w:rsid w:val="006F54C8"/>
    <w:rsid w:val="006F6A25"/>
    <w:rsid w:val="0070274F"/>
    <w:rsid w:val="0071024C"/>
    <w:rsid w:val="00711A43"/>
    <w:rsid w:val="00714092"/>
    <w:rsid w:val="0071530E"/>
    <w:rsid w:val="00734387"/>
    <w:rsid w:val="00742919"/>
    <w:rsid w:val="007437D8"/>
    <w:rsid w:val="00745C9F"/>
    <w:rsid w:val="00750FDA"/>
    <w:rsid w:val="007512F8"/>
    <w:rsid w:val="007513B7"/>
    <w:rsid w:val="00760D8F"/>
    <w:rsid w:val="007610EB"/>
    <w:rsid w:val="00761DF5"/>
    <w:rsid w:val="00766A37"/>
    <w:rsid w:val="00766BAA"/>
    <w:rsid w:val="0078711C"/>
    <w:rsid w:val="00792979"/>
    <w:rsid w:val="007A5610"/>
    <w:rsid w:val="007A5857"/>
    <w:rsid w:val="007C0F34"/>
    <w:rsid w:val="007C1AB5"/>
    <w:rsid w:val="007C2800"/>
    <w:rsid w:val="007D4B98"/>
    <w:rsid w:val="007D69B2"/>
    <w:rsid w:val="007F439F"/>
    <w:rsid w:val="007F7ABD"/>
    <w:rsid w:val="008323BD"/>
    <w:rsid w:val="008372B1"/>
    <w:rsid w:val="00840965"/>
    <w:rsid w:val="00845EE4"/>
    <w:rsid w:val="00863A4D"/>
    <w:rsid w:val="008665FA"/>
    <w:rsid w:val="00866F95"/>
    <w:rsid w:val="008733BA"/>
    <w:rsid w:val="00874E86"/>
    <w:rsid w:val="008824A5"/>
    <w:rsid w:val="00882560"/>
    <w:rsid w:val="00884023"/>
    <w:rsid w:val="008844AD"/>
    <w:rsid w:val="00897B80"/>
    <w:rsid w:val="008A0C98"/>
    <w:rsid w:val="008A3425"/>
    <w:rsid w:val="008A57A7"/>
    <w:rsid w:val="008B1A6E"/>
    <w:rsid w:val="008B7083"/>
    <w:rsid w:val="008C25A2"/>
    <w:rsid w:val="008C2931"/>
    <w:rsid w:val="008C67C1"/>
    <w:rsid w:val="008D4964"/>
    <w:rsid w:val="008E6FEA"/>
    <w:rsid w:val="008F09A8"/>
    <w:rsid w:val="008F695D"/>
    <w:rsid w:val="00903945"/>
    <w:rsid w:val="00904906"/>
    <w:rsid w:val="009107FF"/>
    <w:rsid w:val="00916A0C"/>
    <w:rsid w:val="00925321"/>
    <w:rsid w:val="009416DD"/>
    <w:rsid w:val="00941AE7"/>
    <w:rsid w:val="009477D6"/>
    <w:rsid w:val="00951BFC"/>
    <w:rsid w:val="00960CCA"/>
    <w:rsid w:val="00962948"/>
    <w:rsid w:val="0097063E"/>
    <w:rsid w:val="00973A69"/>
    <w:rsid w:val="009810F8"/>
    <w:rsid w:val="0098483F"/>
    <w:rsid w:val="009848AD"/>
    <w:rsid w:val="00984A27"/>
    <w:rsid w:val="00995E9F"/>
    <w:rsid w:val="009A1C90"/>
    <w:rsid w:val="009A59B0"/>
    <w:rsid w:val="009B4E30"/>
    <w:rsid w:val="009B5643"/>
    <w:rsid w:val="009B6453"/>
    <w:rsid w:val="009B6BEF"/>
    <w:rsid w:val="009F2B3B"/>
    <w:rsid w:val="00A00841"/>
    <w:rsid w:val="00A05A6A"/>
    <w:rsid w:val="00A12391"/>
    <w:rsid w:val="00A15E09"/>
    <w:rsid w:val="00A1657A"/>
    <w:rsid w:val="00A25D88"/>
    <w:rsid w:val="00A34051"/>
    <w:rsid w:val="00A45B00"/>
    <w:rsid w:val="00A5209D"/>
    <w:rsid w:val="00A55771"/>
    <w:rsid w:val="00A57E72"/>
    <w:rsid w:val="00A6225B"/>
    <w:rsid w:val="00A6390A"/>
    <w:rsid w:val="00A644ED"/>
    <w:rsid w:val="00A70635"/>
    <w:rsid w:val="00A72032"/>
    <w:rsid w:val="00A723EA"/>
    <w:rsid w:val="00A74745"/>
    <w:rsid w:val="00A82270"/>
    <w:rsid w:val="00A83A83"/>
    <w:rsid w:val="00AA0D2A"/>
    <w:rsid w:val="00AA1480"/>
    <w:rsid w:val="00AA3B77"/>
    <w:rsid w:val="00AA66E6"/>
    <w:rsid w:val="00AB230E"/>
    <w:rsid w:val="00AB523A"/>
    <w:rsid w:val="00AC0F92"/>
    <w:rsid w:val="00AC5D41"/>
    <w:rsid w:val="00AC778D"/>
    <w:rsid w:val="00AD4A7F"/>
    <w:rsid w:val="00AD7FA9"/>
    <w:rsid w:val="00AE5543"/>
    <w:rsid w:val="00AF0189"/>
    <w:rsid w:val="00AF1024"/>
    <w:rsid w:val="00AF462C"/>
    <w:rsid w:val="00B00188"/>
    <w:rsid w:val="00B1293E"/>
    <w:rsid w:val="00B12E25"/>
    <w:rsid w:val="00B14A70"/>
    <w:rsid w:val="00B17406"/>
    <w:rsid w:val="00B2435A"/>
    <w:rsid w:val="00B26752"/>
    <w:rsid w:val="00B30064"/>
    <w:rsid w:val="00B30A59"/>
    <w:rsid w:val="00B42344"/>
    <w:rsid w:val="00B45575"/>
    <w:rsid w:val="00B47B00"/>
    <w:rsid w:val="00B54282"/>
    <w:rsid w:val="00B56D90"/>
    <w:rsid w:val="00B6527B"/>
    <w:rsid w:val="00B6542C"/>
    <w:rsid w:val="00B74FE7"/>
    <w:rsid w:val="00B81609"/>
    <w:rsid w:val="00B87162"/>
    <w:rsid w:val="00BA1AEC"/>
    <w:rsid w:val="00BB4961"/>
    <w:rsid w:val="00BC4D4A"/>
    <w:rsid w:val="00BC6310"/>
    <w:rsid w:val="00BD1CA7"/>
    <w:rsid w:val="00BD53ED"/>
    <w:rsid w:val="00BE2670"/>
    <w:rsid w:val="00BF1F11"/>
    <w:rsid w:val="00BF25C9"/>
    <w:rsid w:val="00BF4C46"/>
    <w:rsid w:val="00BF7FE6"/>
    <w:rsid w:val="00C01935"/>
    <w:rsid w:val="00C071D1"/>
    <w:rsid w:val="00C10325"/>
    <w:rsid w:val="00C1063E"/>
    <w:rsid w:val="00C117DB"/>
    <w:rsid w:val="00C13EED"/>
    <w:rsid w:val="00C16CBE"/>
    <w:rsid w:val="00C1731E"/>
    <w:rsid w:val="00C24B7F"/>
    <w:rsid w:val="00C43539"/>
    <w:rsid w:val="00C442EE"/>
    <w:rsid w:val="00C44C28"/>
    <w:rsid w:val="00C51114"/>
    <w:rsid w:val="00C6114E"/>
    <w:rsid w:val="00C73A2B"/>
    <w:rsid w:val="00C83427"/>
    <w:rsid w:val="00C9520C"/>
    <w:rsid w:val="00C9788D"/>
    <w:rsid w:val="00CA0674"/>
    <w:rsid w:val="00CA2725"/>
    <w:rsid w:val="00CA3580"/>
    <w:rsid w:val="00CA635C"/>
    <w:rsid w:val="00CA6839"/>
    <w:rsid w:val="00CC1227"/>
    <w:rsid w:val="00CC3E76"/>
    <w:rsid w:val="00CC5891"/>
    <w:rsid w:val="00CC637D"/>
    <w:rsid w:val="00CC76ED"/>
    <w:rsid w:val="00CD08D2"/>
    <w:rsid w:val="00CD0CA8"/>
    <w:rsid w:val="00CD1AFA"/>
    <w:rsid w:val="00CF14FC"/>
    <w:rsid w:val="00CF37B3"/>
    <w:rsid w:val="00D016CF"/>
    <w:rsid w:val="00D1020C"/>
    <w:rsid w:val="00D10649"/>
    <w:rsid w:val="00D16619"/>
    <w:rsid w:val="00D17037"/>
    <w:rsid w:val="00D21D77"/>
    <w:rsid w:val="00D24F22"/>
    <w:rsid w:val="00D37874"/>
    <w:rsid w:val="00D40C99"/>
    <w:rsid w:val="00D44F05"/>
    <w:rsid w:val="00D47322"/>
    <w:rsid w:val="00D54D94"/>
    <w:rsid w:val="00D577B1"/>
    <w:rsid w:val="00D80339"/>
    <w:rsid w:val="00D82526"/>
    <w:rsid w:val="00D84641"/>
    <w:rsid w:val="00D8783D"/>
    <w:rsid w:val="00D90367"/>
    <w:rsid w:val="00D937C5"/>
    <w:rsid w:val="00D9517D"/>
    <w:rsid w:val="00DA1471"/>
    <w:rsid w:val="00DA27D0"/>
    <w:rsid w:val="00DA2D5E"/>
    <w:rsid w:val="00DA4DA7"/>
    <w:rsid w:val="00DA4DE5"/>
    <w:rsid w:val="00DC193A"/>
    <w:rsid w:val="00DC2C4D"/>
    <w:rsid w:val="00DC330D"/>
    <w:rsid w:val="00DC3879"/>
    <w:rsid w:val="00DC5639"/>
    <w:rsid w:val="00DC6A0E"/>
    <w:rsid w:val="00DD5278"/>
    <w:rsid w:val="00DE7871"/>
    <w:rsid w:val="00DF0767"/>
    <w:rsid w:val="00DF5BB4"/>
    <w:rsid w:val="00E0053C"/>
    <w:rsid w:val="00E013A9"/>
    <w:rsid w:val="00E03AD4"/>
    <w:rsid w:val="00E04CE2"/>
    <w:rsid w:val="00E07CBF"/>
    <w:rsid w:val="00E11ACF"/>
    <w:rsid w:val="00E128C0"/>
    <w:rsid w:val="00E23B31"/>
    <w:rsid w:val="00E33289"/>
    <w:rsid w:val="00E3422F"/>
    <w:rsid w:val="00E35F5A"/>
    <w:rsid w:val="00E414C8"/>
    <w:rsid w:val="00E50F05"/>
    <w:rsid w:val="00E5136B"/>
    <w:rsid w:val="00E57117"/>
    <w:rsid w:val="00E61966"/>
    <w:rsid w:val="00E61BB9"/>
    <w:rsid w:val="00E64896"/>
    <w:rsid w:val="00E66B3B"/>
    <w:rsid w:val="00E67AEB"/>
    <w:rsid w:val="00E713A2"/>
    <w:rsid w:val="00E74980"/>
    <w:rsid w:val="00E80263"/>
    <w:rsid w:val="00EA0EE3"/>
    <w:rsid w:val="00EA318B"/>
    <w:rsid w:val="00EA4FF1"/>
    <w:rsid w:val="00EA6C65"/>
    <w:rsid w:val="00EB3B43"/>
    <w:rsid w:val="00EB5E3D"/>
    <w:rsid w:val="00EC0D0F"/>
    <w:rsid w:val="00EE3110"/>
    <w:rsid w:val="00EF531E"/>
    <w:rsid w:val="00F06C9A"/>
    <w:rsid w:val="00F10EE6"/>
    <w:rsid w:val="00F149B6"/>
    <w:rsid w:val="00F2641C"/>
    <w:rsid w:val="00F300E0"/>
    <w:rsid w:val="00F30367"/>
    <w:rsid w:val="00F42A73"/>
    <w:rsid w:val="00F44F31"/>
    <w:rsid w:val="00F4667B"/>
    <w:rsid w:val="00F5381E"/>
    <w:rsid w:val="00F60427"/>
    <w:rsid w:val="00F64AA8"/>
    <w:rsid w:val="00F7072D"/>
    <w:rsid w:val="00F7524D"/>
    <w:rsid w:val="00F75796"/>
    <w:rsid w:val="00F76AEB"/>
    <w:rsid w:val="00F92820"/>
    <w:rsid w:val="00FA216C"/>
    <w:rsid w:val="00FA7DD2"/>
    <w:rsid w:val="00FA7F2E"/>
    <w:rsid w:val="00FB6335"/>
    <w:rsid w:val="00FB733D"/>
    <w:rsid w:val="00FC6C17"/>
    <w:rsid w:val="00FD4F68"/>
    <w:rsid w:val="00FD641B"/>
    <w:rsid w:val="00FF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37"/>
    <w:pPr>
      <w:spacing w:after="0" w:line="240" w:lineRule="auto"/>
      <w:jc w:val="center"/>
    </w:pPr>
    <w:rPr>
      <w:rFonts w:ascii="Times New Roman" w:eastAsia="Times New Roman" w:hAnsi="Times New Roman"/>
      <w:sz w:val="28"/>
      <w:szCs w:val="24"/>
      <w:lang w:eastAsia="ru-RU"/>
    </w:rPr>
  </w:style>
  <w:style w:type="paragraph" w:styleId="1">
    <w:name w:val="heading 1"/>
    <w:basedOn w:val="a"/>
    <w:next w:val="a"/>
    <w:link w:val="10"/>
    <w:qFormat/>
    <w:rsid w:val="00480837"/>
    <w:pPr>
      <w:keepNext/>
      <w:spacing w:before="240" w:after="240"/>
      <w:outlineLvl w:val="0"/>
    </w:pPr>
    <w:rPr>
      <w:rFonts w:cs="Arial"/>
      <w:b/>
      <w:bCs/>
      <w:kern w:val="32"/>
      <w:szCs w:val="32"/>
    </w:rPr>
  </w:style>
  <w:style w:type="paragraph" w:styleId="2">
    <w:name w:val="heading 2"/>
    <w:basedOn w:val="a"/>
    <w:next w:val="a"/>
    <w:link w:val="20"/>
    <w:qFormat/>
    <w:rsid w:val="00480837"/>
    <w:pPr>
      <w:keepNext/>
      <w:spacing w:line="360" w:lineRule="auto"/>
      <w:jc w:val="right"/>
      <w:outlineLvl w:val="1"/>
    </w:pPr>
  </w:style>
  <w:style w:type="paragraph" w:styleId="3">
    <w:name w:val="heading 3"/>
    <w:basedOn w:val="a"/>
    <w:next w:val="a"/>
    <w:link w:val="30"/>
    <w:qFormat/>
    <w:rsid w:val="00480837"/>
    <w:pPr>
      <w:numPr>
        <w:ilvl w:val="2"/>
        <w:numId w:val="23"/>
      </w:numPr>
      <w:overflowPunct w:val="0"/>
      <w:autoSpaceDE w:val="0"/>
      <w:autoSpaceDN w:val="0"/>
      <w:adjustRightInd w:val="0"/>
      <w:spacing w:before="120" w:after="120"/>
      <w:jc w:val="both"/>
      <w:textAlignment w:val="baseline"/>
      <w:outlineLvl w:val="2"/>
    </w:pPr>
    <w:rPr>
      <w:szCs w:val="20"/>
    </w:rPr>
  </w:style>
  <w:style w:type="paragraph" w:styleId="4">
    <w:name w:val="heading 4"/>
    <w:basedOn w:val="a"/>
    <w:next w:val="a"/>
    <w:link w:val="40"/>
    <w:qFormat/>
    <w:rsid w:val="00480837"/>
    <w:pPr>
      <w:keepNext/>
      <w:numPr>
        <w:ilvl w:val="3"/>
        <w:numId w:val="23"/>
      </w:numPr>
      <w:tabs>
        <w:tab w:val="left" w:pos="0"/>
      </w:tabs>
      <w:overflowPunct w:val="0"/>
      <w:autoSpaceDE w:val="0"/>
      <w:autoSpaceDN w:val="0"/>
      <w:adjustRightInd w:val="0"/>
      <w:spacing w:before="240" w:after="60"/>
      <w:jc w:val="both"/>
      <w:textAlignment w:val="baseline"/>
      <w:outlineLvl w:val="3"/>
    </w:pPr>
    <w:rPr>
      <w:rFonts w:ascii="Arial" w:hAnsi="Arial"/>
      <w:b/>
      <w:sz w:val="24"/>
      <w:szCs w:val="20"/>
    </w:rPr>
  </w:style>
  <w:style w:type="paragraph" w:styleId="5">
    <w:name w:val="heading 5"/>
    <w:basedOn w:val="a"/>
    <w:next w:val="a"/>
    <w:link w:val="50"/>
    <w:qFormat/>
    <w:rsid w:val="00480837"/>
    <w:pPr>
      <w:keepNext/>
      <w:jc w:val="both"/>
      <w:outlineLvl w:val="4"/>
    </w:pPr>
    <w:rPr>
      <w:b/>
      <w:bCs/>
      <w:sz w:val="24"/>
    </w:rPr>
  </w:style>
  <w:style w:type="paragraph" w:styleId="6">
    <w:name w:val="heading 6"/>
    <w:basedOn w:val="a"/>
    <w:next w:val="a"/>
    <w:link w:val="60"/>
    <w:qFormat/>
    <w:rsid w:val="00480837"/>
    <w:pPr>
      <w:numPr>
        <w:ilvl w:val="5"/>
        <w:numId w:val="23"/>
      </w:numPr>
      <w:tabs>
        <w:tab w:val="left" w:pos="0"/>
      </w:tabs>
      <w:overflowPunct w:val="0"/>
      <w:autoSpaceDE w:val="0"/>
      <w:autoSpaceDN w:val="0"/>
      <w:adjustRightInd w:val="0"/>
      <w:spacing w:before="240" w:after="60"/>
      <w:jc w:val="both"/>
      <w:textAlignment w:val="baseline"/>
      <w:outlineLvl w:val="5"/>
    </w:pPr>
    <w:rPr>
      <w:i/>
      <w:sz w:val="22"/>
      <w:szCs w:val="20"/>
    </w:rPr>
  </w:style>
  <w:style w:type="paragraph" w:styleId="7">
    <w:name w:val="heading 7"/>
    <w:basedOn w:val="a"/>
    <w:next w:val="a"/>
    <w:link w:val="70"/>
    <w:qFormat/>
    <w:rsid w:val="00480837"/>
    <w:pPr>
      <w:numPr>
        <w:ilvl w:val="6"/>
        <w:numId w:val="23"/>
      </w:numPr>
      <w:tabs>
        <w:tab w:val="left" w:pos="0"/>
      </w:tabs>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link w:val="80"/>
    <w:qFormat/>
    <w:rsid w:val="00480837"/>
    <w:pPr>
      <w:keepNext/>
      <w:outlineLvl w:val="7"/>
    </w:pPr>
    <w:rPr>
      <w:b/>
      <w:bCs/>
      <w:sz w:val="30"/>
      <w:szCs w:val="30"/>
    </w:rPr>
  </w:style>
  <w:style w:type="paragraph" w:styleId="9">
    <w:name w:val="heading 9"/>
    <w:basedOn w:val="a"/>
    <w:next w:val="a"/>
    <w:link w:val="90"/>
    <w:qFormat/>
    <w:rsid w:val="00480837"/>
    <w:pPr>
      <w:numPr>
        <w:ilvl w:val="8"/>
        <w:numId w:val="23"/>
      </w:numPr>
      <w:tabs>
        <w:tab w:val="left" w:pos="0"/>
      </w:tabs>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837"/>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480837"/>
    <w:rPr>
      <w:rFonts w:ascii="Times New Roman" w:eastAsia="Times New Roman" w:hAnsi="Times New Roman"/>
      <w:sz w:val="28"/>
      <w:szCs w:val="24"/>
      <w:lang w:eastAsia="ru-RU"/>
    </w:rPr>
  </w:style>
  <w:style w:type="character" w:customStyle="1" w:styleId="30">
    <w:name w:val="Заголовок 3 Знак"/>
    <w:basedOn w:val="a0"/>
    <w:link w:val="3"/>
    <w:rsid w:val="00480837"/>
    <w:rPr>
      <w:rFonts w:ascii="Times New Roman" w:eastAsia="Times New Roman" w:hAnsi="Times New Roman"/>
      <w:sz w:val="28"/>
      <w:szCs w:val="20"/>
      <w:lang w:eastAsia="ru-RU"/>
    </w:rPr>
  </w:style>
  <w:style w:type="character" w:customStyle="1" w:styleId="40">
    <w:name w:val="Заголовок 4 Знак"/>
    <w:basedOn w:val="a0"/>
    <w:link w:val="4"/>
    <w:rsid w:val="00480837"/>
    <w:rPr>
      <w:rFonts w:ascii="Arial" w:eastAsia="Times New Roman" w:hAnsi="Arial"/>
      <w:b/>
      <w:sz w:val="24"/>
      <w:szCs w:val="20"/>
      <w:lang w:eastAsia="ru-RU"/>
    </w:rPr>
  </w:style>
  <w:style w:type="character" w:customStyle="1" w:styleId="50">
    <w:name w:val="Заголовок 5 Знак"/>
    <w:basedOn w:val="a0"/>
    <w:link w:val="5"/>
    <w:rsid w:val="00480837"/>
    <w:rPr>
      <w:rFonts w:ascii="Times New Roman" w:eastAsia="Times New Roman" w:hAnsi="Times New Roman"/>
      <w:b/>
      <w:bCs/>
      <w:sz w:val="24"/>
      <w:szCs w:val="24"/>
      <w:lang w:eastAsia="ru-RU"/>
    </w:rPr>
  </w:style>
  <w:style w:type="character" w:customStyle="1" w:styleId="60">
    <w:name w:val="Заголовок 6 Знак"/>
    <w:basedOn w:val="a0"/>
    <w:link w:val="6"/>
    <w:rsid w:val="00480837"/>
    <w:rPr>
      <w:rFonts w:ascii="Times New Roman" w:eastAsia="Times New Roman" w:hAnsi="Times New Roman"/>
      <w:i/>
      <w:szCs w:val="20"/>
      <w:lang w:eastAsia="ru-RU"/>
    </w:rPr>
  </w:style>
  <w:style w:type="character" w:customStyle="1" w:styleId="70">
    <w:name w:val="Заголовок 7 Знак"/>
    <w:basedOn w:val="a0"/>
    <w:link w:val="7"/>
    <w:rsid w:val="00480837"/>
    <w:rPr>
      <w:rFonts w:ascii="Arial" w:eastAsia="Times New Roman" w:hAnsi="Arial"/>
      <w:sz w:val="20"/>
      <w:szCs w:val="20"/>
      <w:lang w:eastAsia="ru-RU"/>
    </w:rPr>
  </w:style>
  <w:style w:type="character" w:customStyle="1" w:styleId="80">
    <w:name w:val="Заголовок 8 Знак"/>
    <w:basedOn w:val="a0"/>
    <w:link w:val="8"/>
    <w:rsid w:val="00480837"/>
    <w:rPr>
      <w:rFonts w:ascii="Times New Roman" w:eastAsia="Times New Roman" w:hAnsi="Times New Roman"/>
      <w:b/>
      <w:bCs/>
      <w:sz w:val="30"/>
      <w:szCs w:val="30"/>
      <w:lang w:eastAsia="ru-RU"/>
    </w:rPr>
  </w:style>
  <w:style w:type="character" w:customStyle="1" w:styleId="90">
    <w:name w:val="Заголовок 9 Знак"/>
    <w:basedOn w:val="a0"/>
    <w:link w:val="9"/>
    <w:rsid w:val="00480837"/>
    <w:rPr>
      <w:rFonts w:ascii="Arial" w:eastAsia="Times New Roman" w:hAnsi="Arial"/>
      <w:b/>
      <w:i/>
      <w:sz w:val="18"/>
      <w:szCs w:val="20"/>
      <w:lang w:eastAsia="ru-RU"/>
    </w:rPr>
  </w:style>
  <w:style w:type="character" w:styleId="a3">
    <w:name w:val="page number"/>
    <w:basedOn w:val="a0"/>
    <w:semiHidden/>
    <w:rsid w:val="00480837"/>
    <w:rPr>
      <w:spacing w:val="0"/>
      <w:w w:val="100"/>
      <w:sz w:val="22"/>
    </w:rPr>
  </w:style>
  <w:style w:type="paragraph" w:styleId="a4">
    <w:name w:val="footer"/>
    <w:basedOn w:val="a"/>
    <w:link w:val="a5"/>
    <w:semiHidden/>
    <w:rsid w:val="00480837"/>
    <w:pPr>
      <w:tabs>
        <w:tab w:val="center" w:pos="4153"/>
        <w:tab w:val="right" w:pos="8306"/>
      </w:tabs>
      <w:autoSpaceDE w:val="0"/>
      <w:autoSpaceDN w:val="0"/>
      <w:jc w:val="right"/>
    </w:pPr>
    <w:rPr>
      <w:sz w:val="18"/>
      <w:szCs w:val="18"/>
    </w:rPr>
  </w:style>
  <w:style w:type="character" w:customStyle="1" w:styleId="a5">
    <w:name w:val="Нижний колонтитул Знак"/>
    <w:basedOn w:val="a0"/>
    <w:link w:val="a4"/>
    <w:semiHidden/>
    <w:rsid w:val="00480837"/>
    <w:rPr>
      <w:rFonts w:ascii="Times New Roman" w:eastAsia="Times New Roman" w:hAnsi="Times New Roman"/>
      <w:sz w:val="18"/>
      <w:szCs w:val="18"/>
      <w:lang w:eastAsia="ru-RU"/>
    </w:rPr>
  </w:style>
  <w:style w:type="paragraph" w:customStyle="1" w:styleId="14-15">
    <w:name w:val="14-15"/>
    <w:basedOn w:val="a6"/>
    <w:rsid w:val="00480837"/>
    <w:pPr>
      <w:tabs>
        <w:tab w:val="left" w:pos="567"/>
      </w:tabs>
      <w:spacing w:after="0" w:line="360" w:lineRule="auto"/>
      <w:ind w:left="0" w:firstLine="709"/>
      <w:jc w:val="both"/>
    </w:pPr>
    <w:rPr>
      <w:bCs/>
      <w:kern w:val="28"/>
    </w:rPr>
  </w:style>
  <w:style w:type="paragraph" w:styleId="a6">
    <w:name w:val="Body Text Indent"/>
    <w:basedOn w:val="a"/>
    <w:link w:val="a7"/>
    <w:semiHidden/>
    <w:rsid w:val="00480837"/>
    <w:pPr>
      <w:spacing w:after="120"/>
      <w:ind w:left="283"/>
    </w:pPr>
  </w:style>
  <w:style w:type="character" w:customStyle="1" w:styleId="a7">
    <w:name w:val="Основной текст с отступом Знак"/>
    <w:basedOn w:val="a0"/>
    <w:link w:val="a6"/>
    <w:semiHidden/>
    <w:rsid w:val="00480837"/>
    <w:rPr>
      <w:rFonts w:ascii="Times New Roman" w:eastAsia="Times New Roman" w:hAnsi="Times New Roman"/>
      <w:sz w:val="28"/>
      <w:szCs w:val="24"/>
      <w:lang w:eastAsia="ru-RU"/>
    </w:rPr>
  </w:style>
  <w:style w:type="paragraph" w:customStyle="1" w:styleId="a8">
    <w:name w:val="Норм"/>
    <w:basedOn w:val="a"/>
    <w:rsid w:val="00480837"/>
  </w:style>
  <w:style w:type="paragraph" w:styleId="a9">
    <w:name w:val="header"/>
    <w:basedOn w:val="a"/>
    <w:link w:val="aa"/>
    <w:semiHidden/>
    <w:rsid w:val="00480837"/>
    <w:pPr>
      <w:tabs>
        <w:tab w:val="center" w:pos="4677"/>
        <w:tab w:val="right" w:pos="9355"/>
      </w:tabs>
    </w:pPr>
    <w:rPr>
      <w:sz w:val="22"/>
    </w:rPr>
  </w:style>
  <w:style w:type="character" w:customStyle="1" w:styleId="aa">
    <w:name w:val="Верхний колонтитул Знак"/>
    <w:basedOn w:val="a0"/>
    <w:link w:val="a9"/>
    <w:semiHidden/>
    <w:rsid w:val="00480837"/>
    <w:rPr>
      <w:rFonts w:ascii="Times New Roman" w:eastAsia="Times New Roman" w:hAnsi="Times New Roman"/>
      <w:szCs w:val="24"/>
      <w:lang w:eastAsia="ru-RU"/>
    </w:rPr>
  </w:style>
  <w:style w:type="paragraph" w:styleId="ab">
    <w:name w:val="footnote text"/>
    <w:basedOn w:val="a"/>
    <w:link w:val="ac"/>
    <w:semiHidden/>
    <w:rsid w:val="00480837"/>
    <w:pPr>
      <w:widowControl w:val="0"/>
      <w:autoSpaceDE w:val="0"/>
      <w:autoSpaceDN w:val="0"/>
      <w:adjustRightInd w:val="0"/>
      <w:spacing w:after="120"/>
      <w:jc w:val="both"/>
    </w:pPr>
    <w:rPr>
      <w:rFonts w:cs="Arial"/>
      <w:sz w:val="22"/>
      <w:szCs w:val="20"/>
    </w:rPr>
  </w:style>
  <w:style w:type="character" w:customStyle="1" w:styleId="ac">
    <w:name w:val="Текст сноски Знак"/>
    <w:basedOn w:val="a0"/>
    <w:link w:val="ab"/>
    <w:semiHidden/>
    <w:rsid w:val="00480837"/>
    <w:rPr>
      <w:rFonts w:ascii="Times New Roman" w:eastAsia="Times New Roman" w:hAnsi="Times New Roman" w:cs="Arial"/>
      <w:szCs w:val="20"/>
      <w:lang w:eastAsia="ru-RU"/>
    </w:rPr>
  </w:style>
  <w:style w:type="paragraph" w:customStyle="1" w:styleId="13">
    <w:name w:val="Письмо13"/>
    <w:basedOn w:val="14-15"/>
    <w:rsid w:val="00480837"/>
    <w:pPr>
      <w:spacing w:after="120" w:line="240" w:lineRule="auto"/>
      <w:ind w:left="4139" w:firstLine="0"/>
      <w:jc w:val="center"/>
    </w:pPr>
    <w:rPr>
      <w:sz w:val="26"/>
    </w:rPr>
  </w:style>
  <w:style w:type="paragraph" w:customStyle="1" w:styleId="130">
    <w:name w:val="Обычный13"/>
    <w:basedOn w:val="a"/>
    <w:rsid w:val="00480837"/>
    <w:rPr>
      <w:sz w:val="26"/>
    </w:rPr>
  </w:style>
  <w:style w:type="paragraph" w:customStyle="1" w:styleId="19">
    <w:name w:val="Точно19"/>
    <w:basedOn w:val="14-15"/>
    <w:rsid w:val="00480837"/>
    <w:pPr>
      <w:spacing w:line="380" w:lineRule="exact"/>
    </w:pPr>
    <w:rPr>
      <w:sz w:val="26"/>
    </w:rPr>
  </w:style>
  <w:style w:type="paragraph" w:customStyle="1" w:styleId="12-17">
    <w:name w:val="12-17"/>
    <w:basedOn w:val="a6"/>
    <w:rsid w:val="00480837"/>
    <w:pPr>
      <w:spacing w:after="0" w:line="340" w:lineRule="exact"/>
      <w:ind w:left="0" w:firstLine="709"/>
      <w:jc w:val="both"/>
    </w:pPr>
    <w:rPr>
      <w:sz w:val="24"/>
    </w:rPr>
  </w:style>
  <w:style w:type="paragraph" w:customStyle="1" w:styleId="13-15">
    <w:name w:val="13-15"/>
    <w:basedOn w:val="a6"/>
    <w:rsid w:val="00480837"/>
    <w:pPr>
      <w:spacing w:after="0" w:line="300" w:lineRule="exact"/>
      <w:ind w:left="0" w:firstLine="709"/>
      <w:jc w:val="both"/>
    </w:pPr>
    <w:rPr>
      <w:bCs/>
      <w:kern w:val="28"/>
      <w:sz w:val="26"/>
    </w:rPr>
  </w:style>
  <w:style w:type="paragraph" w:customStyle="1" w:styleId="14">
    <w:name w:val="ПП14"/>
    <w:basedOn w:val="13"/>
    <w:rsid w:val="00480837"/>
    <w:pPr>
      <w:spacing w:before="3480"/>
    </w:pPr>
    <w:rPr>
      <w:sz w:val="28"/>
    </w:rPr>
  </w:style>
  <w:style w:type="paragraph" w:customStyle="1" w:styleId="140">
    <w:name w:val="Письмо14"/>
    <w:basedOn w:val="13"/>
    <w:rsid w:val="00480837"/>
    <w:rPr>
      <w:sz w:val="28"/>
    </w:rPr>
  </w:style>
  <w:style w:type="paragraph" w:customStyle="1" w:styleId="13-17">
    <w:name w:val="13-17"/>
    <w:basedOn w:val="a6"/>
    <w:rsid w:val="00480837"/>
    <w:pPr>
      <w:spacing w:after="0" w:line="340" w:lineRule="exact"/>
      <w:ind w:left="0" w:firstLine="709"/>
      <w:jc w:val="both"/>
    </w:pPr>
    <w:rPr>
      <w:bCs/>
      <w:kern w:val="28"/>
      <w:sz w:val="26"/>
    </w:rPr>
  </w:style>
  <w:style w:type="paragraph" w:customStyle="1" w:styleId="12">
    <w:name w:val="12"/>
    <w:aliases w:val="5-17"/>
    <w:basedOn w:val="a"/>
    <w:rsid w:val="00480837"/>
    <w:pPr>
      <w:spacing w:line="340" w:lineRule="exact"/>
      <w:ind w:firstLine="709"/>
      <w:jc w:val="both"/>
    </w:pPr>
    <w:rPr>
      <w:sz w:val="25"/>
    </w:rPr>
  </w:style>
  <w:style w:type="paragraph" w:customStyle="1" w:styleId="12-15">
    <w:name w:val="12-15"/>
    <w:basedOn w:val="a6"/>
    <w:rsid w:val="00480837"/>
    <w:pPr>
      <w:spacing w:after="0" w:line="300" w:lineRule="exact"/>
      <w:ind w:left="0" w:firstLine="709"/>
      <w:jc w:val="both"/>
    </w:pPr>
    <w:rPr>
      <w:sz w:val="24"/>
    </w:rPr>
  </w:style>
  <w:style w:type="paragraph" w:customStyle="1" w:styleId="ad">
    <w:name w:val="Ариал"/>
    <w:basedOn w:val="a"/>
    <w:rsid w:val="00480837"/>
    <w:pPr>
      <w:shd w:val="clear" w:color="auto" w:fill="FFFFFF"/>
      <w:spacing w:line="280" w:lineRule="exact"/>
      <w:ind w:firstLine="397"/>
      <w:jc w:val="both"/>
    </w:pPr>
    <w:rPr>
      <w:rFonts w:ascii="Arial" w:hAnsi="Arial"/>
      <w:color w:val="000000"/>
      <w:spacing w:val="-3"/>
      <w:sz w:val="22"/>
      <w:szCs w:val="18"/>
    </w:rPr>
  </w:style>
  <w:style w:type="paragraph" w:styleId="ae">
    <w:name w:val="Body Text"/>
    <w:basedOn w:val="a"/>
    <w:link w:val="af"/>
    <w:semiHidden/>
    <w:rsid w:val="00480837"/>
    <w:pPr>
      <w:spacing w:line="360" w:lineRule="auto"/>
      <w:jc w:val="both"/>
    </w:pPr>
  </w:style>
  <w:style w:type="character" w:customStyle="1" w:styleId="af">
    <w:name w:val="Основной текст Знак"/>
    <w:basedOn w:val="a0"/>
    <w:link w:val="ae"/>
    <w:semiHidden/>
    <w:rsid w:val="00480837"/>
    <w:rPr>
      <w:rFonts w:ascii="Times New Roman" w:eastAsia="Times New Roman" w:hAnsi="Times New Roman"/>
      <w:sz w:val="28"/>
      <w:szCs w:val="24"/>
      <w:lang w:eastAsia="ru-RU"/>
    </w:rPr>
  </w:style>
  <w:style w:type="paragraph" w:customStyle="1" w:styleId="141">
    <w:name w:val="Загл.14"/>
    <w:basedOn w:val="a"/>
    <w:rsid w:val="00480837"/>
    <w:pPr>
      <w:overflowPunct w:val="0"/>
      <w:autoSpaceDE w:val="0"/>
      <w:autoSpaceDN w:val="0"/>
      <w:adjustRightInd w:val="0"/>
      <w:textAlignment w:val="baseline"/>
    </w:pPr>
    <w:rPr>
      <w:rFonts w:ascii="Times New Roman CYR" w:hAnsi="Times New Roman CYR"/>
      <w:b/>
      <w:szCs w:val="20"/>
    </w:rPr>
  </w:style>
  <w:style w:type="paragraph" w:styleId="21">
    <w:name w:val="Body Text 2"/>
    <w:basedOn w:val="a"/>
    <w:link w:val="22"/>
    <w:semiHidden/>
    <w:rsid w:val="00480837"/>
    <w:pPr>
      <w:spacing w:after="120" w:line="480" w:lineRule="auto"/>
    </w:pPr>
    <w:rPr>
      <w:szCs w:val="28"/>
    </w:rPr>
  </w:style>
  <w:style w:type="character" w:customStyle="1" w:styleId="22">
    <w:name w:val="Основной текст 2 Знак"/>
    <w:basedOn w:val="a0"/>
    <w:link w:val="21"/>
    <w:semiHidden/>
    <w:rsid w:val="00480837"/>
    <w:rPr>
      <w:rFonts w:ascii="Times New Roman" w:eastAsia="Times New Roman" w:hAnsi="Times New Roman"/>
      <w:sz w:val="28"/>
      <w:szCs w:val="28"/>
      <w:lang w:eastAsia="ru-RU"/>
    </w:rPr>
  </w:style>
  <w:style w:type="paragraph" w:styleId="31">
    <w:name w:val="Body Text Indent 3"/>
    <w:basedOn w:val="a"/>
    <w:link w:val="32"/>
    <w:semiHidden/>
    <w:rsid w:val="00480837"/>
    <w:pPr>
      <w:autoSpaceDE w:val="0"/>
      <w:autoSpaceDN w:val="0"/>
      <w:spacing w:before="120" w:line="360" w:lineRule="auto"/>
      <w:ind w:firstLine="680"/>
    </w:pPr>
    <w:rPr>
      <w:b/>
      <w:bCs/>
      <w:szCs w:val="28"/>
    </w:rPr>
  </w:style>
  <w:style w:type="character" w:customStyle="1" w:styleId="32">
    <w:name w:val="Основной текст с отступом 3 Знак"/>
    <w:basedOn w:val="a0"/>
    <w:link w:val="31"/>
    <w:semiHidden/>
    <w:rsid w:val="00480837"/>
    <w:rPr>
      <w:rFonts w:ascii="Times New Roman" w:eastAsia="Times New Roman" w:hAnsi="Times New Roman"/>
      <w:b/>
      <w:bCs/>
      <w:sz w:val="28"/>
      <w:szCs w:val="28"/>
      <w:lang w:eastAsia="ru-RU"/>
    </w:rPr>
  </w:style>
  <w:style w:type="paragraph" w:styleId="23">
    <w:name w:val="Body Text Indent 2"/>
    <w:basedOn w:val="a"/>
    <w:link w:val="24"/>
    <w:semiHidden/>
    <w:rsid w:val="00480837"/>
    <w:pPr>
      <w:spacing w:line="360" w:lineRule="auto"/>
      <w:ind w:firstLine="680"/>
      <w:jc w:val="both"/>
    </w:pPr>
    <w:rPr>
      <w:rFonts w:ascii="Times New Roman CYR" w:hAnsi="Times New Roman CYR" w:cs="Times New Roman CYR"/>
      <w:szCs w:val="28"/>
    </w:rPr>
  </w:style>
  <w:style w:type="character" w:customStyle="1" w:styleId="24">
    <w:name w:val="Основной текст с отступом 2 Знак"/>
    <w:basedOn w:val="a0"/>
    <w:link w:val="23"/>
    <w:semiHidden/>
    <w:rsid w:val="00480837"/>
    <w:rPr>
      <w:rFonts w:ascii="Times New Roman CYR" w:eastAsia="Times New Roman" w:hAnsi="Times New Roman CYR" w:cs="Times New Roman CYR"/>
      <w:sz w:val="28"/>
      <w:szCs w:val="28"/>
      <w:lang w:eastAsia="ru-RU"/>
    </w:rPr>
  </w:style>
  <w:style w:type="paragraph" w:customStyle="1" w:styleId="14-150">
    <w:name w:val="Текст 14-15"/>
    <w:basedOn w:val="a"/>
    <w:rsid w:val="00480837"/>
    <w:pPr>
      <w:autoSpaceDE w:val="0"/>
      <w:autoSpaceDN w:val="0"/>
      <w:spacing w:line="360" w:lineRule="auto"/>
      <w:ind w:firstLine="709"/>
      <w:jc w:val="both"/>
    </w:pPr>
    <w:rPr>
      <w:szCs w:val="28"/>
    </w:rPr>
  </w:style>
  <w:style w:type="paragraph" w:customStyle="1" w:styleId="33">
    <w:name w:val="заголовок 3"/>
    <w:basedOn w:val="a"/>
    <w:next w:val="a"/>
    <w:rsid w:val="00480837"/>
    <w:pPr>
      <w:keepNext/>
      <w:autoSpaceDE w:val="0"/>
      <w:autoSpaceDN w:val="0"/>
    </w:pPr>
    <w:rPr>
      <w:b/>
      <w:bCs/>
      <w:szCs w:val="28"/>
    </w:rPr>
  </w:style>
  <w:style w:type="character" w:customStyle="1" w:styleId="11">
    <w:name w:val="номер страницы1"/>
    <w:basedOn w:val="a0"/>
    <w:rsid w:val="00480837"/>
    <w:rPr>
      <w:sz w:val="20"/>
      <w:szCs w:val="20"/>
    </w:rPr>
  </w:style>
  <w:style w:type="paragraph" w:customStyle="1" w:styleId="15">
    <w:name w:val="Верхний колонтитул1"/>
    <w:basedOn w:val="a"/>
    <w:rsid w:val="00480837"/>
    <w:pPr>
      <w:widowControl w:val="0"/>
      <w:tabs>
        <w:tab w:val="center" w:pos="4153"/>
        <w:tab w:val="right" w:pos="8306"/>
      </w:tabs>
      <w:autoSpaceDE w:val="0"/>
      <w:autoSpaceDN w:val="0"/>
      <w:ind w:firstLine="720"/>
      <w:jc w:val="both"/>
    </w:pPr>
    <w:rPr>
      <w:szCs w:val="28"/>
    </w:rPr>
  </w:style>
  <w:style w:type="character" w:styleId="af0">
    <w:name w:val="footnote reference"/>
    <w:basedOn w:val="a0"/>
    <w:semiHidden/>
    <w:rsid w:val="00480837"/>
    <w:rPr>
      <w:vertAlign w:val="superscript"/>
    </w:rPr>
  </w:style>
  <w:style w:type="paragraph" w:styleId="af1">
    <w:name w:val="Block Text"/>
    <w:basedOn w:val="a"/>
    <w:semiHidden/>
    <w:rsid w:val="00480837"/>
    <w:pPr>
      <w:ind w:left="540" w:right="761"/>
    </w:pPr>
    <w:rPr>
      <w:b/>
      <w:bCs/>
    </w:rPr>
  </w:style>
  <w:style w:type="paragraph" w:styleId="af2">
    <w:name w:val="Balloon Text"/>
    <w:basedOn w:val="a"/>
    <w:link w:val="af3"/>
    <w:semiHidden/>
    <w:rsid w:val="00480837"/>
    <w:rPr>
      <w:rFonts w:ascii="Tahoma" w:hAnsi="Tahoma" w:cs="Tahoma"/>
      <w:sz w:val="16"/>
      <w:szCs w:val="16"/>
    </w:rPr>
  </w:style>
  <w:style w:type="character" w:customStyle="1" w:styleId="af3">
    <w:name w:val="Текст выноски Знак"/>
    <w:basedOn w:val="a0"/>
    <w:link w:val="af2"/>
    <w:semiHidden/>
    <w:rsid w:val="00480837"/>
    <w:rPr>
      <w:rFonts w:ascii="Tahoma" w:eastAsia="Times New Roman" w:hAnsi="Tahoma" w:cs="Tahoma"/>
      <w:sz w:val="16"/>
      <w:szCs w:val="16"/>
      <w:lang w:eastAsia="ru-RU"/>
    </w:rPr>
  </w:style>
  <w:style w:type="paragraph" w:styleId="af4">
    <w:name w:val="endnote text"/>
    <w:basedOn w:val="a"/>
    <w:link w:val="af5"/>
    <w:semiHidden/>
    <w:rsid w:val="00480837"/>
    <w:rPr>
      <w:sz w:val="20"/>
      <w:szCs w:val="20"/>
    </w:rPr>
  </w:style>
  <w:style w:type="character" w:customStyle="1" w:styleId="af5">
    <w:name w:val="Текст концевой сноски Знак"/>
    <w:basedOn w:val="a0"/>
    <w:link w:val="af4"/>
    <w:semiHidden/>
    <w:rsid w:val="00480837"/>
    <w:rPr>
      <w:rFonts w:ascii="Times New Roman" w:eastAsia="Times New Roman" w:hAnsi="Times New Roman"/>
      <w:sz w:val="20"/>
      <w:szCs w:val="20"/>
      <w:lang w:eastAsia="ru-RU"/>
    </w:rPr>
  </w:style>
  <w:style w:type="character" w:styleId="af6">
    <w:name w:val="endnote reference"/>
    <w:basedOn w:val="a0"/>
    <w:semiHidden/>
    <w:rsid w:val="00480837"/>
    <w:rPr>
      <w:vertAlign w:val="superscript"/>
    </w:rPr>
  </w:style>
  <w:style w:type="paragraph" w:customStyle="1" w:styleId="16">
    <w:name w:val="Обычный1"/>
    <w:rsid w:val="00480837"/>
    <w:pPr>
      <w:spacing w:after="0" w:line="240" w:lineRule="auto"/>
      <w:jc w:val="center"/>
    </w:pPr>
    <w:rPr>
      <w:rFonts w:ascii="Times New Roman" w:eastAsia="Times New Roman" w:hAnsi="Times New Roman"/>
      <w:sz w:val="28"/>
      <w:szCs w:val="20"/>
      <w:lang w:eastAsia="ru-RU"/>
    </w:rPr>
  </w:style>
  <w:style w:type="paragraph" w:customStyle="1" w:styleId="14-151">
    <w:name w:val="текст14-15"/>
    <w:basedOn w:val="a"/>
    <w:rsid w:val="00480837"/>
    <w:pPr>
      <w:spacing w:line="360" w:lineRule="auto"/>
      <w:ind w:firstLine="709"/>
      <w:jc w:val="both"/>
    </w:pPr>
    <w:rPr>
      <w:rFonts w:ascii="Times New Roman CYR" w:hAnsi="Times New Roman CYR"/>
      <w:szCs w:val="20"/>
    </w:rPr>
  </w:style>
  <w:style w:type="paragraph" w:customStyle="1" w:styleId="Iiaeoiue">
    <w:name w:val="I?iaeoiue"/>
    <w:basedOn w:val="a"/>
    <w:rsid w:val="00480837"/>
    <w:pPr>
      <w:overflowPunct w:val="0"/>
      <w:autoSpaceDE w:val="0"/>
      <w:autoSpaceDN w:val="0"/>
      <w:adjustRightInd w:val="0"/>
      <w:ind w:firstLine="709"/>
      <w:jc w:val="both"/>
      <w:textAlignment w:val="baseline"/>
    </w:pPr>
    <w:rPr>
      <w:szCs w:val="20"/>
    </w:rPr>
  </w:style>
  <w:style w:type="paragraph" w:customStyle="1" w:styleId="210">
    <w:name w:val="Основной текст 21"/>
    <w:basedOn w:val="a"/>
    <w:rsid w:val="00480837"/>
    <w:pPr>
      <w:overflowPunct w:val="0"/>
      <w:autoSpaceDE w:val="0"/>
      <w:autoSpaceDN w:val="0"/>
      <w:adjustRightInd w:val="0"/>
      <w:ind w:firstLine="851"/>
      <w:jc w:val="both"/>
      <w:textAlignment w:val="baseline"/>
    </w:pPr>
    <w:rPr>
      <w:szCs w:val="20"/>
    </w:rPr>
  </w:style>
  <w:style w:type="paragraph" w:customStyle="1" w:styleId="310">
    <w:name w:val="Основной текст с отступом 31"/>
    <w:basedOn w:val="16"/>
    <w:rsid w:val="00480837"/>
    <w:pPr>
      <w:spacing w:before="120" w:line="360" w:lineRule="auto"/>
      <w:ind w:firstLine="680"/>
    </w:pPr>
    <w:rPr>
      <w:b/>
    </w:rPr>
  </w:style>
  <w:style w:type="paragraph" w:customStyle="1" w:styleId="14514-1">
    <w:name w:val="текст14.5.Текст14-1"/>
    <w:basedOn w:val="a"/>
    <w:rsid w:val="00480837"/>
    <w:pPr>
      <w:widowControl w:val="0"/>
      <w:spacing w:line="360" w:lineRule="auto"/>
      <w:ind w:firstLine="720"/>
      <w:jc w:val="both"/>
    </w:pPr>
    <w:rPr>
      <w:szCs w:val="20"/>
    </w:rPr>
  </w:style>
  <w:style w:type="paragraph" w:customStyle="1" w:styleId="14-1">
    <w:name w:val="Текст14-1"/>
    <w:aliases w:val="5"/>
    <w:basedOn w:val="a"/>
    <w:rsid w:val="00480837"/>
    <w:pPr>
      <w:spacing w:line="360" w:lineRule="auto"/>
      <w:ind w:firstLine="709"/>
      <w:jc w:val="both"/>
    </w:pPr>
    <w:rPr>
      <w:szCs w:val="20"/>
    </w:rPr>
  </w:style>
  <w:style w:type="paragraph" w:styleId="34">
    <w:name w:val="Body Text 3"/>
    <w:basedOn w:val="a"/>
    <w:link w:val="35"/>
    <w:semiHidden/>
    <w:rsid w:val="00480837"/>
    <w:pPr>
      <w:spacing w:after="120"/>
      <w:jc w:val="left"/>
    </w:pPr>
    <w:rPr>
      <w:sz w:val="16"/>
      <w:szCs w:val="16"/>
    </w:rPr>
  </w:style>
  <w:style w:type="character" w:customStyle="1" w:styleId="35">
    <w:name w:val="Основной текст 3 Знак"/>
    <w:basedOn w:val="a0"/>
    <w:link w:val="34"/>
    <w:semiHidden/>
    <w:rsid w:val="00480837"/>
    <w:rPr>
      <w:rFonts w:ascii="Times New Roman" w:eastAsia="Times New Roman" w:hAnsi="Times New Roman"/>
      <w:sz w:val="16"/>
      <w:szCs w:val="16"/>
      <w:lang w:eastAsia="ru-RU"/>
    </w:rPr>
  </w:style>
  <w:style w:type="paragraph" w:customStyle="1" w:styleId="T-15">
    <w:name w:val="T-1.5"/>
    <w:basedOn w:val="a"/>
    <w:rsid w:val="00480837"/>
    <w:pPr>
      <w:spacing w:line="360" w:lineRule="auto"/>
      <w:ind w:firstLine="720"/>
      <w:jc w:val="both"/>
    </w:pPr>
    <w:rPr>
      <w:szCs w:val="20"/>
    </w:rPr>
  </w:style>
  <w:style w:type="paragraph" w:customStyle="1" w:styleId="311">
    <w:name w:val="Основной текст 31"/>
    <w:basedOn w:val="a"/>
    <w:rsid w:val="00480837"/>
    <w:pPr>
      <w:widowControl w:val="0"/>
      <w:spacing w:line="360" w:lineRule="auto"/>
      <w:jc w:val="both"/>
    </w:pPr>
    <w:rPr>
      <w:szCs w:val="20"/>
    </w:rPr>
  </w:style>
  <w:style w:type="paragraph" w:customStyle="1" w:styleId="af7">
    <w:name w:val="Проектный"/>
    <w:basedOn w:val="a"/>
    <w:rsid w:val="00480837"/>
    <w:pPr>
      <w:overflowPunct w:val="0"/>
      <w:autoSpaceDE w:val="0"/>
      <w:autoSpaceDN w:val="0"/>
      <w:adjustRightInd w:val="0"/>
      <w:ind w:firstLine="709"/>
      <w:jc w:val="both"/>
      <w:textAlignment w:val="baseline"/>
    </w:pPr>
    <w:rPr>
      <w:szCs w:val="20"/>
    </w:rPr>
  </w:style>
  <w:style w:type="paragraph" w:customStyle="1" w:styleId="e9">
    <w:name w:val="ОбычныЏe9"/>
    <w:rsid w:val="00480837"/>
    <w:pPr>
      <w:widowControl w:val="0"/>
      <w:spacing w:after="0" w:line="240" w:lineRule="auto"/>
    </w:pPr>
    <w:rPr>
      <w:rFonts w:ascii="Times New Roman" w:eastAsia="Times New Roman" w:hAnsi="Times New Roman"/>
      <w:sz w:val="20"/>
      <w:szCs w:val="20"/>
      <w:lang w:eastAsia="ru-RU"/>
    </w:rPr>
  </w:style>
  <w:style w:type="paragraph" w:customStyle="1" w:styleId="ConsTitle">
    <w:name w:val="ConsTitle"/>
    <w:rsid w:val="00480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8">
    <w:name w:val="Ñîäåðæ"/>
    <w:basedOn w:val="a"/>
    <w:rsid w:val="00480837"/>
    <w:pPr>
      <w:widowControl w:val="0"/>
      <w:overflowPunct w:val="0"/>
      <w:autoSpaceDE w:val="0"/>
      <w:autoSpaceDN w:val="0"/>
      <w:adjustRightInd w:val="0"/>
      <w:spacing w:after="120"/>
      <w:textAlignment w:val="baseline"/>
    </w:pPr>
    <w:rPr>
      <w:szCs w:val="20"/>
    </w:rPr>
  </w:style>
  <w:style w:type="paragraph" w:customStyle="1" w:styleId="ConsNormal">
    <w:name w:val="ConsNormal"/>
    <w:rsid w:val="0048083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17">
    <w:name w:val="Заголовочек 1"/>
    <w:basedOn w:val="a"/>
    <w:rsid w:val="00480837"/>
    <w:pPr>
      <w:spacing w:line="360" w:lineRule="auto"/>
    </w:pPr>
    <w:rPr>
      <w:b/>
      <w:smallCaps/>
      <w:spacing w:val="60"/>
      <w:szCs w:val="20"/>
    </w:rPr>
  </w:style>
  <w:style w:type="paragraph" w:customStyle="1" w:styleId="18">
    <w:name w:val="Основной текст с отступом1"/>
    <w:basedOn w:val="a"/>
    <w:rsid w:val="00FA216C"/>
    <w:pPr>
      <w:ind w:firstLine="720"/>
      <w:jc w:val="left"/>
    </w:pPr>
    <w:rPr>
      <w:sz w:val="24"/>
    </w:rPr>
  </w:style>
  <w:style w:type="paragraph" w:customStyle="1" w:styleId="Style11">
    <w:name w:val="Style11"/>
    <w:basedOn w:val="a"/>
    <w:rsid w:val="00FA216C"/>
    <w:pPr>
      <w:widowControl w:val="0"/>
      <w:autoSpaceDE w:val="0"/>
      <w:autoSpaceDN w:val="0"/>
      <w:adjustRightInd w:val="0"/>
      <w:spacing w:line="235" w:lineRule="exact"/>
      <w:jc w:val="left"/>
    </w:pPr>
    <w:rPr>
      <w:sz w:val="24"/>
    </w:rPr>
  </w:style>
  <w:style w:type="paragraph" w:customStyle="1" w:styleId="Style25">
    <w:name w:val="Style25"/>
    <w:basedOn w:val="a"/>
    <w:rsid w:val="00FA216C"/>
    <w:pPr>
      <w:widowControl w:val="0"/>
      <w:autoSpaceDE w:val="0"/>
      <w:autoSpaceDN w:val="0"/>
      <w:adjustRightInd w:val="0"/>
      <w:spacing w:line="281" w:lineRule="exact"/>
    </w:pPr>
    <w:rPr>
      <w:sz w:val="24"/>
    </w:rPr>
  </w:style>
  <w:style w:type="paragraph" w:customStyle="1" w:styleId="Style21">
    <w:name w:val="Style21"/>
    <w:basedOn w:val="a"/>
    <w:rsid w:val="00FA216C"/>
    <w:pPr>
      <w:widowControl w:val="0"/>
      <w:autoSpaceDE w:val="0"/>
      <w:autoSpaceDN w:val="0"/>
      <w:adjustRightInd w:val="0"/>
      <w:spacing w:line="260" w:lineRule="exact"/>
      <w:ind w:firstLine="504"/>
      <w:jc w:val="both"/>
    </w:pPr>
    <w:rPr>
      <w:sz w:val="24"/>
    </w:rPr>
  </w:style>
  <w:style w:type="paragraph" w:customStyle="1" w:styleId="Style36">
    <w:name w:val="Style36"/>
    <w:basedOn w:val="a"/>
    <w:rsid w:val="00FA216C"/>
    <w:pPr>
      <w:widowControl w:val="0"/>
      <w:autoSpaceDE w:val="0"/>
      <w:autoSpaceDN w:val="0"/>
      <w:adjustRightInd w:val="0"/>
      <w:spacing w:line="262" w:lineRule="exact"/>
      <w:ind w:firstLine="504"/>
      <w:jc w:val="both"/>
    </w:pPr>
    <w:rPr>
      <w:sz w:val="24"/>
    </w:rPr>
  </w:style>
  <w:style w:type="paragraph" w:customStyle="1" w:styleId="Style81">
    <w:name w:val="Style81"/>
    <w:basedOn w:val="a"/>
    <w:rsid w:val="00FA216C"/>
    <w:pPr>
      <w:widowControl w:val="0"/>
      <w:autoSpaceDE w:val="0"/>
      <w:autoSpaceDN w:val="0"/>
      <w:adjustRightInd w:val="0"/>
      <w:spacing w:line="260" w:lineRule="exact"/>
      <w:jc w:val="both"/>
    </w:pPr>
    <w:rPr>
      <w:sz w:val="24"/>
    </w:rPr>
  </w:style>
  <w:style w:type="character" w:customStyle="1" w:styleId="FontStyle615">
    <w:name w:val="Font Style615"/>
    <w:basedOn w:val="a0"/>
    <w:rsid w:val="00FA216C"/>
    <w:rPr>
      <w:rFonts w:ascii="Times New Roman" w:hAnsi="Times New Roman" w:cs="Times New Roman" w:hint="default"/>
      <w:color w:val="000000"/>
      <w:sz w:val="22"/>
      <w:szCs w:val="22"/>
    </w:rPr>
  </w:style>
  <w:style w:type="character" w:customStyle="1" w:styleId="FontStyle614">
    <w:name w:val="Font Style614"/>
    <w:basedOn w:val="a0"/>
    <w:rsid w:val="00FA216C"/>
    <w:rPr>
      <w:rFonts w:ascii="Times New Roman" w:hAnsi="Times New Roman" w:cs="Times New Roman"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boh1</dc:creator>
  <cp:keywords/>
  <dc:description/>
  <cp:lastModifiedBy>boh1</cp:lastModifiedBy>
  <cp:revision>20</cp:revision>
  <dcterms:created xsi:type="dcterms:W3CDTF">2012-03-18T13:22:00Z</dcterms:created>
  <dcterms:modified xsi:type="dcterms:W3CDTF">2012-03-19T00:42:00Z</dcterms:modified>
</cp:coreProperties>
</file>