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1660B2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r w:rsidR="001660B2">
              <w:rPr>
                <w:sz w:val="20"/>
                <w:szCs w:val="20"/>
                <w:lang w:eastAsia="ru-RU"/>
              </w:rPr>
              <w:t xml:space="preserve">Тунгусского </w:t>
            </w:r>
            <w:r w:rsidRPr="004C6FD9">
              <w:rPr>
                <w:sz w:val="20"/>
                <w:szCs w:val="20"/>
                <w:lang w:eastAsia="ru-RU"/>
              </w:rPr>
              <w:t>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r w:rsidR="001660B2">
              <w:rPr>
                <w:sz w:val="20"/>
                <w:szCs w:val="20"/>
              </w:rPr>
              <w:t xml:space="preserve">Тунгусская </w:t>
            </w:r>
            <w:r w:rsidR="00AC08F5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Pr="00E57C68" w:rsidRDefault="00E57C68" w:rsidP="00B27BCA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  <w:r w:rsidRPr="00E57C68">
              <w:rPr>
                <w:sz w:val="20"/>
                <w:szCs w:val="20"/>
                <w:lang w:eastAsia="ru-RU"/>
              </w:rPr>
              <w:t>а основании приказ</w:t>
            </w:r>
            <w:r w:rsidR="001660B2">
              <w:rPr>
                <w:sz w:val="20"/>
                <w:szCs w:val="20"/>
                <w:lang w:eastAsia="ru-RU"/>
              </w:rPr>
              <w:t>а</w:t>
            </w:r>
            <w:r w:rsidRPr="00E57C68">
              <w:rPr>
                <w:sz w:val="20"/>
                <w:szCs w:val="20"/>
                <w:lang w:eastAsia="ru-RU"/>
              </w:rPr>
              <w:t xml:space="preserve"> Финансового управления администрации Черемховского районного муниципального образования</w:t>
            </w:r>
            <w:r w:rsidR="001660B2">
              <w:rPr>
                <w:sz w:val="20"/>
                <w:szCs w:val="20"/>
                <w:lang w:eastAsia="ru-RU"/>
              </w:rPr>
              <w:t xml:space="preserve"> </w:t>
            </w:r>
            <w:r w:rsidR="001660B2" w:rsidRPr="001660B2">
              <w:rPr>
                <w:sz w:val="20"/>
                <w:szCs w:val="20"/>
                <w:lang w:eastAsia="ru-RU"/>
              </w:rPr>
              <w:t>от 17.04.2025 № 22 «О проведении контрольного мероприятия в администрации Тунгусского сельского поселения»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C66FAD" w:rsidRPr="00C66FAD" w:rsidRDefault="00C66FAD" w:rsidP="00C66FAD">
            <w:pPr>
              <w:adjustRightInd w:val="0"/>
              <w:ind w:firstLine="33"/>
              <w:jc w:val="both"/>
              <w:rPr>
                <w:sz w:val="20"/>
                <w:szCs w:val="20"/>
              </w:rPr>
            </w:pPr>
            <w:r w:rsidRPr="00C66FAD">
              <w:rPr>
                <w:sz w:val="20"/>
                <w:szCs w:val="20"/>
              </w:rPr>
              <w:t>Проверка осуществления расходов на обеспечение выполнения функций органа местного самоуправления и их отражения в бюджетном учете и отчетности.</w:t>
            </w:r>
          </w:p>
          <w:p w:rsidR="006C26F8" w:rsidRPr="00BA2471" w:rsidRDefault="006C26F8" w:rsidP="00C66FAD">
            <w:pPr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E57C68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E57C68">
              <w:rPr>
                <w:sz w:val="20"/>
                <w:szCs w:val="20"/>
              </w:rPr>
              <w:t>4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CF2D59" w:rsidRDefault="00B27BCA" w:rsidP="00B27BCA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7 801 685,29 </w:t>
            </w:r>
            <w:r w:rsidR="00C66FAD">
              <w:rPr>
                <w:sz w:val="20"/>
                <w:szCs w:val="20"/>
              </w:rPr>
              <w:t>рублей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1660B2" w:rsidRPr="00B73B57" w:rsidRDefault="00AC08F5" w:rsidP="00B27BCA">
            <w:pPr>
              <w:shd w:val="clear" w:color="auto" w:fill="FFFFFF"/>
              <w:ind w:firstLine="175"/>
            </w:pPr>
            <w:r>
              <w:rPr>
                <w:sz w:val="20"/>
                <w:szCs w:val="20"/>
              </w:rPr>
              <w:t>с 0</w:t>
            </w:r>
            <w:r w:rsidR="001660B2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>.0</w:t>
            </w:r>
            <w:r w:rsidR="001660B2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>.202</w:t>
            </w:r>
            <w:r w:rsidR="00CF2D59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1660B2">
              <w:rPr>
                <w:sz w:val="20"/>
                <w:szCs w:val="20"/>
              </w:rPr>
              <w:t>29</w:t>
            </w:r>
            <w:r w:rsidR="004C6FD9" w:rsidRPr="008200AD">
              <w:rPr>
                <w:sz w:val="20"/>
                <w:szCs w:val="20"/>
              </w:rPr>
              <w:t>.0</w:t>
            </w:r>
            <w:r w:rsidR="001660B2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>.202</w:t>
            </w:r>
            <w:r w:rsidR="00CF2D59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</w:t>
            </w:r>
          </w:p>
          <w:p w:rsidR="006C26F8" w:rsidRPr="004C6FD9" w:rsidRDefault="006C26F8" w:rsidP="00AC08F5">
            <w:pPr>
              <w:shd w:val="clear" w:color="auto" w:fill="FFFFFF"/>
              <w:ind w:firstLine="175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C26F8" w:rsidTr="00D05CF5">
        <w:trPr>
          <w:trHeight w:val="2542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B27BCA" w:rsidRPr="00B27BCA" w:rsidRDefault="00B27BCA" w:rsidP="00B27BCA">
            <w:pPr>
              <w:tabs>
                <w:tab w:val="left" w:pos="709"/>
              </w:tabs>
              <w:ind w:firstLine="175"/>
              <w:jc w:val="both"/>
              <w:rPr>
                <w:sz w:val="20"/>
                <w:szCs w:val="20"/>
              </w:rPr>
            </w:pPr>
            <w:r w:rsidRPr="00B27BCA">
              <w:rPr>
                <w:sz w:val="20"/>
                <w:szCs w:val="20"/>
              </w:rPr>
              <w:t xml:space="preserve">1. При проверке начисления и выплаты заработной  платы за 2024 год,  установлена переплата заработной платы в сумме 69 106,40 руб., в том числе:              </w:t>
            </w:r>
          </w:p>
          <w:p w:rsidR="00B27BCA" w:rsidRPr="00B27BCA" w:rsidRDefault="00B27BCA" w:rsidP="00B27BCA">
            <w:pPr>
              <w:ind w:firstLine="175"/>
              <w:jc w:val="both"/>
              <w:rPr>
                <w:sz w:val="20"/>
                <w:szCs w:val="20"/>
              </w:rPr>
            </w:pPr>
            <w:r w:rsidRPr="00B27BCA">
              <w:rPr>
                <w:sz w:val="20"/>
                <w:szCs w:val="20"/>
              </w:rPr>
              <w:t xml:space="preserve">- с нарушением норм статьи 21 Федерального закона от 2 марта 2007 г.           № 25-ФЗ «О муниципальной службе в Российской Федерации» предоставлены дни дополнительного оплачиваемого  отпуска за выслугу лет, с нарушением статьи 139 Трудового кодекса РФ исчислен  средний дневной заработок для оплаты ежегодного оплачиваемого отпуска. Переплата  главному специалисту </w:t>
            </w:r>
            <w:r>
              <w:rPr>
                <w:sz w:val="20"/>
                <w:szCs w:val="20"/>
              </w:rPr>
              <w:t>ФИО</w:t>
            </w:r>
            <w:r w:rsidRPr="00B27BCA">
              <w:rPr>
                <w:sz w:val="20"/>
                <w:szCs w:val="20"/>
              </w:rPr>
              <w:t xml:space="preserve"> за ежегодный оплачиваемый отпуск составила 11 401, 80 руб.; </w:t>
            </w:r>
          </w:p>
          <w:p w:rsidR="00B27BCA" w:rsidRPr="00B27BCA" w:rsidRDefault="00B27BCA" w:rsidP="00B27BCA">
            <w:pPr>
              <w:ind w:firstLine="175"/>
              <w:jc w:val="both"/>
              <w:rPr>
                <w:sz w:val="20"/>
                <w:szCs w:val="20"/>
              </w:rPr>
            </w:pPr>
            <w:r w:rsidRPr="00B27BCA">
              <w:rPr>
                <w:sz w:val="20"/>
                <w:szCs w:val="20"/>
              </w:rPr>
              <w:t xml:space="preserve">- с нарушением норм статьи 21 Федерального закона от 2 марта 2007 г.          № 25-ФЗ «О муниципальной службе в Российской Федерации» предоставлены дни дополнительного оплачиваемого отпуска за выслугу лет, переплата за необоснованно предоставленные дни отпуска специалисту 1 категории </w:t>
            </w:r>
            <w:r>
              <w:rPr>
                <w:sz w:val="20"/>
                <w:szCs w:val="20"/>
              </w:rPr>
              <w:t xml:space="preserve">ФИО </w:t>
            </w:r>
            <w:r w:rsidRPr="00B27BCA">
              <w:rPr>
                <w:sz w:val="20"/>
                <w:szCs w:val="20"/>
              </w:rPr>
              <w:t>составила 2 796,60 руб.;</w:t>
            </w:r>
          </w:p>
          <w:p w:rsidR="00B27BCA" w:rsidRPr="00B27BCA" w:rsidRDefault="00B27BCA" w:rsidP="00B27BCA">
            <w:pPr>
              <w:ind w:firstLine="175"/>
              <w:jc w:val="both"/>
              <w:rPr>
                <w:sz w:val="20"/>
                <w:szCs w:val="20"/>
              </w:rPr>
            </w:pPr>
            <w:r w:rsidRPr="00B27BCA">
              <w:rPr>
                <w:sz w:val="20"/>
                <w:szCs w:val="20"/>
              </w:rPr>
              <w:t xml:space="preserve">- в нарушение статьи 135 Трудового кодекса РФ в связи с неверным начислением материальной помощи к отпуску, переплата специалисту 1 категории </w:t>
            </w:r>
            <w:r>
              <w:rPr>
                <w:sz w:val="20"/>
                <w:szCs w:val="20"/>
              </w:rPr>
              <w:t>ФИО</w:t>
            </w:r>
            <w:r w:rsidRPr="00B27BCA">
              <w:rPr>
                <w:sz w:val="20"/>
                <w:szCs w:val="20"/>
              </w:rPr>
              <w:t xml:space="preserve"> за 2024 год составила  14 456,0 руб. </w:t>
            </w:r>
          </w:p>
          <w:p w:rsidR="00B27BCA" w:rsidRPr="00B27BCA" w:rsidRDefault="00B27BCA" w:rsidP="00B27BCA">
            <w:pPr>
              <w:pStyle w:val="a6"/>
              <w:tabs>
                <w:tab w:val="left" w:pos="17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- в нарушение статьи 135 Трудового кодекса РФ, пунктов 7.6., 8.7. «Положения об оплате труда работников, замещающих должности, не являющиеся должностями муниципальной службы и вспомогательного персонала администрации Тунгусского муниципального образования», утвержденного постановлением администрации от 05.12.2023 № 59 вспомогательному персоналу в 2024 году назначена выплата материальной помощи и единовременной выплаты при предоставлении ежегодного оплачиваемого отпуска в завышенном размере.</w:t>
            </w:r>
          </w:p>
          <w:p w:rsidR="00B27BCA" w:rsidRPr="00B27BCA" w:rsidRDefault="00B27BCA" w:rsidP="00B27BCA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Переплата материальной помощи за 2024 год составила -  20 226,0 руб., в том числе сторож </w:t>
            </w:r>
            <w:r w:rsidR="002E6069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3 288,0 руб., сторож </w:t>
            </w:r>
            <w:r w:rsidR="002E60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3 288,0 руб., сторож </w:t>
            </w:r>
            <w:r w:rsidR="002E6069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3 288,0 руб., рабочий </w:t>
            </w:r>
            <w:r w:rsidR="002E6069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3 288,0 руб., рабочий </w:t>
            </w:r>
            <w:r w:rsidR="002E60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822,0 руб., электромонтер по ремонту электрооборудования </w:t>
            </w:r>
            <w:r w:rsidR="002E60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2 084,0 руб., водитель </w:t>
            </w:r>
            <w:r w:rsidR="002E60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>– 4 168,0 руб.</w:t>
            </w:r>
          </w:p>
          <w:p w:rsidR="00B27BCA" w:rsidRPr="00B27BCA" w:rsidRDefault="002E6069" w:rsidP="00B27BCA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27BCA"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Переплата единовременной выплаты при предоставлении ежегодного оплачиваемого отпуска за 2024 год составила - 20 226,0 руб., в том числе сторож </w:t>
            </w:r>
            <w:r w:rsidR="00EA6AAE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="00B27BCA"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3 288,0 руб., сторож </w:t>
            </w:r>
            <w:r w:rsidR="00EA6A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="00B27BCA"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3 288,0 руб., сторож </w:t>
            </w:r>
            <w:r w:rsidR="00EA6A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="00B27BCA"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3 288,0 руб., рабочий </w:t>
            </w:r>
            <w:r w:rsidR="00EA6A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="00B27BCA"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3 288,0 руб., рабочий </w:t>
            </w:r>
            <w:r w:rsidR="00EA6A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="00B27BCA"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822,0 руб.,  электромонтер по ремонту электрооборудования </w:t>
            </w:r>
            <w:r w:rsidR="00EA6A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="00B27BCA"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2 084,0 руб., водитель </w:t>
            </w:r>
            <w:r w:rsidR="00EA6A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="00B27BCA"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>– 4 168,0 руб.</w:t>
            </w:r>
            <w:proofErr w:type="gramEnd"/>
          </w:p>
          <w:p w:rsidR="00B27BCA" w:rsidRPr="00B27BCA" w:rsidRDefault="00B27BCA" w:rsidP="00EA6AAE">
            <w:pPr>
              <w:tabs>
                <w:tab w:val="left" w:pos="709"/>
              </w:tabs>
              <w:ind w:firstLine="33"/>
              <w:jc w:val="both"/>
              <w:rPr>
                <w:sz w:val="20"/>
                <w:szCs w:val="20"/>
              </w:rPr>
            </w:pPr>
            <w:proofErr w:type="gramStart"/>
            <w:r w:rsidRPr="00B27BCA">
              <w:rPr>
                <w:sz w:val="20"/>
                <w:szCs w:val="20"/>
              </w:rPr>
              <w:t>Техническим исполнителям</w:t>
            </w:r>
            <w:proofErr w:type="gramEnd"/>
            <w:r w:rsidRPr="00B27BCA">
              <w:rPr>
                <w:sz w:val="20"/>
                <w:szCs w:val="20"/>
              </w:rPr>
              <w:t xml:space="preserve"> и вспомогательному персоналу в 2024 году неправомерно выплачена не установленная «Положением об оплате труда технических исполнителей и вспомогательного персонала» материальная помощь при уходе в ежегодный оплачиваемый отпуск в сумме 21 726,16 руб.</w:t>
            </w:r>
          </w:p>
          <w:p w:rsidR="00B27BCA" w:rsidRPr="00B27BCA" w:rsidRDefault="00F509E3" w:rsidP="00F509E3">
            <w:pPr>
              <w:pStyle w:val="a6"/>
              <w:tabs>
                <w:tab w:val="left" w:pos="33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27BCA"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При проверке начисления и выплаты заработной  платы за 2024 год,  установлена недоплата заработной платы работникам учреждения в сумме 14 456,0 руб., в том числе: </w:t>
            </w:r>
          </w:p>
          <w:p w:rsidR="00B27BCA" w:rsidRPr="00B27BCA" w:rsidRDefault="00B27BCA" w:rsidP="00F509E3">
            <w:pPr>
              <w:ind w:firstLine="33"/>
              <w:jc w:val="both"/>
              <w:rPr>
                <w:sz w:val="20"/>
                <w:szCs w:val="20"/>
              </w:rPr>
            </w:pPr>
            <w:r w:rsidRPr="00B27BCA">
              <w:rPr>
                <w:sz w:val="20"/>
                <w:szCs w:val="20"/>
              </w:rPr>
              <w:t xml:space="preserve"> - в нарушение статьи 135 Трудового кодекса РФ в связи с неверным начислением единовременной выплаты к отпуску, недоплата специалисту 1 категории </w:t>
            </w:r>
            <w:r w:rsidR="00C06DED">
              <w:rPr>
                <w:sz w:val="20"/>
                <w:szCs w:val="20"/>
              </w:rPr>
              <w:t xml:space="preserve">ФИО </w:t>
            </w:r>
            <w:r w:rsidRPr="00B27BCA">
              <w:rPr>
                <w:sz w:val="20"/>
                <w:szCs w:val="20"/>
              </w:rPr>
              <w:t>за 2024 год составила 14 456,0 руб.</w:t>
            </w:r>
          </w:p>
          <w:p w:rsidR="00B27BCA" w:rsidRPr="00B27BCA" w:rsidRDefault="00B27BCA" w:rsidP="00C06DED">
            <w:pPr>
              <w:tabs>
                <w:tab w:val="left" w:pos="33"/>
              </w:tabs>
              <w:adjustRightInd w:val="0"/>
              <w:jc w:val="both"/>
              <w:rPr>
                <w:sz w:val="20"/>
                <w:szCs w:val="20"/>
              </w:rPr>
            </w:pPr>
            <w:r w:rsidRPr="00B27BCA">
              <w:rPr>
                <w:sz w:val="20"/>
                <w:szCs w:val="20"/>
              </w:rPr>
              <w:t xml:space="preserve">   3. В распоряжениях администрации «О выплате единовременной и материальной помощи» в основании назначения выплат указано «Положение об оплате труда </w:t>
            </w:r>
            <w:proofErr w:type="gramStart"/>
            <w:r w:rsidRPr="00B27BCA">
              <w:rPr>
                <w:sz w:val="20"/>
                <w:szCs w:val="20"/>
              </w:rPr>
              <w:t>технических исполнителей</w:t>
            </w:r>
            <w:proofErr w:type="gramEnd"/>
            <w:r w:rsidRPr="00B27BCA">
              <w:rPr>
                <w:sz w:val="20"/>
                <w:szCs w:val="20"/>
              </w:rPr>
              <w:t xml:space="preserve"> и вспомогательного персонала» </w:t>
            </w:r>
            <w:r w:rsidRPr="00B27BCA">
              <w:rPr>
                <w:sz w:val="20"/>
                <w:szCs w:val="20"/>
              </w:rPr>
              <w:lastRenderedPageBreak/>
              <w:t xml:space="preserve">утратившее силу. </w:t>
            </w:r>
          </w:p>
          <w:p w:rsidR="00B27BCA" w:rsidRPr="00B27BCA" w:rsidRDefault="00B27BCA" w:rsidP="00C06DED">
            <w:pPr>
              <w:ind w:firstLine="33"/>
              <w:jc w:val="both"/>
              <w:rPr>
                <w:sz w:val="20"/>
                <w:szCs w:val="20"/>
              </w:rPr>
            </w:pPr>
            <w:r w:rsidRPr="00B27BCA">
              <w:rPr>
                <w:sz w:val="20"/>
                <w:szCs w:val="20"/>
              </w:rPr>
              <w:t xml:space="preserve">4. </w:t>
            </w:r>
            <w:proofErr w:type="gramStart"/>
            <w:r w:rsidRPr="00B27BCA">
              <w:rPr>
                <w:sz w:val="20"/>
                <w:szCs w:val="20"/>
              </w:rPr>
              <w:t>В нарушение статьи 144 Трудового кодекса РФ при установлении системы оплаты труда работников в «Положение об оплате труда технических исполнителей и вспомогательного персонала» не указано, что расчет сумм ежемесячных и иных дополнительных платежей (за исключением единовременной выплаты при предоставлении ежегодного оплачиваемого отпуска один раз в год, материальной помощи) производится от должностного оклада с учетом повышающих коэффициентов.</w:t>
            </w:r>
            <w:proofErr w:type="gramEnd"/>
          </w:p>
          <w:p w:rsidR="00B27BCA" w:rsidRPr="00B27BCA" w:rsidRDefault="00B27BCA" w:rsidP="00C06DED">
            <w:pPr>
              <w:ind w:firstLine="33"/>
              <w:jc w:val="both"/>
              <w:rPr>
                <w:sz w:val="20"/>
                <w:szCs w:val="20"/>
              </w:rPr>
            </w:pPr>
            <w:r w:rsidRPr="00B27BCA">
              <w:rPr>
                <w:sz w:val="20"/>
                <w:szCs w:val="20"/>
              </w:rPr>
              <w:t xml:space="preserve">Администрацией Тунгусского сельского поселения при утверждении Штатного расписания на 2024 год по </w:t>
            </w:r>
            <w:proofErr w:type="gramStart"/>
            <w:r w:rsidRPr="00B27BCA">
              <w:rPr>
                <w:sz w:val="20"/>
                <w:szCs w:val="20"/>
              </w:rPr>
              <w:t>техническим исполнителям</w:t>
            </w:r>
            <w:proofErr w:type="gramEnd"/>
            <w:r w:rsidRPr="00B27BCA">
              <w:rPr>
                <w:sz w:val="20"/>
                <w:szCs w:val="20"/>
              </w:rPr>
              <w:t xml:space="preserve"> и вспомогательному персоналу установленная оплата труда не соответствует системе оплаты труда  утвержденной в «Положение об оплате труда технических исполнителей и вспомогательного персонала».</w:t>
            </w:r>
          </w:p>
          <w:p w:rsidR="00B27BCA" w:rsidRPr="00B27BCA" w:rsidRDefault="00B27BCA" w:rsidP="00C06DED">
            <w:pPr>
              <w:ind w:firstLine="33"/>
              <w:jc w:val="both"/>
              <w:rPr>
                <w:sz w:val="20"/>
                <w:szCs w:val="20"/>
              </w:rPr>
            </w:pPr>
            <w:r w:rsidRPr="00B27BCA">
              <w:rPr>
                <w:sz w:val="20"/>
                <w:szCs w:val="20"/>
              </w:rPr>
              <w:t xml:space="preserve">В проверяемом периоде ежемесячное денежное поощрение, установленное «Положением об оплате труда муниципальных служащих», не соответствует размерам, утвержденным в штатном расписании. </w:t>
            </w:r>
          </w:p>
          <w:p w:rsidR="00B27BCA" w:rsidRPr="00B27BCA" w:rsidRDefault="00B27BCA" w:rsidP="00C06DED">
            <w:pPr>
              <w:ind w:firstLine="33"/>
              <w:jc w:val="both"/>
              <w:rPr>
                <w:sz w:val="20"/>
                <w:szCs w:val="20"/>
              </w:rPr>
            </w:pPr>
            <w:r w:rsidRPr="00B27BCA">
              <w:rPr>
                <w:sz w:val="20"/>
                <w:szCs w:val="20"/>
              </w:rPr>
              <w:t>5. В Табелях учета использования рабочего времени за 2024 год, в приказе об исполнении обязанностей от 13.05.2024 № 13-л указано наименование должности «Военно-учетный работник», что не соответствует штатному расписанию Учреждения («Инспектор ВУС»).</w:t>
            </w:r>
          </w:p>
          <w:p w:rsidR="00B27BCA" w:rsidRPr="00B27BCA" w:rsidRDefault="00B27BCA" w:rsidP="00C06DED">
            <w:pPr>
              <w:pStyle w:val="a6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>6. В «Положение о муниципальной службе в администрации Тунгусского муниципального образования в новой редакции», утвержденном решением Думы от 30.05.2014 № 67 количество дней ежегодного дополнительного оплачиваемого отпуска за выслугу лет не соответствует статье 21   Федерального закона от 2 марта 2007 г. № 25-ФЗ «О муниципальной службе в Российской Федерации».</w:t>
            </w:r>
          </w:p>
          <w:p w:rsidR="00B27BCA" w:rsidRPr="00B27BCA" w:rsidRDefault="00B27BCA" w:rsidP="00C06DED">
            <w:pPr>
              <w:ind w:firstLine="33"/>
              <w:jc w:val="both"/>
              <w:rPr>
                <w:sz w:val="20"/>
                <w:szCs w:val="20"/>
              </w:rPr>
            </w:pPr>
            <w:r w:rsidRPr="00B27BCA">
              <w:rPr>
                <w:sz w:val="20"/>
                <w:szCs w:val="20"/>
              </w:rPr>
              <w:t>Администрацией Тунгусского сельского поселения на проверку не представлен документ закрепляющий список работников, которым установлен ненормированный рабочий день.</w:t>
            </w:r>
          </w:p>
          <w:p w:rsidR="00B27BCA" w:rsidRPr="00B27BCA" w:rsidRDefault="00B27BCA" w:rsidP="00C06DED">
            <w:pPr>
              <w:pStyle w:val="a4"/>
              <w:ind w:firstLine="33"/>
              <w:jc w:val="both"/>
              <w:rPr>
                <w:sz w:val="20"/>
                <w:szCs w:val="20"/>
              </w:rPr>
            </w:pPr>
            <w:r w:rsidRPr="00B27BCA">
              <w:rPr>
                <w:sz w:val="20"/>
                <w:szCs w:val="20"/>
              </w:rPr>
              <w:t xml:space="preserve">7. Дополнительное соглашение о расторжении муниципального контракта на поставку электрической энергии от 09.01.2024 № 2487 на сумму оказанных за 2024 год услуг, на проверку не представлено. </w:t>
            </w:r>
          </w:p>
          <w:p w:rsidR="00B27BCA" w:rsidRPr="00B27BCA" w:rsidRDefault="00B27BCA" w:rsidP="00C06DED">
            <w:pPr>
              <w:adjustRightInd w:val="0"/>
              <w:ind w:firstLine="33"/>
              <w:jc w:val="both"/>
              <w:rPr>
                <w:sz w:val="20"/>
                <w:szCs w:val="20"/>
              </w:rPr>
            </w:pPr>
            <w:r w:rsidRPr="00B27BCA">
              <w:rPr>
                <w:sz w:val="20"/>
                <w:szCs w:val="20"/>
              </w:rPr>
              <w:t>8. Приложения к «Порядку составления, утверждения и ведения бюджетных смет казенных учреждений» указанные по тексту порядка на проверку не представлены.</w:t>
            </w:r>
          </w:p>
          <w:p w:rsidR="00B27BCA" w:rsidRPr="00B27BCA" w:rsidRDefault="00B27BCA" w:rsidP="00C06DED">
            <w:pPr>
              <w:pStyle w:val="a6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>Обоснование (расчеты) плановых сметных показателей, являющихся неотъемлемой частью сметы на проверку не представлены.</w:t>
            </w:r>
          </w:p>
          <w:p w:rsidR="00B27BCA" w:rsidRPr="00B27BCA" w:rsidRDefault="00B27BCA" w:rsidP="00C06DED">
            <w:pPr>
              <w:ind w:firstLine="33"/>
              <w:jc w:val="both"/>
              <w:rPr>
                <w:sz w:val="20"/>
                <w:szCs w:val="20"/>
              </w:rPr>
            </w:pPr>
            <w:r w:rsidRPr="00B27BCA">
              <w:rPr>
                <w:sz w:val="20"/>
                <w:szCs w:val="20"/>
              </w:rPr>
              <w:t xml:space="preserve">9. В нарушение пункта 6 Приказа Минтранса РФ от 28.09.2022 № 390 в путевых листах не указана дата выдачи водительского удостоверения, не указаны дата, время и результат проведения </w:t>
            </w:r>
            <w:proofErr w:type="spellStart"/>
            <w:r w:rsidRPr="00B27BCA">
              <w:rPr>
                <w:sz w:val="20"/>
                <w:szCs w:val="20"/>
              </w:rPr>
              <w:t>предрейсового</w:t>
            </w:r>
            <w:proofErr w:type="spellEnd"/>
            <w:r w:rsidRPr="00B27BCA">
              <w:rPr>
                <w:sz w:val="20"/>
                <w:szCs w:val="20"/>
              </w:rPr>
              <w:t xml:space="preserve"> медицинского осмотра.</w:t>
            </w:r>
          </w:p>
          <w:p w:rsidR="00B27BCA" w:rsidRPr="00B27BCA" w:rsidRDefault="00B27BCA" w:rsidP="00C06DED">
            <w:pPr>
              <w:ind w:firstLine="33"/>
              <w:jc w:val="both"/>
              <w:rPr>
                <w:sz w:val="20"/>
                <w:szCs w:val="20"/>
              </w:rPr>
            </w:pPr>
            <w:r w:rsidRPr="00B27BCA">
              <w:rPr>
                <w:sz w:val="20"/>
                <w:szCs w:val="20"/>
              </w:rPr>
              <w:t xml:space="preserve">В путевых листах, в которых указана выдача ГСМ, маршрут движения на АЗС не указан, </w:t>
            </w:r>
            <w:proofErr w:type="gramStart"/>
            <w:r w:rsidRPr="00B27BCA">
              <w:rPr>
                <w:sz w:val="20"/>
                <w:szCs w:val="20"/>
              </w:rPr>
              <w:t>время</w:t>
            </w:r>
            <w:proofErr w:type="gramEnd"/>
            <w:r w:rsidRPr="00B27BCA">
              <w:rPr>
                <w:sz w:val="20"/>
                <w:szCs w:val="20"/>
              </w:rPr>
              <w:t xml:space="preserve"> указанное в маршруте следования не соответствует времени заправки на АЗС. </w:t>
            </w:r>
          </w:p>
          <w:p w:rsidR="00B27BCA" w:rsidRPr="00B27BCA" w:rsidRDefault="00B27BCA" w:rsidP="00C06DED">
            <w:pPr>
              <w:pStyle w:val="a6"/>
              <w:tabs>
                <w:tab w:val="left" w:pos="709"/>
              </w:tabs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Администрацией Тунгусского сельского поселения за 2024 год необоснованно оплачено за 14 медосмотров водителя на сумму 1 120 руб., что не отвечает принципу экономного расходования бюджетных средств  (статья 34 Бюджетного кодекса РФ). </w:t>
            </w:r>
          </w:p>
          <w:p w:rsidR="005E5AEF" w:rsidRPr="00B27BCA" w:rsidRDefault="005E5AEF" w:rsidP="00D05CF5">
            <w:pPr>
              <w:adjustRightInd w:val="0"/>
              <w:ind w:firstLine="175"/>
              <w:jc w:val="both"/>
              <w:rPr>
                <w:sz w:val="20"/>
                <w:szCs w:val="20"/>
              </w:rPr>
            </w:pPr>
          </w:p>
        </w:tc>
      </w:tr>
      <w:tr w:rsidR="006C26F8" w:rsidTr="00D05CF5">
        <w:trPr>
          <w:trHeight w:val="706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 w:rsidP="00C06DED">
            <w:pPr>
              <w:pStyle w:val="TableParagraph"/>
              <w:tabs>
                <w:tab w:val="left" w:pos="815"/>
              </w:tabs>
              <w:ind w:left="33" w:right="100" w:firstLine="142"/>
              <w:jc w:val="both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021B4"/>
    <w:rsid w:val="000114E6"/>
    <w:rsid w:val="0003315B"/>
    <w:rsid w:val="00090972"/>
    <w:rsid w:val="000D3F55"/>
    <w:rsid w:val="000F46FC"/>
    <w:rsid w:val="001660B2"/>
    <w:rsid w:val="001861A8"/>
    <w:rsid w:val="0018687A"/>
    <w:rsid w:val="001A12DD"/>
    <w:rsid w:val="001F0916"/>
    <w:rsid w:val="001F7D3A"/>
    <w:rsid w:val="002210A4"/>
    <w:rsid w:val="00244D29"/>
    <w:rsid w:val="002A0F52"/>
    <w:rsid w:val="002A71AE"/>
    <w:rsid w:val="002D0C5B"/>
    <w:rsid w:val="002E6069"/>
    <w:rsid w:val="00315809"/>
    <w:rsid w:val="0036052E"/>
    <w:rsid w:val="003762DF"/>
    <w:rsid w:val="003929A0"/>
    <w:rsid w:val="003B0F8C"/>
    <w:rsid w:val="003C5775"/>
    <w:rsid w:val="00483CFC"/>
    <w:rsid w:val="004A3862"/>
    <w:rsid w:val="004A4511"/>
    <w:rsid w:val="004C3713"/>
    <w:rsid w:val="004C6FD9"/>
    <w:rsid w:val="00506791"/>
    <w:rsid w:val="00515496"/>
    <w:rsid w:val="00534577"/>
    <w:rsid w:val="005803B3"/>
    <w:rsid w:val="00592AE5"/>
    <w:rsid w:val="005E5AEF"/>
    <w:rsid w:val="00601AD0"/>
    <w:rsid w:val="00602F02"/>
    <w:rsid w:val="00616EA6"/>
    <w:rsid w:val="00645DD7"/>
    <w:rsid w:val="00676CAD"/>
    <w:rsid w:val="006809EF"/>
    <w:rsid w:val="00693EAF"/>
    <w:rsid w:val="006C26F8"/>
    <w:rsid w:val="006D03F2"/>
    <w:rsid w:val="006F54F8"/>
    <w:rsid w:val="0072489C"/>
    <w:rsid w:val="00745FF6"/>
    <w:rsid w:val="00792A36"/>
    <w:rsid w:val="007A1E6F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B2D32"/>
    <w:rsid w:val="009D086E"/>
    <w:rsid w:val="00AA5972"/>
    <w:rsid w:val="00AB1C33"/>
    <w:rsid w:val="00AC08F5"/>
    <w:rsid w:val="00B27BCA"/>
    <w:rsid w:val="00B50DC2"/>
    <w:rsid w:val="00B53605"/>
    <w:rsid w:val="00B54A4F"/>
    <w:rsid w:val="00BA2471"/>
    <w:rsid w:val="00BF7897"/>
    <w:rsid w:val="00C02138"/>
    <w:rsid w:val="00C0530C"/>
    <w:rsid w:val="00C06DED"/>
    <w:rsid w:val="00C64AD4"/>
    <w:rsid w:val="00C66FAD"/>
    <w:rsid w:val="00C706D8"/>
    <w:rsid w:val="00C93482"/>
    <w:rsid w:val="00CA4204"/>
    <w:rsid w:val="00CD7735"/>
    <w:rsid w:val="00CF2D59"/>
    <w:rsid w:val="00D010F8"/>
    <w:rsid w:val="00D05CF5"/>
    <w:rsid w:val="00D34DA0"/>
    <w:rsid w:val="00D63817"/>
    <w:rsid w:val="00DB6D7C"/>
    <w:rsid w:val="00DC54C7"/>
    <w:rsid w:val="00E479D8"/>
    <w:rsid w:val="00E57C68"/>
    <w:rsid w:val="00E60DCF"/>
    <w:rsid w:val="00E624DA"/>
    <w:rsid w:val="00E716F5"/>
    <w:rsid w:val="00E94C58"/>
    <w:rsid w:val="00EA6473"/>
    <w:rsid w:val="00EA6AAE"/>
    <w:rsid w:val="00EE4E71"/>
    <w:rsid w:val="00F126FB"/>
    <w:rsid w:val="00F27A23"/>
    <w:rsid w:val="00F509E3"/>
    <w:rsid w:val="00F5570F"/>
    <w:rsid w:val="00F61F05"/>
    <w:rsid w:val="00F90EF9"/>
    <w:rsid w:val="00FB5AE9"/>
    <w:rsid w:val="00FD27C4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5"/>
    <w:uiPriority w:val="34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6">
    <w:name w:val="No Spacing"/>
    <w:aliases w:val="основа"/>
    <w:link w:val="a7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rsid w:val="00592AE5"/>
    <w:rPr>
      <w:lang w:val="ru-RU"/>
    </w:rPr>
  </w:style>
  <w:style w:type="paragraph" w:customStyle="1" w:styleId="a8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9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9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a">
    <w:name w:val="Hyperlink"/>
    <w:rsid w:val="00C02138"/>
    <w:rPr>
      <w:color w:val="0000FF"/>
      <w:u w:val="single"/>
    </w:rPr>
  </w:style>
  <w:style w:type="character" w:customStyle="1" w:styleId="a5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4"/>
    <w:uiPriority w:val="34"/>
    <w:locked/>
    <w:rsid w:val="00B27BC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7D9A-DE16-409C-98D3-6000C163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Николаева Ирина Леонидовна</dc:creator>
  <cp:lastModifiedBy>Елена</cp:lastModifiedBy>
  <cp:revision>8</cp:revision>
  <dcterms:created xsi:type="dcterms:W3CDTF">2025-06-26T08:08:00Z</dcterms:created>
  <dcterms:modified xsi:type="dcterms:W3CDTF">2025-06-26T08:34:00Z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