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6C" w:rsidRPr="002E646C" w:rsidRDefault="002E646C" w:rsidP="002E6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Министерство труда и занятости Иркутской области в целях продвижения концепции «Нулевого травматизма» в Иркутской разрабо</w:t>
      </w:r>
      <w:r w:rsidR="00F820D0">
        <w:rPr>
          <w:rFonts w:ascii="Times New Roman" w:eastAsia="Times New Roman" w:hAnsi="Times New Roman" w:cs="Times New Roman"/>
          <w:color w:val="000000"/>
          <w:sz w:val="26"/>
          <w:szCs w:val="26"/>
        </w:rPr>
        <w:t>танной Международной ассоциацией</w:t>
      </w:r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социального обеспечения (далее - МАСО) концепции </w:t>
      </w:r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Vision</w:t>
      </w:r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Zero</w:t>
      </w:r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</w:rPr>
        <w:t>или «Нулевой травматизм».</w:t>
      </w:r>
      <w:proofErr w:type="gramEnd"/>
    </w:p>
    <w:p w:rsidR="002E646C" w:rsidRPr="002E646C" w:rsidRDefault="002E646C" w:rsidP="002E6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 w:rsidR="00F82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подписанному в декабре 2017 года меморандуму между Министерством труда и социальной защиты Российской Федерации и МАСО о взаимопонимании и сотрудничестве по продвижению концепции «Нулевого травматизма» Минтруд России стал официальным партнером глобальной кампании, которая была запущена в Сингапуре 4 сентября 2017 года на XXI Всемирном конгрессе по безопасности и гигиене труда.</w:t>
      </w:r>
      <w:proofErr w:type="gramEnd"/>
    </w:p>
    <w:p w:rsidR="002E646C" w:rsidRDefault="002E646C" w:rsidP="002E6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Главная цель меморандума - привлечение к участию в глобальной кампании продвижения концепции «Нулевого травматизма» на уровне компаний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E646C" w:rsidRPr="002E646C" w:rsidRDefault="002E646C" w:rsidP="002E6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Организации, зарегистрированные на территории муниципального образования, могут принять участие в продвижении концепции «нулевого травматизма» и зарегистрироваться на сайте по адресу: </w:t>
      </w:r>
      <w:hyperlink r:id="rId4" w:history="1">
        <w:r w:rsidRPr="002E646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 w:eastAsia="en-US"/>
          </w:rPr>
          <w:t>http</w:t>
        </w:r>
        <w:r w:rsidRPr="002E646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n-US"/>
          </w:rPr>
          <w:t>://</w:t>
        </w:r>
        <w:proofErr w:type="spellStart"/>
        <w:r w:rsidRPr="002E646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 w:eastAsia="en-US"/>
          </w:rPr>
          <w:t>visionzcro</w:t>
        </w:r>
        <w:proofErr w:type="spellEnd"/>
        <w:r w:rsidRPr="002E646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n-US"/>
          </w:rPr>
          <w:t>.</w:t>
        </w:r>
        <w:proofErr w:type="spellStart"/>
        <w:r w:rsidRPr="002E646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 w:eastAsia="en-US"/>
          </w:rPr>
          <w:t>dobal</w:t>
        </w:r>
        <w:proofErr w:type="spellEnd"/>
        <w:r w:rsidRPr="002E646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n-US"/>
          </w:rPr>
          <w:t>.</w:t>
        </w:r>
        <w:proofErr w:type="spellStart"/>
        <w:r w:rsidRPr="002E646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2E646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sectPr w:rsidR="002E646C" w:rsidRPr="002E646C" w:rsidSect="002E646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646C"/>
    <w:rsid w:val="002E646C"/>
    <w:rsid w:val="00F8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cro.dob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Охрана</cp:lastModifiedBy>
  <cp:revision>2</cp:revision>
  <cp:lastPrinted>2020-03-23T01:04:00Z</cp:lastPrinted>
  <dcterms:created xsi:type="dcterms:W3CDTF">2020-03-23T01:02:00Z</dcterms:created>
  <dcterms:modified xsi:type="dcterms:W3CDTF">2020-03-23T01:20:00Z</dcterms:modified>
</cp:coreProperties>
</file>