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nil"/>
          <w:left w:val="nil"/>
          <w:bottom w:val="single" w:sz="24" w:space="0" w:color="000000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283C9F">
        <w:trPr>
          <w:trHeight w:val="2420"/>
        </w:trPr>
        <w:tc>
          <w:tcPr>
            <w:tcW w:w="9463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283C9F" w:rsidRDefault="002C30DF">
            <w:pPr>
              <w:keepNext/>
              <w:widowControl/>
              <w:spacing w:line="360" w:lineRule="auto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 о с </w:t>
            </w:r>
            <w:proofErr w:type="spellStart"/>
            <w:r>
              <w:rPr>
                <w:b/>
                <w:sz w:val="28"/>
              </w:rPr>
              <w:t>с</w:t>
            </w:r>
            <w:proofErr w:type="spellEnd"/>
            <w:r>
              <w:rPr>
                <w:b/>
                <w:sz w:val="28"/>
              </w:rPr>
              <w:t xml:space="preserve"> и й с к а </w:t>
            </w:r>
            <w:proofErr w:type="gramStart"/>
            <w:r>
              <w:rPr>
                <w:b/>
                <w:sz w:val="28"/>
              </w:rPr>
              <w:t>я  Ф</w:t>
            </w:r>
            <w:proofErr w:type="gramEnd"/>
            <w:r>
              <w:rPr>
                <w:b/>
                <w:sz w:val="28"/>
              </w:rPr>
              <w:t xml:space="preserve"> е д е р а ц и я</w:t>
            </w:r>
          </w:p>
          <w:p w:rsidR="00283C9F" w:rsidRDefault="002C30DF">
            <w:pPr>
              <w:keepNext/>
              <w:widowControl/>
              <w:jc w:val="center"/>
              <w:outlineLvl w:val="4"/>
              <w:rPr>
                <w:b/>
                <w:sz w:val="32"/>
              </w:rPr>
            </w:pPr>
            <w:r>
              <w:rPr>
                <w:b/>
                <w:sz w:val="32"/>
              </w:rPr>
              <w:t>Иркутская область</w:t>
            </w:r>
          </w:p>
          <w:p w:rsidR="00283C9F" w:rsidRDefault="002C30DF">
            <w:pPr>
              <w:widowControl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Тайшетский</w:t>
            </w:r>
            <w:proofErr w:type="spellEnd"/>
            <w:r>
              <w:rPr>
                <w:b/>
                <w:sz w:val="32"/>
              </w:rPr>
              <w:t xml:space="preserve"> муниципальный округ Иркутской области</w:t>
            </w:r>
          </w:p>
          <w:p w:rsidR="00283C9F" w:rsidRDefault="002C30DF">
            <w:pPr>
              <w:widowControl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ДУМА ТАЙШЕТСКОГО МУНИЦИПАЛЬНОГО ОКРУГА ИРКУТСКОЙ ОБЛАСТИ</w:t>
            </w:r>
          </w:p>
          <w:p w:rsidR="00283C9F" w:rsidRDefault="00283C9F">
            <w:pPr>
              <w:widowControl/>
              <w:jc w:val="center"/>
              <w:rPr>
                <w:b/>
                <w:sz w:val="32"/>
              </w:rPr>
            </w:pPr>
          </w:p>
          <w:p w:rsidR="00283C9F" w:rsidRDefault="002C30DF">
            <w:pPr>
              <w:pStyle w:val="7"/>
            </w:pPr>
            <w:r>
              <w:rPr>
                <w:rFonts w:ascii="Times New Roman" w:hAnsi="Times New Roman"/>
              </w:rPr>
              <w:t>РЕШЕНИЕ</w:t>
            </w:r>
          </w:p>
        </w:tc>
      </w:tr>
    </w:tbl>
    <w:p w:rsidR="00283C9F" w:rsidRDefault="00283C9F">
      <w:pPr>
        <w:widowControl/>
        <w:ind w:right="-568"/>
      </w:pPr>
    </w:p>
    <w:p w:rsidR="00283C9F" w:rsidRDefault="00A310FD">
      <w:r>
        <w:t>от «19»</w:t>
      </w:r>
      <w:r w:rsidR="00B36746">
        <w:t xml:space="preserve"> декабря</w:t>
      </w:r>
      <w:r w:rsidR="002C30DF">
        <w:t xml:space="preserve"> 2025 года                                                                          </w:t>
      </w:r>
      <w:r>
        <w:t xml:space="preserve">                     </w:t>
      </w:r>
      <w:r w:rsidR="002C30DF">
        <w:t xml:space="preserve">   № </w:t>
      </w:r>
      <w:r>
        <w:t>81</w:t>
      </w:r>
    </w:p>
    <w:p w:rsidR="00283C9F" w:rsidRDefault="00283C9F">
      <w:pPr>
        <w:widowControl/>
        <w:ind w:right="-568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</w:tblGrid>
      <w:tr w:rsidR="00283C9F">
        <w:tc>
          <w:tcPr>
            <w:tcW w:w="7196" w:type="dxa"/>
          </w:tcPr>
          <w:p w:rsidR="00283C9F" w:rsidRDefault="002C30DF">
            <w:pPr>
              <w:widowControl/>
              <w:ind w:right="-108"/>
              <w:jc w:val="both"/>
            </w:pPr>
            <w:r>
              <w:t xml:space="preserve">Об установлении оплаты труда заместителю председателя, депутату Думы Тайшетского муниципального округа Иркутской области, осуществляющим свои полномочия на постоянной основе </w:t>
            </w:r>
          </w:p>
        </w:tc>
      </w:tr>
    </w:tbl>
    <w:p w:rsidR="00283C9F" w:rsidRDefault="00283C9F">
      <w:pPr>
        <w:widowControl/>
        <w:ind w:right="-568"/>
      </w:pPr>
    </w:p>
    <w:p w:rsidR="00283C9F" w:rsidRDefault="002C30DF">
      <w:pPr>
        <w:widowControl/>
        <w:ind w:firstLine="708"/>
        <w:jc w:val="both"/>
      </w:pPr>
      <w:r>
        <w:t>В соответствии со статьёй 16 Федерального закона от 20 марта 2025 года № 33-ФЗ "Об общих принципах организации местного самоуправления в единой системе публичной власти", статьёй 8 Закона Иркутской области от 17 дек</w:t>
      </w:r>
      <w:r w:rsidR="00B36746">
        <w:t>абря 2008 года № 122-оз</w:t>
      </w:r>
      <w:r>
        <w:t xml:space="preserve"> "О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области", постановлением Правительства Иркутской области от 27 ноября 2014 года № 599-пп "Об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области", Регламентом Думы Тайшетского муниципального округа Иркутской области, утвержденного решением Думы Тайшетского муниципального округа Иркутской области от 22 сентября 2025 года № 1, Дума Тайшетского муниципального округа Иркутской области</w:t>
      </w:r>
    </w:p>
    <w:p w:rsidR="00283C9F" w:rsidRDefault="002C30DF">
      <w:pPr>
        <w:widowControl/>
        <w:ind w:firstLine="720"/>
        <w:jc w:val="both"/>
        <w:rPr>
          <w:b/>
        </w:rPr>
      </w:pPr>
      <w:r>
        <w:t xml:space="preserve"> </w:t>
      </w:r>
    </w:p>
    <w:p w:rsidR="00283C9F" w:rsidRDefault="002C30DF">
      <w:pPr>
        <w:widowControl/>
        <w:jc w:val="both"/>
      </w:pPr>
      <w:r>
        <w:rPr>
          <w:b/>
        </w:rPr>
        <w:t>РЕШИЛА</w:t>
      </w:r>
      <w:r>
        <w:t>:</w:t>
      </w:r>
    </w:p>
    <w:p w:rsidR="00283C9F" w:rsidRDefault="00283C9F">
      <w:pPr>
        <w:widowControl/>
        <w:ind w:firstLine="720"/>
        <w:jc w:val="both"/>
      </w:pPr>
    </w:p>
    <w:p w:rsidR="00283C9F" w:rsidRDefault="002C30DF">
      <w:pPr>
        <w:widowControl/>
        <w:ind w:firstLine="720"/>
        <w:jc w:val="both"/>
      </w:pPr>
      <w:r>
        <w:t>1. Установить оплату труда заместителю председателя Думы Тайшетского муниципального округа Иркутской области, осуществляющему свои полномочия на постоянной основе, в следующих размерах:</w:t>
      </w:r>
    </w:p>
    <w:p w:rsidR="00283C9F" w:rsidRDefault="002C30DF">
      <w:pPr>
        <w:widowControl/>
        <w:ind w:firstLine="720"/>
        <w:jc w:val="both"/>
      </w:pPr>
      <w:r>
        <w:t>1) ежемесячное денежное вознагр</w:t>
      </w:r>
      <w:r w:rsidR="00B36746">
        <w:t>аждение (должностной оклад) – 14 584</w:t>
      </w:r>
      <w:r>
        <w:t>,0 рублей;</w:t>
      </w:r>
    </w:p>
    <w:p w:rsidR="00283C9F" w:rsidRDefault="002C30DF">
      <w:pPr>
        <w:widowControl/>
        <w:ind w:firstLine="720"/>
        <w:jc w:val="both"/>
      </w:pPr>
      <w:r>
        <w:t xml:space="preserve">2) ежемесячное денежное поощрение в размере 5,0 денежных вознаграждений. </w:t>
      </w:r>
    </w:p>
    <w:p w:rsidR="00283C9F" w:rsidRDefault="002C30DF">
      <w:pPr>
        <w:widowControl/>
        <w:ind w:firstLine="720"/>
        <w:jc w:val="both"/>
      </w:pPr>
      <w:r>
        <w:t>2. Установить оплату труда депутату Думы Тайшетского муниципального округа Иркутской области, осуществляющему свои полномочия на постоянной основе, в следующих размерах:</w:t>
      </w:r>
    </w:p>
    <w:p w:rsidR="00283C9F" w:rsidRDefault="002C30DF">
      <w:pPr>
        <w:widowControl/>
        <w:ind w:firstLine="720"/>
        <w:jc w:val="both"/>
      </w:pPr>
      <w:r>
        <w:t>1) ежемесячное денежное вознаг</w:t>
      </w:r>
      <w:r w:rsidR="00B36746">
        <w:t>раждение (должностной оклад) – 13 672</w:t>
      </w:r>
      <w:r>
        <w:t>,0 рублей;</w:t>
      </w:r>
    </w:p>
    <w:p w:rsidR="00283C9F" w:rsidRDefault="002C30DF">
      <w:pPr>
        <w:widowControl/>
        <w:ind w:firstLine="720"/>
        <w:jc w:val="both"/>
      </w:pPr>
      <w:r>
        <w:t>2) ежемесячно</w:t>
      </w:r>
      <w:r w:rsidR="00B36746">
        <w:t>е денежное поощрение в размере 3,8</w:t>
      </w:r>
      <w:r>
        <w:t xml:space="preserve"> денежных вознаграждений. </w:t>
      </w:r>
    </w:p>
    <w:p w:rsidR="00FA353D" w:rsidRDefault="00FA353D" w:rsidP="00FA353D">
      <w:pPr>
        <w:ind w:firstLine="720"/>
        <w:jc w:val="both"/>
        <w:rPr>
          <w:szCs w:val="28"/>
        </w:rPr>
      </w:pPr>
      <w:r>
        <w:t xml:space="preserve">3. На </w:t>
      </w:r>
      <w:r w:rsidRPr="00A5030C">
        <w:rPr>
          <w:szCs w:val="28"/>
        </w:rPr>
        <w:t>ежемесячное денежное вознаграждение</w:t>
      </w:r>
      <w:r>
        <w:rPr>
          <w:szCs w:val="28"/>
        </w:rPr>
        <w:t xml:space="preserve"> и </w:t>
      </w:r>
      <w:r>
        <w:t xml:space="preserve"> </w:t>
      </w:r>
      <w:r w:rsidRPr="00A5030C">
        <w:rPr>
          <w:szCs w:val="28"/>
        </w:rPr>
        <w:t xml:space="preserve">ежемесячное денежное поощрение </w:t>
      </w:r>
      <w:r>
        <w:t>начисляются районный коэффициент и процентная надбавка к заработной плате за работу в южных районах Иркутской области</w:t>
      </w:r>
      <w:r w:rsidRPr="000D687D">
        <w:t xml:space="preserve"> </w:t>
      </w:r>
      <w:r>
        <w:t>в соответствии с федеральными и областными нормативными правовыми актами.</w:t>
      </w:r>
    </w:p>
    <w:p w:rsidR="00283C9F" w:rsidRDefault="00FA353D">
      <w:pPr>
        <w:widowControl/>
        <w:ind w:firstLine="720"/>
        <w:jc w:val="both"/>
      </w:pPr>
      <w:r>
        <w:t>4</w:t>
      </w:r>
      <w:r w:rsidR="002C30DF">
        <w:t xml:space="preserve">. Установить, что оплата труда за время нахождения заместителя председателя, депутата Думы Тайшетского муниципального округа Иркутской области, осуществляющих свои полномочия на постоянной основе, в отпуске (ежегодном основном оплачиваемом, ежегодном дополнительном оплачиваемом и дополнительном оплачиваемом отпуске в соответствии со статьей 14 Закона Российской Федерации от 19 </w:t>
      </w:r>
      <w:r w:rsidR="002C30DF">
        <w:lastRenderedPageBreak/>
        <w:t xml:space="preserve">февраля 1993 года № 4520-1 "О государственных гарантиях и компенсациях для лиц, работающих и проживающих в районах Крайнего Севера и приравненным к ним местностям"), выплачивается в установленном настоящим решением размере. </w:t>
      </w:r>
    </w:p>
    <w:p w:rsidR="00283C9F" w:rsidRDefault="00FA353D">
      <w:pPr>
        <w:widowControl/>
        <w:ind w:firstLine="720"/>
        <w:jc w:val="both"/>
      </w:pPr>
      <w:r>
        <w:t>5</w:t>
      </w:r>
      <w:r w:rsidR="002C30DF">
        <w:t xml:space="preserve">. Признать утратившим силу решение Думы Тайшетского района от 27 октября 2015 года № 13 "Об установлении оплаты труда Председателю Думы Тайшетского района, осуществляющему свои полномочия на постоянной основе". </w:t>
      </w:r>
    </w:p>
    <w:p w:rsidR="00283C9F" w:rsidRDefault="00FA353D">
      <w:pPr>
        <w:ind w:firstLine="709"/>
        <w:jc w:val="both"/>
      </w:pPr>
      <w:r>
        <w:rPr>
          <w:spacing w:val="3"/>
        </w:rPr>
        <w:t>6</w:t>
      </w:r>
      <w:r w:rsidR="002C30DF">
        <w:rPr>
          <w:spacing w:val="3"/>
        </w:rPr>
        <w:t xml:space="preserve">. Администрации Тайшетского муниципального округа Иркутской области опубликовать </w:t>
      </w:r>
      <w:r w:rsidR="002C30DF">
        <w:rPr>
          <w:spacing w:val="-3"/>
        </w:rPr>
        <w:t xml:space="preserve">настоящее решение в Бюллетене нормативных правовых актов </w:t>
      </w:r>
      <w:r w:rsidR="002C30DF">
        <w:rPr>
          <w:spacing w:val="-4"/>
        </w:rPr>
        <w:t xml:space="preserve">Тайшетского района </w:t>
      </w:r>
      <w:r w:rsidR="002C30DF">
        <w:t>"</w:t>
      </w:r>
      <w:r w:rsidR="002C30DF">
        <w:rPr>
          <w:spacing w:val="-4"/>
        </w:rPr>
        <w:t>Официальная среда</w:t>
      </w:r>
      <w:r w:rsidR="002C30DF">
        <w:t>"</w:t>
      </w:r>
      <w:r w:rsidR="002C30DF">
        <w:rPr>
          <w:spacing w:val="-4"/>
        </w:rPr>
        <w:t xml:space="preserve">, разместить на официальном сайте администрации Тайшетского района </w:t>
      </w:r>
      <w:r w:rsidR="002C30DF">
        <w:t>и в сетевом издании "Портал правовой информации администрации Тайшетского района" (http://npa-tr.ru).</w:t>
      </w:r>
    </w:p>
    <w:p w:rsidR="00283C9F" w:rsidRDefault="00FA353D">
      <w:pPr>
        <w:ind w:firstLine="709"/>
        <w:jc w:val="both"/>
      </w:pPr>
      <w:r>
        <w:t>7</w:t>
      </w:r>
      <w:r w:rsidR="002C30DF">
        <w:t xml:space="preserve">. Настоящее решение вступает в силу </w:t>
      </w:r>
      <w:r w:rsidR="00B36746">
        <w:t>с момента его принятия</w:t>
      </w:r>
      <w:r w:rsidR="002C30DF">
        <w:t>.</w:t>
      </w:r>
    </w:p>
    <w:p w:rsidR="00283C9F" w:rsidRDefault="00283C9F">
      <w:pPr>
        <w:ind w:firstLine="709"/>
        <w:jc w:val="both"/>
      </w:pPr>
    </w:p>
    <w:p w:rsidR="00283C9F" w:rsidRDefault="00283C9F">
      <w:pPr>
        <w:ind w:firstLine="709"/>
        <w:jc w:val="both"/>
      </w:pPr>
    </w:p>
    <w:p w:rsidR="00283C9F" w:rsidRDefault="00283C9F">
      <w:pPr>
        <w:ind w:firstLine="709"/>
        <w:jc w:val="both"/>
      </w:pPr>
    </w:p>
    <w:p w:rsidR="00A310FD" w:rsidRDefault="002C30DF">
      <w:pPr>
        <w:tabs>
          <w:tab w:val="left" w:pos="0"/>
        </w:tabs>
        <w:jc w:val="both"/>
      </w:pPr>
      <w:r>
        <w:t xml:space="preserve">Председатель Думы </w:t>
      </w:r>
    </w:p>
    <w:p w:rsidR="00283C9F" w:rsidRDefault="002C30DF">
      <w:pPr>
        <w:tabs>
          <w:tab w:val="left" w:pos="0"/>
        </w:tabs>
        <w:jc w:val="both"/>
      </w:pPr>
      <w:r>
        <w:t>Тайшетского муниципального округа</w:t>
      </w:r>
      <w:r>
        <w:tab/>
      </w:r>
      <w:r>
        <w:tab/>
        <w:t xml:space="preserve">          </w:t>
      </w:r>
      <w:r>
        <w:tab/>
      </w:r>
      <w:r>
        <w:tab/>
      </w:r>
      <w:r w:rsidR="00A310FD">
        <w:t xml:space="preserve">                         </w:t>
      </w:r>
      <w:r>
        <w:t xml:space="preserve">И.В. Ронжина </w:t>
      </w:r>
    </w:p>
    <w:p w:rsidR="00283C9F" w:rsidRDefault="00283C9F">
      <w:pPr>
        <w:widowControl/>
        <w:tabs>
          <w:tab w:val="left" w:pos="0"/>
        </w:tabs>
      </w:pPr>
    </w:p>
    <w:p w:rsidR="00283C9F" w:rsidRDefault="00283C9F">
      <w:pPr>
        <w:widowControl/>
        <w:tabs>
          <w:tab w:val="left" w:pos="0"/>
        </w:tabs>
      </w:pPr>
    </w:p>
    <w:p w:rsidR="00283C9F" w:rsidRDefault="00283C9F">
      <w:pPr>
        <w:widowControl/>
        <w:tabs>
          <w:tab w:val="left" w:pos="0"/>
        </w:tabs>
      </w:pPr>
    </w:p>
    <w:p w:rsidR="00283C9F" w:rsidRDefault="002C30DF">
      <w:pPr>
        <w:widowControl/>
        <w:tabs>
          <w:tab w:val="left" w:pos="0"/>
        </w:tabs>
      </w:pPr>
      <w:r>
        <w:t xml:space="preserve">Мэр Тайшетского муниципального </w:t>
      </w:r>
      <w:r w:rsidR="00A310FD">
        <w:t>округа</w:t>
      </w:r>
    </w:p>
    <w:p w:rsidR="00283C9F" w:rsidRDefault="002C30DF" w:rsidP="00A310FD">
      <w:pPr>
        <w:widowControl/>
        <w:tabs>
          <w:tab w:val="left" w:pos="0"/>
          <w:tab w:val="left" w:pos="9214"/>
        </w:tabs>
      </w:pPr>
      <w:r>
        <w:t xml:space="preserve">Иркутской области      </w:t>
      </w:r>
      <w:r w:rsidR="00A310FD">
        <w:t xml:space="preserve">                                                                                                 А.С. Кузин</w:t>
      </w:r>
      <w:r>
        <w:t xml:space="preserve">  </w:t>
      </w:r>
      <w:r>
        <w:tab/>
      </w:r>
      <w:r w:rsidR="00A310FD">
        <w:t xml:space="preserve">        </w:t>
      </w:r>
      <w:r>
        <w:tab/>
      </w:r>
    </w:p>
    <w:p w:rsidR="00283C9F" w:rsidRDefault="00283C9F">
      <w:pPr>
        <w:widowControl/>
        <w:tabs>
          <w:tab w:val="left" w:pos="0"/>
        </w:tabs>
        <w:ind w:firstLine="567"/>
      </w:pPr>
    </w:p>
    <w:p w:rsidR="00283C9F" w:rsidRDefault="00283C9F">
      <w:pPr>
        <w:widowControl/>
        <w:tabs>
          <w:tab w:val="left" w:pos="0"/>
        </w:tabs>
        <w:ind w:firstLine="567"/>
      </w:pPr>
    </w:p>
    <w:p w:rsidR="00283C9F" w:rsidRDefault="00283C9F">
      <w:pPr>
        <w:widowControl/>
        <w:tabs>
          <w:tab w:val="left" w:pos="0"/>
        </w:tabs>
        <w:ind w:firstLine="567"/>
      </w:pPr>
    </w:p>
    <w:p w:rsidR="00283C9F" w:rsidRDefault="00283C9F">
      <w:pPr>
        <w:widowControl/>
        <w:tabs>
          <w:tab w:val="left" w:pos="0"/>
        </w:tabs>
        <w:ind w:firstLine="567"/>
      </w:pPr>
      <w:bookmarkStart w:id="0" w:name="_GoBack"/>
      <w:bookmarkEnd w:id="0"/>
    </w:p>
    <w:p w:rsidR="00283C9F" w:rsidRDefault="00283C9F">
      <w:pPr>
        <w:widowControl/>
        <w:tabs>
          <w:tab w:val="left" w:pos="0"/>
        </w:tabs>
        <w:ind w:firstLine="567"/>
      </w:pPr>
    </w:p>
    <w:p w:rsidR="00283C9F" w:rsidRDefault="00283C9F">
      <w:pPr>
        <w:widowControl/>
        <w:tabs>
          <w:tab w:val="left" w:pos="0"/>
        </w:tabs>
        <w:ind w:firstLine="567"/>
      </w:pPr>
    </w:p>
    <w:p w:rsidR="00283C9F" w:rsidRDefault="00283C9F">
      <w:pPr>
        <w:widowControl/>
        <w:tabs>
          <w:tab w:val="left" w:pos="0"/>
        </w:tabs>
        <w:ind w:firstLine="567"/>
      </w:pPr>
    </w:p>
    <w:p w:rsidR="00283C9F" w:rsidRDefault="00283C9F">
      <w:pPr>
        <w:widowControl/>
        <w:tabs>
          <w:tab w:val="left" w:pos="0"/>
        </w:tabs>
        <w:ind w:firstLine="567"/>
      </w:pPr>
    </w:p>
    <w:p w:rsidR="00283C9F" w:rsidRDefault="00283C9F">
      <w:pPr>
        <w:widowControl/>
        <w:tabs>
          <w:tab w:val="left" w:pos="0"/>
        </w:tabs>
        <w:ind w:firstLine="567"/>
      </w:pPr>
    </w:p>
    <w:p w:rsidR="00283C9F" w:rsidRDefault="00283C9F">
      <w:pPr>
        <w:widowControl/>
        <w:tabs>
          <w:tab w:val="left" w:pos="0"/>
        </w:tabs>
        <w:ind w:firstLine="567"/>
      </w:pPr>
    </w:p>
    <w:p w:rsidR="00283C9F" w:rsidRDefault="00283C9F">
      <w:pPr>
        <w:widowControl/>
        <w:tabs>
          <w:tab w:val="left" w:pos="0"/>
        </w:tabs>
        <w:ind w:firstLine="567"/>
      </w:pPr>
    </w:p>
    <w:p w:rsidR="00283C9F" w:rsidRDefault="00283C9F">
      <w:pPr>
        <w:widowControl/>
        <w:tabs>
          <w:tab w:val="left" w:pos="0"/>
        </w:tabs>
        <w:ind w:firstLine="567"/>
      </w:pPr>
    </w:p>
    <w:p w:rsidR="00283C9F" w:rsidRDefault="00283C9F">
      <w:pPr>
        <w:widowControl/>
        <w:tabs>
          <w:tab w:val="left" w:pos="0"/>
        </w:tabs>
        <w:ind w:firstLine="567"/>
      </w:pPr>
    </w:p>
    <w:p w:rsidR="00283C9F" w:rsidRDefault="00283C9F">
      <w:pPr>
        <w:widowControl/>
        <w:tabs>
          <w:tab w:val="left" w:pos="0"/>
        </w:tabs>
        <w:ind w:firstLine="567"/>
      </w:pPr>
    </w:p>
    <w:p w:rsidR="00283C9F" w:rsidRDefault="00283C9F">
      <w:pPr>
        <w:widowControl/>
        <w:tabs>
          <w:tab w:val="left" w:pos="0"/>
        </w:tabs>
        <w:ind w:firstLine="567"/>
      </w:pPr>
    </w:p>
    <w:p w:rsidR="00283C9F" w:rsidRDefault="00283C9F">
      <w:pPr>
        <w:widowControl/>
        <w:tabs>
          <w:tab w:val="left" w:pos="0"/>
        </w:tabs>
        <w:ind w:firstLine="567"/>
      </w:pPr>
    </w:p>
    <w:p w:rsidR="00283C9F" w:rsidRDefault="00283C9F">
      <w:pPr>
        <w:widowControl/>
        <w:tabs>
          <w:tab w:val="left" w:pos="0"/>
        </w:tabs>
        <w:ind w:firstLine="567"/>
      </w:pPr>
    </w:p>
    <w:p w:rsidR="00283C9F" w:rsidRDefault="00283C9F">
      <w:pPr>
        <w:widowControl/>
        <w:tabs>
          <w:tab w:val="left" w:pos="0"/>
        </w:tabs>
        <w:ind w:firstLine="567"/>
      </w:pPr>
    </w:p>
    <w:p w:rsidR="00283C9F" w:rsidRDefault="00283C9F">
      <w:pPr>
        <w:widowControl/>
        <w:tabs>
          <w:tab w:val="left" w:pos="0"/>
        </w:tabs>
        <w:ind w:firstLine="567"/>
      </w:pPr>
    </w:p>
    <w:p w:rsidR="00283C9F" w:rsidRDefault="00283C9F">
      <w:pPr>
        <w:widowControl/>
        <w:tabs>
          <w:tab w:val="left" w:pos="0"/>
        </w:tabs>
        <w:ind w:firstLine="567"/>
      </w:pPr>
    </w:p>
    <w:p w:rsidR="00283C9F" w:rsidRDefault="00283C9F">
      <w:pPr>
        <w:widowControl/>
        <w:tabs>
          <w:tab w:val="left" w:pos="0"/>
        </w:tabs>
        <w:ind w:firstLine="567"/>
      </w:pPr>
    </w:p>
    <w:p w:rsidR="00283C9F" w:rsidRDefault="00283C9F">
      <w:pPr>
        <w:widowControl/>
        <w:tabs>
          <w:tab w:val="left" w:pos="0"/>
        </w:tabs>
        <w:ind w:firstLine="567"/>
      </w:pPr>
    </w:p>
    <w:p w:rsidR="00283C9F" w:rsidRDefault="00283C9F">
      <w:pPr>
        <w:widowControl/>
        <w:tabs>
          <w:tab w:val="left" w:pos="0"/>
        </w:tabs>
        <w:ind w:firstLine="567"/>
      </w:pPr>
    </w:p>
    <w:p w:rsidR="00283C9F" w:rsidRDefault="00283C9F">
      <w:pPr>
        <w:widowControl/>
        <w:tabs>
          <w:tab w:val="left" w:pos="0"/>
        </w:tabs>
        <w:ind w:firstLine="567"/>
      </w:pPr>
    </w:p>
    <w:p w:rsidR="00283C9F" w:rsidRDefault="00283C9F">
      <w:pPr>
        <w:widowControl/>
        <w:tabs>
          <w:tab w:val="left" w:pos="0"/>
        </w:tabs>
        <w:ind w:firstLine="567"/>
      </w:pPr>
    </w:p>
    <w:p w:rsidR="00283C9F" w:rsidRDefault="00283C9F">
      <w:pPr>
        <w:widowControl/>
        <w:tabs>
          <w:tab w:val="left" w:pos="0"/>
        </w:tabs>
        <w:ind w:firstLine="567"/>
      </w:pPr>
    </w:p>
    <w:p w:rsidR="00283C9F" w:rsidRDefault="00283C9F">
      <w:pPr>
        <w:widowControl/>
        <w:tabs>
          <w:tab w:val="left" w:pos="0"/>
        </w:tabs>
        <w:ind w:firstLine="567"/>
      </w:pPr>
    </w:p>
    <w:p w:rsidR="00283C9F" w:rsidRDefault="00283C9F">
      <w:pPr>
        <w:widowControl/>
        <w:tabs>
          <w:tab w:val="left" w:pos="0"/>
        </w:tabs>
        <w:ind w:firstLine="567"/>
      </w:pPr>
    </w:p>
    <w:sectPr w:rsidR="00283C9F" w:rsidSect="00283C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_CenturyOldSty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3C9F"/>
    <w:rsid w:val="00283C9F"/>
    <w:rsid w:val="002C30DF"/>
    <w:rsid w:val="005D3FE0"/>
    <w:rsid w:val="00A310FD"/>
    <w:rsid w:val="00B36746"/>
    <w:rsid w:val="00DD1C9F"/>
    <w:rsid w:val="00E31455"/>
    <w:rsid w:val="00FA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942B4-892F-4BB9-AC62-0AFEE3EE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2"/>
    <w:rsid w:val="00283C9F"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283C9F"/>
    <w:pPr>
      <w:keepNext/>
      <w:widowControl/>
      <w:spacing w:line="360" w:lineRule="auto"/>
      <w:outlineLvl w:val="0"/>
    </w:pPr>
    <w:rPr>
      <w:rFonts w:ascii="AG_CenturyOldStyle" w:hAnsi="AG_CenturyOldStyle"/>
      <w:b/>
      <w:sz w:val="28"/>
    </w:rPr>
  </w:style>
  <w:style w:type="paragraph" w:styleId="20">
    <w:name w:val="heading 2"/>
    <w:basedOn w:val="a"/>
    <w:next w:val="a"/>
    <w:link w:val="21"/>
    <w:uiPriority w:val="9"/>
    <w:qFormat/>
    <w:rsid w:val="00283C9F"/>
    <w:pPr>
      <w:keepNext/>
      <w:widowControl/>
      <w:jc w:val="center"/>
      <w:outlineLvl w:val="1"/>
    </w:pPr>
    <w:rPr>
      <w:b/>
      <w:sz w:val="40"/>
    </w:rPr>
  </w:style>
  <w:style w:type="paragraph" w:styleId="3">
    <w:name w:val="heading 3"/>
    <w:next w:val="a"/>
    <w:link w:val="30"/>
    <w:uiPriority w:val="9"/>
    <w:qFormat/>
    <w:rsid w:val="00283C9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83C9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283C9F"/>
    <w:pPr>
      <w:keepNext/>
      <w:widowControl/>
      <w:jc w:val="center"/>
      <w:outlineLvl w:val="4"/>
    </w:pPr>
    <w:rPr>
      <w:rFonts w:ascii="AG_CenturyOldStyle" w:hAnsi="AG_CenturyOldStyle"/>
      <w:b/>
      <w:sz w:val="32"/>
    </w:rPr>
  </w:style>
  <w:style w:type="paragraph" w:styleId="6">
    <w:name w:val="heading 6"/>
    <w:basedOn w:val="a"/>
    <w:next w:val="a"/>
    <w:link w:val="60"/>
    <w:uiPriority w:val="9"/>
    <w:qFormat/>
    <w:rsid w:val="00283C9F"/>
    <w:pPr>
      <w:keepNext/>
      <w:widowControl/>
      <w:jc w:val="center"/>
      <w:outlineLvl w:val="5"/>
    </w:pPr>
    <w:rPr>
      <w:rFonts w:ascii="AG_CenturyOldStyle" w:hAnsi="AG_CenturyOldStyle"/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283C9F"/>
    <w:pPr>
      <w:keepNext/>
      <w:widowControl/>
      <w:jc w:val="center"/>
      <w:outlineLvl w:val="6"/>
    </w:pPr>
    <w:rPr>
      <w:rFonts w:ascii="AG_CenturyOldStyle" w:hAnsi="AG_CenturyOldStyle"/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283C9F"/>
    <w:rPr>
      <w:sz w:val="24"/>
    </w:rPr>
  </w:style>
  <w:style w:type="paragraph" w:styleId="22">
    <w:name w:val="toc 2"/>
    <w:next w:val="a"/>
    <w:link w:val="23"/>
    <w:uiPriority w:val="39"/>
    <w:rsid w:val="00283C9F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283C9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83C9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83C9F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sid w:val="00283C9F"/>
    <w:rPr>
      <w:rFonts w:ascii="AG_CenturyOldStyle" w:hAnsi="AG_CenturyOldStyle"/>
      <w:b/>
      <w:sz w:val="44"/>
    </w:rPr>
  </w:style>
  <w:style w:type="paragraph" w:styleId="61">
    <w:name w:val="toc 6"/>
    <w:next w:val="a"/>
    <w:link w:val="62"/>
    <w:uiPriority w:val="39"/>
    <w:rsid w:val="00283C9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283C9F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283C9F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283C9F"/>
    <w:rPr>
      <w:rFonts w:ascii="XO Thames" w:hAnsi="XO Thames"/>
      <w:sz w:val="28"/>
    </w:rPr>
  </w:style>
  <w:style w:type="paragraph" w:customStyle="1" w:styleId="12">
    <w:name w:val="Основной шрифт абзаца1"/>
    <w:rsid w:val="00283C9F"/>
  </w:style>
  <w:style w:type="paragraph" w:customStyle="1" w:styleId="Endnote">
    <w:name w:val="Endnote"/>
    <w:link w:val="Endnote0"/>
    <w:rsid w:val="00283C9F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83C9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83C9F"/>
    <w:rPr>
      <w:rFonts w:ascii="XO Thames" w:hAnsi="XO Thames"/>
      <w:b/>
      <w:sz w:val="26"/>
    </w:rPr>
  </w:style>
  <w:style w:type="paragraph" w:customStyle="1" w:styleId="a3">
    <w:name w:val="Знак Знак Знак Знак"/>
    <w:basedOn w:val="a"/>
    <w:link w:val="a4"/>
    <w:rsid w:val="00283C9F"/>
    <w:pPr>
      <w:pageBreakBefore/>
      <w:widowControl/>
      <w:spacing w:after="160" w:line="360" w:lineRule="auto"/>
    </w:pPr>
    <w:rPr>
      <w:sz w:val="28"/>
    </w:rPr>
  </w:style>
  <w:style w:type="character" w:customStyle="1" w:styleId="a4">
    <w:name w:val="Знак Знак Знак Знак"/>
    <w:basedOn w:val="11"/>
    <w:link w:val="a3"/>
    <w:rsid w:val="00283C9F"/>
    <w:rPr>
      <w:sz w:val="28"/>
    </w:rPr>
  </w:style>
  <w:style w:type="character" w:customStyle="1" w:styleId="2">
    <w:name w:val="Обычный2"/>
    <w:rsid w:val="00283C9F"/>
    <w:rPr>
      <w:sz w:val="24"/>
    </w:rPr>
  </w:style>
  <w:style w:type="paragraph" w:customStyle="1" w:styleId="24">
    <w:name w:val="Заголовок №2"/>
    <w:basedOn w:val="a"/>
    <w:link w:val="25"/>
    <w:rsid w:val="00283C9F"/>
    <w:pPr>
      <w:widowControl/>
      <w:spacing w:before="1560" w:after="60" w:line="240" w:lineRule="atLeast"/>
      <w:ind w:firstLine="720"/>
      <w:jc w:val="both"/>
      <w:outlineLvl w:val="1"/>
    </w:pPr>
    <w:rPr>
      <w:b/>
      <w:sz w:val="26"/>
    </w:rPr>
  </w:style>
  <w:style w:type="character" w:customStyle="1" w:styleId="25">
    <w:name w:val="Заголовок №2"/>
    <w:basedOn w:val="11"/>
    <w:link w:val="24"/>
    <w:rsid w:val="00283C9F"/>
    <w:rPr>
      <w:b/>
      <w:sz w:val="26"/>
    </w:rPr>
  </w:style>
  <w:style w:type="paragraph" w:styleId="26">
    <w:name w:val="Body Text 2"/>
    <w:basedOn w:val="a"/>
    <w:link w:val="27"/>
    <w:rsid w:val="00283C9F"/>
    <w:pPr>
      <w:widowControl/>
      <w:ind w:left="360"/>
      <w:jc w:val="both"/>
    </w:pPr>
    <w:rPr>
      <w:sz w:val="26"/>
    </w:rPr>
  </w:style>
  <w:style w:type="character" w:customStyle="1" w:styleId="210">
    <w:name w:val="Основной текст 21"/>
    <w:basedOn w:val="11"/>
    <w:rsid w:val="00283C9F"/>
    <w:rPr>
      <w:sz w:val="26"/>
    </w:rPr>
  </w:style>
  <w:style w:type="paragraph" w:customStyle="1" w:styleId="caaieiaie7">
    <w:name w:val="caaieiaie 7"/>
    <w:basedOn w:val="a"/>
    <w:next w:val="a"/>
    <w:link w:val="caaieiaie70"/>
    <w:rsid w:val="00283C9F"/>
    <w:pPr>
      <w:keepNext/>
      <w:widowControl/>
      <w:jc w:val="center"/>
    </w:pPr>
    <w:rPr>
      <w:rFonts w:ascii="AG_CenturyOldStyle" w:hAnsi="AG_CenturyOldStyle"/>
      <w:b/>
      <w:sz w:val="44"/>
    </w:rPr>
  </w:style>
  <w:style w:type="character" w:customStyle="1" w:styleId="caaieiaie70">
    <w:name w:val="caaieiaie 7"/>
    <w:basedOn w:val="11"/>
    <w:link w:val="caaieiaie7"/>
    <w:rsid w:val="00283C9F"/>
    <w:rPr>
      <w:rFonts w:ascii="AG_CenturyOldStyle" w:hAnsi="AG_CenturyOldStyle"/>
      <w:b/>
      <w:sz w:val="44"/>
    </w:rPr>
  </w:style>
  <w:style w:type="paragraph" w:styleId="31">
    <w:name w:val="toc 3"/>
    <w:next w:val="a"/>
    <w:link w:val="32"/>
    <w:uiPriority w:val="39"/>
    <w:rsid w:val="00283C9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83C9F"/>
    <w:rPr>
      <w:rFonts w:ascii="XO Thames" w:hAnsi="XO Thames"/>
      <w:sz w:val="28"/>
    </w:rPr>
  </w:style>
  <w:style w:type="character" w:customStyle="1" w:styleId="50">
    <w:name w:val="Заголовок 5 Знак"/>
    <w:basedOn w:val="11"/>
    <w:link w:val="5"/>
    <w:rsid w:val="00283C9F"/>
    <w:rPr>
      <w:rFonts w:ascii="AG_CenturyOldStyle" w:hAnsi="AG_CenturyOldStyle"/>
      <w:b/>
      <w:sz w:val="32"/>
    </w:rPr>
  </w:style>
  <w:style w:type="character" w:customStyle="1" w:styleId="10">
    <w:name w:val="Заголовок 1 Знак"/>
    <w:basedOn w:val="11"/>
    <w:link w:val="1"/>
    <w:rsid w:val="00283C9F"/>
    <w:rPr>
      <w:rFonts w:ascii="AG_CenturyOldStyle" w:hAnsi="AG_CenturyOldStyle"/>
      <w:b/>
      <w:sz w:val="28"/>
    </w:rPr>
  </w:style>
  <w:style w:type="paragraph" w:customStyle="1" w:styleId="13">
    <w:name w:val="Гиперссылка1"/>
    <w:link w:val="a5"/>
    <w:rsid w:val="00283C9F"/>
    <w:rPr>
      <w:color w:val="0000FF"/>
      <w:u w:val="single"/>
    </w:rPr>
  </w:style>
  <w:style w:type="character" w:styleId="a5">
    <w:name w:val="Hyperlink"/>
    <w:link w:val="13"/>
    <w:rsid w:val="00283C9F"/>
    <w:rPr>
      <w:color w:val="0000FF"/>
      <w:u w:val="single"/>
    </w:rPr>
  </w:style>
  <w:style w:type="paragraph" w:customStyle="1" w:styleId="Footnote">
    <w:name w:val="Footnote"/>
    <w:link w:val="Footnote0"/>
    <w:rsid w:val="00283C9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83C9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83C9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83C9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83C9F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83C9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83C9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83C9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83C9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83C9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83C9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83C9F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283C9F"/>
    <w:rPr>
      <w:sz w:val="24"/>
    </w:rPr>
  </w:style>
  <w:style w:type="character" w:customStyle="1" w:styleId="ConsPlusNormal0">
    <w:name w:val="ConsPlusNormal"/>
    <w:link w:val="ConsPlusNormal"/>
    <w:rsid w:val="00283C9F"/>
    <w:rPr>
      <w:sz w:val="24"/>
    </w:rPr>
  </w:style>
  <w:style w:type="paragraph" w:styleId="a6">
    <w:name w:val="Body Text Indent"/>
    <w:basedOn w:val="a"/>
    <w:link w:val="a7"/>
    <w:rsid w:val="00283C9F"/>
    <w:pPr>
      <w:widowControl/>
      <w:ind w:right="-568" w:firstLine="720"/>
      <w:jc w:val="both"/>
    </w:pPr>
  </w:style>
  <w:style w:type="character" w:customStyle="1" w:styleId="a7">
    <w:name w:val="Основной текст с отступом Знак"/>
    <w:basedOn w:val="11"/>
    <w:link w:val="a6"/>
    <w:rsid w:val="00283C9F"/>
    <w:rPr>
      <w:sz w:val="24"/>
    </w:rPr>
  </w:style>
  <w:style w:type="paragraph" w:styleId="a8">
    <w:name w:val="Subtitle"/>
    <w:next w:val="a"/>
    <w:link w:val="a9"/>
    <w:uiPriority w:val="11"/>
    <w:qFormat/>
    <w:rsid w:val="00283C9F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283C9F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283C9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283C9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83C9F"/>
    <w:rPr>
      <w:rFonts w:ascii="XO Thames" w:hAnsi="XO Thames"/>
      <w:b/>
      <w:sz w:val="24"/>
    </w:rPr>
  </w:style>
  <w:style w:type="character" w:customStyle="1" w:styleId="21">
    <w:name w:val="Заголовок 2 Знак"/>
    <w:basedOn w:val="11"/>
    <w:link w:val="20"/>
    <w:rsid w:val="00283C9F"/>
    <w:rPr>
      <w:b/>
      <w:sz w:val="40"/>
    </w:rPr>
  </w:style>
  <w:style w:type="character" w:customStyle="1" w:styleId="27">
    <w:name w:val="Основной текст 2 Знак"/>
    <w:basedOn w:val="11"/>
    <w:link w:val="26"/>
    <w:rsid w:val="00283C9F"/>
    <w:rPr>
      <w:sz w:val="26"/>
    </w:rPr>
  </w:style>
  <w:style w:type="character" w:customStyle="1" w:styleId="60">
    <w:name w:val="Заголовок 6 Знак"/>
    <w:basedOn w:val="11"/>
    <w:link w:val="6"/>
    <w:rsid w:val="00283C9F"/>
    <w:rPr>
      <w:rFonts w:ascii="AG_CenturyOldStyle" w:hAnsi="AG_CenturyOldStyle"/>
      <w:b/>
      <w:sz w:val="28"/>
    </w:rPr>
  </w:style>
  <w:style w:type="paragraph" w:styleId="ac">
    <w:name w:val="Balloon Text"/>
    <w:basedOn w:val="a"/>
    <w:link w:val="ad"/>
    <w:rsid w:val="00283C9F"/>
    <w:rPr>
      <w:rFonts w:ascii="Segoe UI" w:hAnsi="Segoe UI"/>
      <w:sz w:val="18"/>
    </w:rPr>
  </w:style>
  <w:style w:type="character" w:customStyle="1" w:styleId="ad">
    <w:name w:val="Текст выноски Знак"/>
    <w:basedOn w:val="11"/>
    <w:link w:val="ac"/>
    <w:rsid w:val="00283C9F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Прикладова</dc:creator>
  <cp:lastModifiedBy>Дума</cp:lastModifiedBy>
  <cp:revision>5</cp:revision>
  <dcterms:created xsi:type="dcterms:W3CDTF">2025-12-15T07:17:00Z</dcterms:created>
  <dcterms:modified xsi:type="dcterms:W3CDTF">2025-12-20T07:34:00Z</dcterms:modified>
</cp:coreProperties>
</file>