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C32" w:rsidRDefault="000B3C32" w:rsidP="000B3C32">
      <w:pPr>
        <w:pStyle w:val="a3"/>
        <w:jc w:val="right"/>
        <w:rPr>
          <w:b w:val="0"/>
          <w:sz w:val="24"/>
          <w:szCs w:val="24"/>
          <w:lang w:eastAsia="x-none"/>
        </w:rPr>
      </w:pPr>
      <w:r>
        <w:rPr>
          <w:b w:val="0"/>
          <w:noProof/>
          <w:sz w:val="24"/>
          <w:szCs w:val="24"/>
        </w:rPr>
        <w:drawing>
          <wp:anchor distT="0" distB="0" distL="114300" distR="114300" simplePos="0" relativeHeight="251659264" behindDoc="1" locked="0" layoutInCell="1" allowOverlap="1">
            <wp:simplePos x="0" y="0"/>
            <wp:positionH relativeFrom="column">
              <wp:posOffset>2477135</wp:posOffset>
            </wp:positionH>
            <wp:positionV relativeFrom="paragraph">
              <wp:posOffset>67310</wp:posOffset>
            </wp:positionV>
            <wp:extent cx="1095375" cy="1362075"/>
            <wp:effectExtent l="0" t="0" r="9525" b="9525"/>
            <wp:wrapThrough wrapText="bothSides">
              <wp:wrapPolygon edited="0">
                <wp:start x="0" y="0"/>
                <wp:lineTo x="0" y="21449"/>
                <wp:lineTo x="21412" y="21449"/>
                <wp:lineTo x="21412" y="0"/>
                <wp:lineTo x="0" y="0"/>
              </wp:wrapPolygon>
            </wp:wrapThrough>
            <wp:docPr id="1" name="Рисунок 1" descr="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правделами\Desktop\Герб новый.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3C32" w:rsidRDefault="000B3C32" w:rsidP="000B3C32">
      <w:pPr>
        <w:jc w:val="center"/>
        <w:rPr>
          <w:b/>
          <w:sz w:val="24"/>
          <w:szCs w:val="24"/>
        </w:rPr>
      </w:pPr>
    </w:p>
    <w:p w:rsidR="000B3C32" w:rsidRDefault="000B3C32" w:rsidP="000B3C32">
      <w:pPr>
        <w:jc w:val="center"/>
        <w:rPr>
          <w:b/>
          <w:sz w:val="24"/>
          <w:szCs w:val="24"/>
        </w:rPr>
      </w:pPr>
    </w:p>
    <w:p w:rsidR="000B3C32" w:rsidRDefault="000B3C32" w:rsidP="000B3C32">
      <w:pPr>
        <w:jc w:val="center"/>
        <w:rPr>
          <w:b/>
          <w:sz w:val="24"/>
          <w:szCs w:val="24"/>
        </w:rPr>
      </w:pPr>
    </w:p>
    <w:p w:rsidR="000B3C32" w:rsidRDefault="000B3C32" w:rsidP="000B3C32">
      <w:pPr>
        <w:jc w:val="center"/>
        <w:rPr>
          <w:b/>
          <w:sz w:val="24"/>
          <w:szCs w:val="24"/>
        </w:rPr>
      </w:pPr>
    </w:p>
    <w:p w:rsidR="000B3C32" w:rsidRDefault="000B3C32" w:rsidP="000B3C32">
      <w:pPr>
        <w:jc w:val="center"/>
        <w:rPr>
          <w:b/>
          <w:sz w:val="24"/>
          <w:szCs w:val="24"/>
        </w:rPr>
      </w:pPr>
    </w:p>
    <w:p w:rsidR="000B3C32" w:rsidRDefault="000B3C32" w:rsidP="000B3C32">
      <w:pPr>
        <w:jc w:val="center"/>
        <w:rPr>
          <w:b/>
          <w:sz w:val="24"/>
          <w:szCs w:val="24"/>
        </w:rPr>
      </w:pPr>
    </w:p>
    <w:p w:rsidR="000B3C32" w:rsidRDefault="000B3C32" w:rsidP="000B3C32">
      <w:pPr>
        <w:jc w:val="center"/>
        <w:rPr>
          <w:b/>
          <w:sz w:val="24"/>
          <w:szCs w:val="24"/>
        </w:rPr>
      </w:pPr>
    </w:p>
    <w:p w:rsidR="000B3C32" w:rsidRDefault="000B3C32" w:rsidP="009B27C5">
      <w:pPr>
        <w:ind w:left="-284" w:firstLine="426"/>
        <w:jc w:val="center"/>
        <w:rPr>
          <w:b/>
          <w:sz w:val="24"/>
          <w:szCs w:val="24"/>
        </w:rPr>
      </w:pPr>
    </w:p>
    <w:p w:rsidR="000B3C32" w:rsidRPr="009B27C5" w:rsidRDefault="000B3C32" w:rsidP="009B27C5">
      <w:pPr>
        <w:ind w:left="-284" w:right="-143" w:firstLine="426"/>
        <w:jc w:val="center"/>
        <w:rPr>
          <w:b/>
          <w:sz w:val="28"/>
          <w:szCs w:val="28"/>
        </w:rPr>
      </w:pPr>
      <w:r w:rsidRPr="009B27C5">
        <w:rPr>
          <w:b/>
          <w:sz w:val="28"/>
          <w:szCs w:val="28"/>
        </w:rPr>
        <w:t>РОССИЙСКАЯ ФЕДЕРАЦИЯ</w:t>
      </w:r>
    </w:p>
    <w:p w:rsidR="000B3C32" w:rsidRPr="009B27C5" w:rsidRDefault="000B3C32" w:rsidP="009B27C5">
      <w:pPr>
        <w:ind w:left="-284" w:right="-143" w:firstLine="426"/>
        <w:jc w:val="center"/>
        <w:rPr>
          <w:b/>
          <w:sz w:val="28"/>
          <w:szCs w:val="28"/>
        </w:rPr>
      </w:pPr>
      <w:r w:rsidRPr="009B27C5">
        <w:rPr>
          <w:b/>
          <w:sz w:val="28"/>
          <w:szCs w:val="28"/>
        </w:rPr>
        <w:t>ИРКУТСКАЯ ОБЛАСТЬ</w:t>
      </w:r>
    </w:p>
    <w:p w:rsidR="000B3C32" w:rsidRPr="009B27C5" w:rsidRDefault="000B3C32" w:rsidP="009B27C5">
      <w:pPr>
        <w:ind w:left="-284" w:right="-143" w:firstLine="426"/>
        <w:jc w:val="center"/>
        <w:rPr>
          <w:b/>
          <w:sz w:val="28"/>
          <w:szCs w:val="28"/>
        </w:rPr>
      </w:pPr>
      <w:r w:rsidRPr="009B27C5">
        <w:rPr>
          <w:b/>
          <w:sz w:val="28"/>
          <w:szCs w:val="28"/>
        </w:rPr>
        <w:t>НУКУТСКИЙ МУНИЦИПАЛЬНЫЙ ОКРУГ</w:t>
      </w:r>
    </w:p>
    <w:p w:rsidR="000B3C32" w:rsidRPr="009B27C5" w:rsidRDefault="000B3C32" w:rsidP="009B27C5">
      <w:pPr>
        <w:ind w:left="-284" w:right="-143" w:firstLine="426"/>
        <w:jc w:val="center"/>
        <w:rPr>
          <w:b/>
          <w:sz w:val="28"/>
          <w:szCs w:val="28"/>
        </w:rPr>
      </w:pPr>
    </w:p>
    <w:p w:rsidR="000B3C32" w:rsidRPr="009B27C5" w:rsidRDefault="000B3C32" w:rsidP="009B27C5">
      <w:pPr>
        <w:ind w:left="-284" w:right="-143" w:firstLine="426"/>
        <w:jc w:val="center"/>
        <w:rPr>
          <w:b/>
          <w:sz w:val="28"/>
          <w:szCs w:val="28"/>
        </w:rPr>
      </w:pPr>
      <w:r w:rsidRPr="009B27C5">
        <w:rPr>
          <w:b/>
          <w:sz w:val="28"/>
          <w:szCs w:val="28"/>
        </w:rPr>
        <w:t>АДМИНИСТРАЦИЯ НУКУТСКОГО МУНИЦИПАЛЬНОГО ОКРУГА</w:t>
      </w:r>
    </w:p>
    <w:p w:rsidR="000B3C32" w:rsidRPr="009B27C5" w:rsidRDefault="000B3C32" w:rsidP="009B27C5">
      <w:pPr>
        <w:ind w:left="-284" w:right="-143" w:firstLine="426"/>
        <w:jc w:val="center"/>
        <w:rPr>
          <w:b/>
          <w:sz w:val="28"/>
          <w:szCs w:val="28"/>
        </w:rPr>
      </w:pPr>
      <w:r w:rsidRPr="009B27C5">
        <w:rPr>
          <w:b/>
          <w:sz w:val="28"/>
          <w:szCs w:val="28"/>
        </w:rPr>
        <w:t>ИРКУТСКОЙ ОБЛАСТИ</w:t>
      </w:r>
    </w:p>
    <w:p w:rsidR="000B3C32" w:rsidRPr="009B27C5" w:rsidRDefault="000B3C32" w:rsidP="009B27C5">
      <w:pPr>
        <w:pStyle w:val="a3"/>
        <w:ind w:left="-284" w:right="-143" w:firstLine="426"/>
        <w:rPr>
          <w:sz w:val="28"/>
          <w:szCs w:val="28"/>
          <w:lang w:eastAsia="x-none"/>
        </w:rPr>
      </w:pPr>
    </w:p>
    <w:p w:rsidR="000B3C32" w:rsidRPr="009B27C5" w:rsidRDefault="000B3C32" w:rsidP="009B27C5">
      <w:pPr>
        <w:ind w:left="-284" w:right="-143" w:firstLine="426"/>
        <w:jc w:val="center"/>
        <w:rPr>
          <w:b/>
          <w:sz w:val="28"/>
          <w:szCs w:val="28"/>
        </w:rPr>
      </w:pPr>
      <w:r w:rsidRPr="009B27C5">
        <w:rPr>
          <w:b/>
          <w:sz w:val="28"/>
          <w:szCs w:val="28"/>
        </w:rPr>
        <w:t>ПОСТАНОВЛЕНИЕ</w:t>
      </w:r>
    </w:p>
    <w:p w:rsidR="009B27C5" w:rsidRDefault="009B27C5" w:rsidP="009B27C5">
      <w:pPr>
        <w:ind w:left="-284" w:right="-143"/>
        <w:rPr>
          <w:b/>
          <w:sz w:val="28"/>
          <w:szCs w:val="28"/>
        </w:rPr>
      </w:pPr>
    </w:p>
    <w:p w:rsidR="000B3C32" w:rsidRPr="009B27C5" w:rsidRDefault="009B27C5" w:rsidP="009B27C5">
      <w:pPr>
        <w:ind w:left="-284" w:right="-143"/>
        <w:rPr>
          <w:sz w:val="28"/>
          <w:szCs w:val="28"/>
        </w:rPr>
      </w:pPr>
      <w:r w:rsidRPr="009B27C5">
        <w:rPr>
          <w:sz w:val="28"/>
          <w:szCs w:val="28"/>
        </w:rPr>
        <w:t>09 апреля 2026</w:t>
      </w:r>
      <w:r w:rsidR="000B3C32" w:rsidRPr="009B27C5">
        <w:rPr>
          <w:sz w:val="28"/>
          <w:szCs w:val="28"/>
        </w:rPr>
        <w:t xml:space="preserve">                                   </w:t>
      </w:r>
      <w:r w:rsidR="002B1409">
        <w:rPr>
          <w:sz w:val="28"/>
          <w:szCs w:val="28"/>
        </w:rPr>
        <w:t xml:space="preserve"> </w:t>
      </w:r>
      <w:r w:rsidR="000B3C32" w:rsidRPr="009B27C5">
        <w:rPr>
          <w:sz w:val="28"/>
          <w:szCs w:val="28"/>
        </w:rPr>
        <w:t xml:space="preserve">  №</w:t>
      </w:r>
      <w:r>
        <w:rPr>
          <w:sz w:val="28"/>
          <w:szCs w:val="28"/>
        </w:rPr>
        <w:t xml:space="preserve"> 450 </w:t>
      </w:r>
      <w:r w:rsidR="000B3C32" w:rsidRPr="009B27C5">
        <w:rPr>
          <w:sz w:val="28"/>
          <w:szCs w:val="28"/>
        </w:rPr>
        <w:t xml:space="preserve">                                п.</w:t>
      </w:r>
      <w:r>
        <w:rPr>
          <w:sz w:val="28"/>
          <w:szCs w:val="28"/>
        </w:rPr>
        <w:t xml:space="preserve"> </w:t>
      </w:r>
      <w:r w:rsidR="000B3C32" w:rsidRPr="009B27C5">
        <w:rPr>
          <w:sz w:val="28"/>
          <w:szCs w:val="28"/>
        </w:rPr>
        <w:t>Новонукутский</w:t>
      </w:r>
    </w:p>
    <w:p w:rsidR="009022F8" w:rsidRPr="009B27C5" w:rsidRDefault="009022F8" w:rsidP="009B27C5">
      <w:pPr>
        <w:ind w:left="-284" w:right="-143" w:firstLine="426"/>
        <w:rPr>
          <w:sz w:val="28"/>
          <w:szCs w:val="28"/>
        </w:rPr>
      </w:pPr>
    </w:p>
    <w:p w:rsidR="009022F8" w:rsidRPr="009B27C5" w:rsidRDefault="009022F8" w:rsidP="009B27C5">
      <w:pPr>
        <w:ind w:left="-284" w:right="-143"/>
        <w:rPr>
          <w:sz w:val="28"/>
          <w:szCs w:val="28"/>
        </w:rPr>
      </w:pPr>
      <w:r w:rsidRPr="009B27C5">
        <w:rPr>
          <w:sz w:val="28"/>
          <w:szCs w:val="28"/>
        </w:rPr>
        <w:t xml:space="preserve">Об утверждении Порядка прохождения </w:t>
      </w:r>
    </w:p>
    <w:p w:rsidR="009022F8" w:rsidRPr="009B27C5" w:rsidRDefault="00E50072" w:rsidP="009B27C5">
      <w:pPr>
        <w:ind w:left="-284" w:right="-143"/>
        <w:rPr>
          <w:sz w:val="28"/>
          <w:szCs w:val="28"/>
        </w:rPr>
      </w:pPr>
      <w:r w:rsidRPr="009B27C5">
        <w:rPr>
          <w:sz w:val="28"/>
          <w:szCs w:val="28"/>
        </w:rPr>
        <w:t>диспансеризации муниципальными служащими</w:t>
      </w:r>
    </w:p>
    <w:p w:rsidR="009022F8" w:rsidRPr="009B27C5" w:rsidRDefault="009022F8" w:rsidP="009B27C5">
      <w:pPr>
        <w:ind w:left="-284" w:right="-143"/>
        <w:rPr>
          <w:sz w:val="28"/>
          <w:szCs w:val="28"/>
        </w:rPr>
      </w:pPr>
      <w:r w:rsidRPr="009B27C5">
        <w:rPr>
          <w:sz w:val="28"/>
          <w:szCs w:val="28"/>
        </w:rPr>
        <w:t xml:space="preserve">Администрации Нукутского муниципального округа </w:t>
      </w:r>
    </w:p>
    <w:p w:rsidR="009022F8" w:rsidRPr="009B27C5" w:rsidRDefault="009022F8" w:rsidP="009B27C5">
      <w:pPr>
        <w:ind w:left="-284" w:right="-143"/>
        <w:rPr>
          <w:sz w:val="28"/>
          <w:szCs w:val="28"/>
        </w:rPr>
      </w:pPr>
      <w:r w:rsidRPr="009B27C5">
        <w:rPr>
          <w:sz w:val="28"/>
          <w:szCs w:val="28"/>
        </w:rPr>
        <w:t xml:space="preserve">Иркутской области </w:t>
      </w:r>
    </w:p>
    <w:p w:rsidR="009022F8" w:rsidRPr="009B27C5" w:rsidRDefault="009022F8" w:rsidP="009B27C5">
      <w:pPr>
        <w:ind w:left="-284" w:right="-143" w:firstLine="426"/>
        <w:rPr>
          <w:sz w:val="28"/>
          <w:szCs w:val="28"/>
        </w:rPr>
      </w:pPr>
    </w:p>
    <w:p w:rsidR="00E50072" w:rsidRPr="009B27C5" w:rsidRDefault="009B27C5" w:rsidP="009B27C5">
      <w:pPr>
        <w:ind w:left="-284" w:right="-143" w:firstLine="426"/>
        <w:jc w:val="both"/>
        <w:rPr>
          <w:sz w:val="28"/>
          <w:szCs w:val="28"/>
        </w:rPr>
      </w:pPr>
      <w:r>
        <w:rPr>
          <w:sz w:val="28"/>
          <w:szCs w:val="28"/>
        </w:rPr>
        <w:t xml:space="preserve"> </w:t>
      </w:r>
      <w:r w:rsidR="00E50072" w:rsidRPr="009B27C5">
        <w:rPr>
          <w:sz w:val="28"/>
          <w:szCs w:val="28"/>
        </w:rPr>
        <w:t xml:space="preserve">   </w:t>
      </w:r>
      <w:proofErr w:type="gramStart"/>
      <w:r w:rsidR="009022F8" w:rsidRPr="009B27C5">
        <w:rPr>
          <w:sz w:val="28"/>
          <w:szCs w:val="28"/>
        </w:rPr>
        <w:t xml:space="preserve">В соответствии </w:t>
      </w:r>
      <w:r w:rsidR="00095B40" w:rsidRPr="009B27C5">
        <w:rPr>
          <w:sz w:val="28"/>
          <w:szCs w:val="28"/>
        </w:rPr>
        <w:t xml:space="preserve">с Федеральным законом от </w:t>
      </w:r>
      <w:r w:rsidR="001154E3" w:rsidRPr="009B27C5">
        <w:rPr>
          <w:sz w:val="28"/>
          <w:szCs w:val="28"/>
        </w:rPr>
        <w:t>0</w:t>
      </w:r>
      <w:r w:rsidR="00095B40" w:rsidRPr="009B27C5">
        <w:rPr>
          <w:sz w:val="28"/>
          <w:szCs w:val="28"/>
        </w:rPr>
        <w:t>6 октября 2003 г. №</w:t>
      </w:r>
      <w:r w:rsidR="007B643D" w:rsidRPr="009B27C5">
        <w:rPr>
          <w:sz w:val="28"/>
          <w:szCs w:val="28"/>
        </w:rPr>
        <w:t xml:space="preserve"> 131-ФЗ «</w:t>
      </w:r>
      <w:r w:rsidR="00095B40" w:rsidRPr="009B27C5">
        <w:rPr>
          <w:sz w:val="28"/>
          <w:szCs w:val="28"/>
        </w:rPr>
        <w:t>Об общих принципах организации местного самоуп</w:t>
      </w:r>
      <w:r w:rsidR="007B643D" w:rsidRPr="009B27C5">
        <w:rPr>
          <w:sz w:val="28"/>
          <w:szCs w:val="28"/>
        </w:rPr>
        <w:t>равления в Российской Федерации»</w:t>
      </w:r>
      <w:r w:rsidR="00095B40" w:rsidRPr="009B27C5">
        <w:rPr>
          <w:sz w:val="28"/>
          <w:szCs w:val="28"/>
        </w:rPr>
        <w:t>, Федеральным законом</w:t>
      </w:r>
      <w:r w:rsidR="007B643D" w:rsidRPr="009B27C5">
        <w:rPr>
          <w:sz w:val="28"/>
          <w:szCs w:val="28"/>
        </w:rPr>
        <w:t xml:space="preserve"> от 20 марта </w:t>
      </w:r>
      <w:r w:rsidR="00095B40" w:rsidRPr="009B27C5">
        <w:rPr>
          <w:sz w:val="28"/>
          <w:szCs w:val="28"/>
        </w:rPr>
        <w:t>2025</w:t>
      </w:r>
      <w:r w:rsidR="007B643D" w:rsidRPr="009B27C5">
        <w:rPr>
          <w:sz w:val="28"/>
          <w:szCs w:val="28"/>
        </w:rPr>
        <w:t xml:space="preserve"> г.</w:t>
      </w:r>
      <w:r w:rsidR="00095B40" w:rsidRPr="009B27C5">
        <w:rPr>
          <w:sz w:val="28"/>
          <w:szCs w:val="28"/>
        </w:rPr>
        <w:t xml:space="preserve"> </w:t>
      </w:r>
      <w:r w:rsidR="007B643D" w:rsidRPr="009B27C5">
        <w:rPr>
          <w:sz w:val="28"/>
          <w:szCs w:val="28"/>
        </w:rPr>
        <w:t>№ 33-ФЗ «</w:t>
      </w:r>
      <w:r w:rsidR="00095B40" w:rsidRPr="009B27C5">
        <w:rPr>
          <w:sz w:val="28"/>
          <w:szCs w:val="28"/>
        </w:rPr>
        <w:t xml:space="preserve">Об общих принципах организации местного самоуправления в </w:t>
      </w:r>
      <w:r w:rsidR="007B643D" w:rsidRPr="009B27C5">
        <w:rPr>
          <w:sz w:val="28"/>
          <w:szCs w:val="28"/>
        </w:rPr>
        <w:t>единой системе публичной власти»,</w:t>
      </w:r>
      <w:r w:rsidR="00095B40" w:rsidRPr="009B27C5">
        <w:rPr>
          <w:sz w:val="28"/>
          <w:szCs w:val="28"/>
        </w:rPr>
        <w:t xml:space="preserve"> </w:t>
      </w:r>
      <w:r w:rsidR="007B643D" w:rsidRPr="009B27C5">
        <w:rPr>
          <w:sz w:val="28"/>
          <w:szCs w:val="28"/>
        </w:rPr>
        <w:t xml:space="preserve"> п</w:t>
      </w:r>
      <w:r w:rsidR="009022F8" w:rsidRPr="009B27C5">
        <w:rPr>
          <w:sz w:val="28"/>
          <w:szCs w:val="28"/>
        </w:rPr>
        <w:t xml:space="preserve">риказом Министерства </w:t>
      </w:r>
      <w:r w:rsidR="007B643D" w:rsidRPr="009B27C5">
        <w:rPr>
          <w:sz w:val="28"/>
          <w:szCs w:val="28"/>
        </w:rPr>
        <w:t xml:space="preserve">здравоохранения </w:t>
      </w:r>
      <w:r w:rsidR="009022F8" w:rsidRPr="009B27C5">
        <w:rPr>
          <w:sz w:val="28"/>
          <w:szCs w:val="28"/>
        </w:rPr>
        <w:t xml:space="preserve">Российской Федерации от </w:t>
      </w:r>
      <w:r w:rsidR="007B643D" w:rsidRPr="009B27C5">
        <w:rPr>
          <w:sz w:val="28"/>
          <w:szCs w:val="28"/>
        </w:rPr>
        <w:t>1</w:t>
      </w:r>
      <w:r w:rsidR="00E50072" w:rsidRPr="009B27C5">
        <w:rPr>
          <w:sz w:val="28"/>
          <w:szCs w:val="28"/>
        </w:rPr>
        <w:t>4 апреля 2025 г. № 201н «Об</w:t>
      </w:r>
      <w:r w:rsidR="007B643D" w:rsidRPr="009B27C5">
        <w:rPr>
          <w:sz w:val="28"/>
          <w:szCs w:val="28"/>
        </w:rPr>
        <w:t xml:space="preserve"> утверждении П</w:t>
      </w:r>
      <w:r w:rsidR="00E50072" w:rsidRPr="009B27C5">
        <w:rPr>
          <w:sz w:val="28"/>
          <w:szCs w:val="28"/>
        </w:rPr>
        <w:t>орядка прохождения диспансеризации федеральными государственными гражданскими служащими, государственными</w:t>
      </w:r>
      <w:proofErr w:type="gramEnd"/>
      <w:r w:rsidR="00E50072" w:rsidRPr="009B27C5">
        <w:rPr>
          <w:sz w:val="28"/>
          <w:szCs w:val="28"/>
        </w:rPr>
        <w:t xml:space="preserve"> гр</w:t>
      </w:r>
      <w:r w:rsidR="00E6086D" w:rsidRPr="009B27C5">
        <w:rPr>
          <w:sz w:val="28"/>
          <w:szCs w:val="28"/>
        </w:rPr>
        <w:t>ажданскими служащими субъектов Российской Ф</w:t>
      </w:r>
      <w:r w:rsidR="00E50072" w:rsidRPr="009B27C5">
        <w:rPr>
          <w:sz w:val="28"/>
          <w:szCs w:val="28"/>
        </w:rPr>
        <w:t xml:space="preserve">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 </w:t>
      </w:r>
      <w:r w:rsidR="007B643D" w:rsidRPr="009B27C5">
        <w:rPr>
          <w:sz w:val="28"/>
          <w:szCs w:val="28"/>
        </w:rPr>
        <w:t>руководствуясь ст. 36 Устава Нукутского муниципального округа Иркутской области, Администрация</w:t>
      </w:r>
    </w:p>
    <w:p w:rsidR="009022F8" w:rsidRPr="009B27C5" w:rsidRDefault="00E50072" w:rsidP="009B27C5">
      <w:pPr>
        <w:ind w:left="-284" w:right="-143" w:firstLine="426"/>
        <w:jc w:val="both"/>
        <w:rPr>
          <w:sz w:val="28"/>
          <w:szCs w:val="28"/>
        </w:rPr>
      </w:pPr>
      <w:r w:rsidRPr="009B27C5">
        <w:rPr>
          <w:sz w:val="28"/>
          <w:szCs w:val="28"/>
        </w:rPr>
        <w:t xml:space="preserve">   </w:t>
      </w:r>
    </w:p>
    <w:p w:rsidR="00E50072" w:rsidRPr="009B27C5" w:rsidRDefault="00E50072" w:rsidP="009B27C5">
      <w:pPr>
        <w:widowControl/>
        <w:ind w:left="-284" w:right="-143" w:firstLine="426"/>
        <w:jc w:val="center"/>
        <w:rPr>
          <w:b/>
          <w:sz w:val="28"/>
          <w:szCs w:val="28"/>
        </w:rPr>
      </w:pPr>
      <w:r w:rsidRPr="009B27C5">
        <w:rPr>
          <w:b/>
          <w:sz w:val="28"/>
          <w:szCs w:val="28"/>
        </w:rPr>
        <w:t>ПОСТАНОВЛЯЕТ:</w:t>
      </w:r>
    </w:p>
    <w:p w:rsidR="00E50072" w:rsidRPr="009B27C5" w:rsidRDefault="00E50072" w:rsidP="009B27C5">
      <w:pPr>
        <w:widowControl/>
        <w:ind w:left="-284" w:right="-143" w:firstLine="426"/>
        <w:jc w:val="center"/>
        <w:rPr>
          <w:sz w:val="28"/>
          <w:szCs w:val="28"/>
        </w:rPr>
      </w:pPr>
    </w:p>
    <w:p w:rsidR="00E50072" w:rsidRPr="009B27C5" w:rsidRDefault="00E50072" w:rsidP="009014B0">
      <w:pPr>
        <w:widowControl/>
        <w:ind w:left="-284" w:right="-143" w:firstLine="568"/>
        <w:jc w:val="both"/>
        <w:rPr>
          <w:sz w:val="28"/>
          <w:szCs w:val="28"/>
        </w:rPr>
      </w:pPr>
      <w:r w:rsidRPr="009B27C5">
        <w:rPr>
          <w:sz w:val="28"/>
          <w:szCs w:val="28"/>
        </w:rPr>
        <w:t>1.</w:t>
      </w:r>
      <w:r w:rsidR="009B27C5">
        <w:rPr>
          <w:sz w:val="28"/>
          <w:szCs w:val="28"/>
        </w:rPr>
        <w:t xml:space="preserve">   </w:t>
      </w:r>
      <w:r w:rsidRPr="009B27C5">
        <w:rPr>
          <w:sz w:val="28"/>
          <w:szCs w:val="28"/>
        </w:rPr>
        <w:t xml:space="preserve">Утвердить </w:t>
      </w:r>
      <w:hyperlink r:id="rId6" w:history="1">
        <w:r w:rsidRPr="009B27C5">
          <w:rPr>
            <w:sz w:val="28"/>
            <w:szCs w:val="28"/>
          </w:rPr>
          <w:t>Порядок</w:t>
        </w:r>
      </w:hyperlink>
      <w:r w:rsidRPr="009B27C5">
        <w:rPr>
          <w:sz w:val="28"/>
          <w:szCs w:val="28"/>
        </w:rPr>
        <w:t xml:space="preserve"> прохождения диспансеризации муниципальными служащими Администрации Нукутского муниципального округа</w:t>
      </w:r>
      <w:r w:rsidR="00467549" w:rsidRPr="009B27C5">
        <w:rPr>
          <w:sz w:val="28"/>
          <w:szCs w:val="28"/>
        </w:rPr>
        <w:t xml:space="preserve"> Иркутской области</w:t>
      </w:r>
      <w:r w:rsidRPr="009B27C5">
        <w:rPr>
          <w:sz w:val="28"/>
          <w:szCs w:val="28"/>
        </w:rPr>
        <w:t xml:space="preserve"> (Приложение №1).</w:t>
      </w:r>
    </w:p>
    <w:p w:rsidR="00E50072" w:rsidRPr="009B27C5" w:rsidRDefault="00E50072" w:rsidP="009014B0">
      <w:pPr>
        <w:widowControl/>
        <w:ind w:left="-284" w:right="-143" w:firstLine="568"/>
        <w:jc w:val="both"/>
        <w:rPr>
          <w:sz w:val="28"/>
          <w:szCs w:val="28"/>
        </w:rPr>
      </w:pPr>
      <w:r w:rsidRPr="009B27C5">
        <w:rPr>
          <w:sz w:val="28"/>
          <w:szCs w:val="28"/>
        </w:rPr>
        <w:t xml:space="preserve">2. Признать утратившим силу постановление Администрации муниципального образования «Нукутский район» от 08.11.2017 № 487 «Об </w:t>
      </w:r>
      <w:r w:rsidRPr="009B27C5">
        <w:rPr>
          <w:sz w:val="28"/>
          <w:szCs w:val="28"/>
        </w:rPr>
        <w:lastRenderedPageBreak/>
        <w:t xml:space="preserve">утверждении Порядка прохождения диспансеризации муниципальных служащих Администрации муниципального образования «Нукутский район». </w:t>
      </w:r>
    </w:p>
    <w:p w:rsidR="00E50072" w:rsidRPr="009B27C5" w:rsidRDefault="005E5792" w:rsidP="009014B0">
      <w:pPr>
        <w:widowControl/>
        <w:ind w:left="-284" w:right="-143" w:firstLine="568"/>
        <w:jc w:val="both"/>
        <w:rPr>
          <w:sz w:val="28"/>
          <w:szCs w:val="28"/>
        </w:rPr>
      </w:pPr>
      <w:r w:rsidRPr="009B27C5">
        <w:rPr>
          <w:sz w:val="28"/>
          <w:szCs w:val="28"/>
        </w:rPr>
        <w:t xml:space="preserve">3. </w:t>
      </w:r>
      <w:r w:rsidR="009014B0">
        <w:rPr>
          <w:sz w:val="28"/>
          <w:szCs w:val="28"/>
        </w:rPr>
        <w:t xml:space="preserve">   </w:t>
      </w:r>
      <w:r w:rsidRPr="009B27C5">
        <w:rPr>
          <w:sz w:val="28"/>
          <w:szCs w:val="28"/>
        </w:rPr>
        <w:t>Опубликовать настоящее распоряжение в сетевом издании «Нукутский муниципальный округ</w:t>
      </w:r>
      <w:proofErr w:type="gramStart"/>
      <w:r w:rsidRPr="009B27C5">
        <w:rPr>
          <w:sz w:val="28"/>
          <w:szCs w:val="28"/>
        </w:rPr>
        <w:t>.р</w:t>
      </w:r>
      <w:proofErr w:type="gramEnd"/>
      <w:r w:rsidRPr="009B27C5">
        <w:rPr>
          <w:sz w:val="28"/>
          <w:szCs w:val="28"/>
        </w:rPr>
        <w:t>ф».</w:t>
      </w:r>
    </w:p>
    <w:p w:rsidR="00E50072" w:rsidRPr="009B27C5" w:rsidRDefault="009014B0" w:rsidP="009014B0">
      <w:pPr>
        <w:widowControl/>
        <w:autoSpaceDE/>
        <w:autoSpaceDN/>
        <w:adjustRightInd/>
        <w:ind w:left="-284" w:right="-143" w:firstLine="568"/>
        <w:rPr>
          <w:sz w:val="28"/>
          <w:szCs w:val="28"/>
        </w:rPr>
      </w:pPr>
      <w:r>
        <w:rPr>
          <w:sz w:val="28"/>
          <w:szCs w:val="28"/>
        </w:rPr>
        <w:t>4</w:t>
      </w:r>
      <w:r w:rsidR="00E50072" w:rsidRPr="009B27C5">
        <w:rPr>
          <w:sz w:val="28"/>
          <w:szCs w:val="28"/>
        </w:rPr>
        <w:t>.</w:t>
      </w:r>
      <w:r>
        <w:rPr>
          <w:sz w:val="28"/>
          <w:szCs w:val="28"/>
        </w:rPr>
        <w:t xml:space="preserve">    </w:t>
      </w:r>
      <w:r w:rsidR="00E50072" w:rsidRPr="009B27C5">
        <w:rPr>
          <w:sz w:val="28"/>
          <w:szCs w:val="28"/>
        </w:rPr>
        <w:t xml:space="preserve"> </w:t>
      </w:r>
      <w:proofErr w:type="gramStart"/>
      <w:r w:rsidR="00E50072" w:rsidRPr="009B27C5">
        <w:rPr>
          <w:sz w:val="28"/>
          <w:szCs w:val="28"/>
        </w:rPr>
        <w:t>Контроль за</w:t>
      </w:r>
      <w:proofErr w:type="gramEnd"/>
      <w:r w:rsidR="00E50072" w:rsidRPr="009B27C5">
        <w:rPr>
          <w:sz w:val="28"/>
          <w:szCs w:val="28"/>
        </w:rPr>
        <w:t xml:space="preserve"> исполнением настоящего постановления оставляю за собой.</w:t>
      </w:r>
    </w:p>
    <w:p w:rsidR="005E5792" w:rsidRPr="009B27C5" w:rsidRDefault="005E5792" w:rsidP="009014B0">
      <w:pPr>
        <w:widowControl/>
        <w:autoSpaceDE/>
        <w:autoSpaceDN/>
        <w:adjustRightInd/>
        <w:ind w:left="-284" w:right="-143" w:firstLine="568"/>
        <w:rPr>
          <w:sz w:val="28"/>
          <w:szCs w:val="28"/>
        </w:rPr>
      </w:pPr>
    </w:p>
    <w:p w:rsidR="00941CD8" w:rsidRPr="009B27C5" w:rsidRDefault="00941CD8" w:rsidP="009B27C5">
      <w:pPr>
        <w:widowControl/>
        <w:autoSpaceDE/>
        <w:autoSpaceDN/>
        <w:adjustRightInd/>
        <w:ind w:left="-284" w:right="-143" w:firstLine="426"/>
        <w:rPr>
          <w:sz w:val="28"/>
          <w:szCs w:val="28"/>
        </w:rPr>
      </w:pPr>
    </w:p>
    <w:p w:rsidR="009B27C5" w:rsidRDefault="00941CD8" w:rsidP="009B27C5">
      <w:pPr>
        <w:widowControl/>
        <w:autoSpaceDE/>
        <w:autoSpaceDN/>
        <w:adjustRightInd/>
        <w:ind w:left="-284" w:right="-143"/>
        <w:rPr>
          <w:sz w:val="28"/>
          <w:szCs w:val="28"/>
        </w:rPr>
      </w:pPr>
      <w:r w:rsidRPr="009B27C5">
        <w:rPr>
          <w:sz w:val="28"/>
          <w:szCs w:val="28"/>
        </w:rPr>
        <w:t>Вр.и.о. г</w:t>
      </w:r>
      <w:r w:rsidR="005E5792" w:rsidRPr="009B27C5">
        <w:rPr>
          <w:sz w:val="28"/>
          <w:szCs w:val="28"/>
        </w:rPr>
        <w:t>лав</w:t>
      </w:r>
      <w:r w:rsidRPr="009B27C5">
        <w:rPr>
          <w:sz w:val="28"/>
          <w:szCs w:val="28"/>
        </w:rPr>
        <w:t>ы</w:t>
      </w:r>
      <w:r w:rsidR="005E5792" w:rsidRPr="009B27C5">
        <w:rPr>
          <w:sz w:val="28"/>
          <w:szCs w:val="28"/>
        </w:rPr>
        <w:t xml:space="preserve"> Нукутского </w:t>
      </w:r>
    </w:p>
    <w:p w:rsidR="005E5792" w:rsidRPr="009B27C5" w:rsidRDefault="005E5792" w:rsidP="009B27C5">
      <w:pPr>
        <w:widowControl/>
        <w:autoSpaceDE/>
        <w:autoSpaceDN/>
        <w:adjustRightInd/>
        <w:ind w:left="-284" w:right="-143"/>
        <w:rPr>
          <w:sz w:val="28"/>
          <w:szCs w:val="28"/>
        </w:rPr>
      </w:pPr>
      <w:r w:rsidRPr="009B27C5">
        <w:rPr>
          <w:sz w:val="28"/>
          <w:szCs w:val="28"/>
        </w:rPr>
        <w:t xml:space="preserve">муниципального округа              </w:t>
      </w:r>
      <w:r w:rsidR="009B27C5">
        <w:rPr>
          <w:sz w:val="28"/>
          <w:szCs w:val="28"/>
        </w:rPr>
        <w:t xml:space="preserve">                       </w:t>
      </w:r>
      <w:r w:rsidRPr="009B27C5">
        <w:rPr>
          <w:sz w:val="28"/>
          <w:szCs w:val="28"/>
        </w:rPr>
        <w:t xml:space="preserve">                   </w:t>
      </w:r>
      <w:r w:rsidR="009B27C5">
        <w:rPr>
          <w:sz w:val="28"/>
          <w:szCs w:val="28"/>
        </w:rPr>
        <w:t xml:space="preserve">    </w:t>
      </w:r>
      <w:r w:rsidRPr="009B27C5">
        <w:rPr>
          <w:sz w:val="28"/>
          <w:szCs w:val="28"/>
        </w:rPr>
        <w:t xml:space="preserve">    </w:t>
      </w:r>
      <w:r w:rsidR="00941CD8" w:rsidRPr="009B27C5">
        <w:rPr>
          <w:sz w:val="28"/>
          <w:szCs w:val="28"/>
        </w:rPr>
        <w:t xml:space="preserve"> </w:t>
      </w:r>
      <w:r w:rsidR="00434ED4" w:rsidRPr="009B27C5">
        <w:rPr>
          <w:sz w:val="28"/>
          <w:szCs w:val="28"/>
        </w:rPr>
        <w:t xml:space="preserve">    </w:t>
      </w:r>
      <w:r w:rsidR="00941CD8" w:rsidRPr="009B27C5">
        <w:rPr>
          <w:sz w:val="28"/>
          <w:szCs w:val="28"/>
        </w:rPr>
        <w:t xml:space="preserve">Н.А. Платонова </w:t>
      </w:r>
    </w:p>
    <w:p w:rsidR="00941CD8" w:rsidRDefault="00941CD8" w:rsidP="009B27C5">
      <w:pPr>
        <w:widowControl/>
        <w:autoSpaceDE/>
        <w:autoSpaceDN/>
        <w:adjustRightInd/>
        <w:ind w:left="-284" w:right="-143" w:firstLine="426"/>
        <w:jc w:val="right"/>
        <w:rPr>
          <w:sz w:val="24"/>
          <w:szCs w:val="24"/>
        </w:rPr>
      </w:pPr>
    </w:p>
    <w:p w:rsidR="009B27C5" w:rsidRDefault="009B27C5" w:rsidP="009B27C5">
      <w:pPr>
        <w:widowControl/>
        <w:autoSpaceDE/>
        <w:autoSpaceDN/>
        <w:adjustRightInd/>
        <w:ind w:left="-284" w:right="-143" w:firstLine="426"/>
        <w:jc w:val="right"/>
        <w:rPr>
          <w:sz w:val="24"/>
          <w:szCs w:val="24"/>
        </w:rPr>
      </w:pPr>
    </w:p>
    <w:p w:rsidR="009B27C5" w:rsidRDefault="009B27C5" w:rsidP="009B27C5">
      <w:pPr>
        <w:widowControl/>
        <w:autoSpaceDE/>
        <w:autoSpaceDN/>
        <w:adjustRightInd/>
        <w:ind w:left="-284" w:right="-143" w:firstLine="426"/>
        <w:jc w:val="right"/>
        <w:rPr>
          <w:sz w:val="24"/>
          <w:szCs w:val="24"/>
        </w:rPr>
      </w:pPr>
    </w:p>
    <w:p w:rsidR="009B27C5" w:rsidRDefault="009B27C5" w:rsidP="009B27C5">
      <w:pPr>
        <w:widowControl/>
        <w:autoSpaceDE/>
        <w:autoSpaceDN/>
        <w:adjustRightInd/>
        <w:ind w:left="-284" w:right="-143"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9B27C5">
      <w:pPr>
        <w:widowControl/>
        <w:autoSpaceDE/>
        <w:autoSpaceDN/>
        <w:adjustRightInd/>
        <w:ind w:left="-284" w:firstLine="426"/>
        <w:jc w:val="right"/>
        <w:rPr>
          <w:sz w:val="24"/>
          <w:szCs w:val="24"/>
        </w:rPr>
      </w:pPr>
    </w:p>
    <w:p w:rsidR="009B27C5" w:rsidRDefault="009B27C5" w:rsidP="005E5792">
      <w:pPr>
        <w:widowControl/>
        <w:autoSpaceDE/>
        <w:autoSpaceDN/>
        <w:adjustRightInd/>
        <w:jc w:val="right"/>
        <w:rPr>
          <w:sz w:val="24"/>
          <w:szCs w:val="24"/>
        </w:rPr>
      </w:pPr>
    </w:p>
    <w:p w:rsidR="009B27C5" w:rsidRDefault="009B27C5" w:rsidP="005E5792">
      <w:pPr>
        <w:widowControl/>
        <w:autoSpaceDE/>
        <w:autoSpaceDN/>
        <w:adjustRightInd/>
        <w:jc w:val="right"/>
        <w:rPr>
          <w:sz w:val="24"/>
          <w:szCs w:val="24"/>
        </w:rPr>
      </w:pPr>
    </w:p>
    <w:p w:rsidR="009B27C5" w:rsidRDefault="009B27C5" w:rsidP="005E5792">
      <w:pPr>
        <w:widowControl/>
        <w:autoSpaceDE/>
        <w:autoSpaceDN/>
        <w:adjustRightInd/>
        <w:jc w:val="right"/>
        <w:rPr>
          <w:sz w:val="24"/>
          <w:szCs w:val="24"/>
        </w:rPr>
      </w:pPr>
    </w:p>
    <w:p w:rsidR="009B27C5" w:rsidRDefault="009B27C5" w:rsidP="005E5792">
      <w:pPr>
        <w:widowControl/>
        <w:autoSpaceDE/>
        <w:autoSpaceDN/>
        <w:adjustRightInd/>
        <w:jc w:val="right"/>
        <w:rPr>
          <w:sz w:val="24"/>
          <w:szCs w:val="24"/>
        </w:rPr>
      </w:pPr>
    </w:p>
    <w:p w:rsidR="009B27C5" w:rsidRDefault="009B27C5" w:rsidP="005E5792">
      <w:pPr>
        <w:widowControl/>
        <w:autoSpaceDE/>
        <w:autoSpaceDN/>
        <w:adjustRightInd/>
        <w:jc w:val="right"/>
        <w:rPr>
          <w:sz w:val="24"/>
          <w:szCs w:val="24"/>
        </w:rPr>
      </w:pPr>
    </w:p>
    <w:p w:rsidR="009B27C5" w:rsidRDefault="009B27C5" w:rsidP="005E5792">
      <w:pPr>
        <w:widowControl/>
        <w:autoSpaceDE/>
        <w:autoSpaceDN/>
        <w:adjustRightInd/>
        <w:jc w:val="right"/>
        <w:rPr>
          <w:sz w:val="24"/>
          <w:szCs w:val="24"/>
        </w:rPr>
      </w:pPr>
    </w:p>
    <w:p w:rsidR="005E5792" w:rsidRPr="005E5792" w:rsidRDefault="005E5792" w:rsidP="009B27C5">
      <w:pPr>
        <w:widowControl/>
        <w:autoSpaceDE/>
        <w:autoSpaceDN/>
        <w:adjustRightInd/>
        <w:ind w:left="-284" w:right="-143"/>
        <w:jc w:val="right"/>
        <w:rPr>
          <w:sz w:val="24"/>
          <w:szCs w:val="24"/>
        </w:rPr>
      </w:pPr>
      <w:r w:rsidRPr="005E5792">
        <w:rPr>
          <w:sz w:val="24"/>
          <w:szCs w:val="24"/>
        </w:rPr>
        <w:t>Приложение №1</w:t>
      </w:r>
    </w:p>
    <w:p w:rsidR="005E5792" w:rsidRPr="005E5792" w:rsidRDefault="005E5792" w:rsidP="002B1409">
      <w:pPr>
        <w:widowControl/>
        <w:autoSpaceDE/>
        <w:autoSpaceDN/>
        <w:adjustRightInd/>
        <w:ind w:left="-284" w:right="-143"/>
        <w:jc w:val="right"/>
        <w:rPr>
          <w:sz w:val="24"/>
          <w:szCs w:val="24"/>
        </w:rPr>
      </w:pPr>
      <w:r w:rsidRPr="005E5792">
        <w:rPr>
          <w:sz w:val="24"/>
          <w:szCs w:val="24"/>
        </w:rPr>
        <w:t xml:space="preserve">                                                                                                 к постановлению Администрации</w:t>
      </w:r>
    </w:p>
    <w:p w:rsidR="005E5792" w:rsidRDefault="00467549" w:rsidP="002B1409">
      <w:pPr>
        <w:widowControl/>
        <w:autoSpaceDE/>
        <w:autoSpaceDN/>
        <w:adjustRightInd/>
        <w:ind w:left="-284" w:right="-143"/>
        <w:jc w:val="right"/>
        <w:rPr>
          <w:sz w:val="24"/>
          <w:szCs w:val="24"/>
        </w:rPr>
      </w:pPr>
      <w:r>
        <w:rPr>
          <w:sz w:val="24"/>
          <w:szCs w:val="24"/>
        </w:rPr>
        <w:t xml:space="preserve">Нукутского муниципального округа </w:t>
      </w:r>
    </w:p>
    <w:p w:rsidR="00467549" w:rsidRPr="005E5792" w:rsidRDefault="009B27C5" w:rsidP="002B1409">
      <w:pPr>
        <w:widowControl/>
        <w:autoSpaceDE/>
        <w:autoSpaceDN/>
        <w:adjustRightInd/>
        <w:ind w:left="-284" w:right="-143"/>
        <w:jc w:val="right"/>
        <w:rPr>
          <w:sz w:val="24"/>
          <w:szCs w:val="24"/>
        </w:rPr>
      </w:pPr>
      <w:r>
        <w:rPr>
          <w:sz w:val="24"/>
          <w:szCs w:val="24"/>
        </w:rPr>
        <w:t>от 09.04.2026 № 450</w:t>
      </w:r>
    </w:p>
    <w:p w:rsidR="005E5792" w:rsidRPr="005E5792" w:rsidRDefault="005E5792" w:rsidP="009B27C5">
      <w:pPr>
        <w:widowControl/>
        <w:ind w:left="-284" w:right="-143"/>
        <w:jc w:val="center"/>
        <w:rPr>
          <w:b/>
          <w:bCs/>
          <w:sz w:val="28"/>
          <w:szCs w:val="28"/>
        </w:rPr>
      </w:pPr>
    </w:p>
    <w:p w:rsidR="008A4F6B" w:rsidRPr="008A4F6B" w:rsidRDefault="008A4F6B" w:rsidP="009B27C5">
      <w:pPr>
        <w:widowControl/>
        <w:autoSpaceDE/>
        <w:autoSpaceDN/>
        <w:adjustRightInd/>
        <w:spacing w:after="240"/>
        <w:ind w:left="-284" w:right="-143"/>
        <w:jc w:val="center"/>
        <w:textAlignment w:val="baseline"/>
        <w:rPr>
          <w:b/>
          <w:bCs/>
          <w:sz w:val="24"/>
          <w:szCs w:val="24"/>
        </w:rPr>
      </w:pPr>
      <w:r w:rsidRPr="008A4F6B">
        <w:rPr>
          <w:b/>
          <w:bCs/>
          <w:sz w:val="24"/>
          <w:szCs w:val="24"/>
        </w:rPr>
        <w:t>Порядок прохождения диспансеризации муниципальными служащими</w:t>
      </w:r>
      <w:r w:rsidR="00095B40">
        <w:rPr>
          <w:b/>
          <w:bCs/>
          <w:sz w:val="24"/>
          <w:szCs w:val="24"/>
        </w:rPr>
        <w:t xml:space="preserve"> Администрации Нукутского муниципального округа Иркутской области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1. Диспансеризация муниципальных служащих проводится путем углубленного обследования состояния здоровья в целях:</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1) раннего (своевременного) выявления состояний, заболеваний и факторов риска их развития, препятствующих прохождению муниципальной службы;</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2) определения группы здоровья, необходимых профилактических, лечебных, реабилитационных и оздоровительных мероприятий для муниципальных служащих с выявленными хроническими неинфекционными заболеваниями и (или) факторами риска их развития;</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3) определения группы диспансерного наблюдения муниципальных служащих с выявленными хроническими неинфекционными заболеваниями и иными заболеваниями (состояниями), а муниципальных служащих с высоким и очень высоким суммарным сердечно-сосудистым риском.</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 xml:space="preserve">2. Диспансеризация муниципальных служащих </w:t>
      </w:r>
      <w:r w:rsidR="0072238C">
        <w:rPr>
          <w:sz w:val="24"/>
          <w:szCs w:val="24"/>
        </w:rPr>
        <w:t xml:space="preserve">осуществляется за счет средств бюджета Нукутского муниципального округа Иркутской области </w:t>
      </w:r>
      <w:r w:rsidRPr="008A4F6B">
        <w:rPr>
          <w:sz w:val="24"/>
          <w:szCs w:val="24"/>
        </w:rPr>
        <w:t xml:space="preserve">проводится медицинскими организациями, имеющими лицензию на осуществление медицинской деятельности, включающую работы (услуги) по терапии, акушерству и гинекологии (за исключением использования вспомогательных репродуктивных технологий и искусственного прерывания беременности), неврологии, урологии, хирургии, офтальмологии, оториноларингологии (за исключением кохлеарной имплантации), эндокринологии, психиатрии, психиатрии-наркологии, рентгенологии, ультразвуковой диагностике, клинической лабораторной диагностике, определенными федеральным государственным органом, органом публичной власти федеральной территории, государственным органом субъекта Российской Федерации, органом местного самоуправления (далее - орган) в соответствии с </w:t>
      </w:r>
      <w:hyperlink r:id="rId7" w:anchor="64U0IK" w:history="1">
        <w:r w:rsidR="001154E3">
          <w:rPr>
            <w:sz w:val="24"/>
            <w:szCs w:val="24"/>
          </w:rPr>
          <w:t>Федеральным</w:t>
        </w:r>
        <w:r w:rsidRPr="008A4F6B">
          <w:rPr>
            <w:sz w:val="24"/>
            <w:szCs w:val="24"/>
          </w:rPr>
          <w:t xml:space="preserve"> закон</w:t>
        </w:r>
        <w:r w:rsidR="001154E3">
          <w:rPr>
            <w:sz w:val="24"/>
            <w:szCs w:val="24"/>
          </w:rPr>
          <w:t>ом от 05.04.2013 № 44-ФЗ «</w:t>
        </w:r>
        <w:r w:rsidRPr="008A4F6B">
          <w:rPr>
            <w:sz w:val="24"/>
            <w:szCs w:val="24"/>
          </w:rPr>
          <w:t>О контрактной системе в сфере закупок товаров, работ, услуг для обеспечения государственных и муниципальных нужд</w:t>
        </w:r>
      </w:hyperlink>
      <w:r w:rsidR="001154E3">
        <w:rPr>
          <w:sz w:val="24"/>
          <w:szCs w:val="24"/>
        </w:rPr>
        <w:t>»</w:t>
      </w:r>
      <w:r w:rsidRPr="008A4F6B">
        <w:rPr>
          <w:sz w:val="24"/>
          <w:szCs w:val="24"/>
        </w:rPr>
        <w:t>.</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 случае отсутствия у медицинской организации лицензии на осуществление медицинской деятельности, включающей отдельные работы (услуги), необходимые для проведения диспансеризации в полном объеме, такая медицинская организация привлекает на договорной основе медицинские организации, имеющие лицензии на осуществление медицинской деятельности, включающие соответствующие работы (услуги).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 xml:space="preserve">3. Для поступления на муниципальную службу заключение медицинской организации о наличии (отсутствии) заболевания, препятствующего поступлению на муниципальную службу или ее прохождению, форма которого предусмотрена приложением № 3 к настоящему </w:t>
      </w:r>
      <w:r w:rsidRPr="00855C6A">
        <w:rPr>
          <w:sz w:val="24"/>
          <w:szCs w:val="24"/>
        </w:rPr>
        <w:t>порядку</w:t>
      </w:r>
      <w:r w:rsidRPr="008A4F6B">
        <w:rPr>
          <w:sz w:val="24"/>
          <w:szCs w:val="24"/>
        </w:rPr>
        <w:t> (далее - заключение), может быть получено в любой медицинской организации, имеющей лицензию на осуществление медицинской деятельности, включающую работы (услуги) по психиатрии и психиатрии-наркологии.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 xml:space="preserve">4. Для прохождения диспансеризации </w:t>
      </w:r>
      <w:r w:rsidR="00EC13C2">
        <w:rPr>
          <w:sz w:val="24"/>
          <w:szCs w:val="24"/>
        </w:rPr>
        <w:t xml:space="preserve">отдел кадров Администрации Нукутского муниципального округа (далее-отдел кадров) </w:t>
      </w:r>
      <w:r w:rsidRPr="008A4F6B">
        <w:rPr>
          <w:sz w:val="24"/>
          <w:szCs w:val="24"/>
        </w:rPr>
        <w:t>составляет поименный список муниципальных служащих, подлежащих диспансеризации, с указанием пола, возраста, а также года первичного прохождения диспансеризации в соответствии с настоящим Порядком и направляет его за 2 месяца до начала диспансеризации в соответствующую медицинскую организацию.</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lastRenderedPageBreak/>
        <w:t>5. Медицинская организация на основании поименного списка муниципальных служащих, подлежащих диспансеризации, указанного в </w:t>
      </w:r>
      <w:hyperlink r:id="rId8" w:anchor="7DA0K6" w:history="1">
        <w:r w:rsidRPr="008A4F6B">
          <w:rPr>
            <w:sz w:val="24"/>
            <w:szCs w:val="24"/>
          </w:rPr>
          <w:t>пункте 4 настоящего Порядка</w:t>
        </w:r>
      </w:hyperlink>
      <w:r w:rsidRPr="008A4F6B">
        <w:rPr>
          <w:sz w:val="24"/>
          <w:szCs w:val="24"/>
        </w:rPr>
        <w:t>, утверждает совместно с представителем органа график прохождения диспансеризации.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6. Диспансеризация муниципальных служащих проводится при наличии информированного добровольного согласия на медицинское вмешательство, данного с соблюдением требований, установленных </w:t>
      </w:r>
      <w:hyperlink r:id="rId9" w:anchor="8P40LT" w:history="1">
        <w:r w:rsidRPr="008A4F6B">
          <w:rPr>
            <w:sz w:val="24"/>
            <w:szCs w:val="24"/>
          </w:rPr>
          <w:t xml:space="preserve">статьей 20 Федерального закона от 21 ноября 2011 г. № 323-ФЗ </w:t>
        </w:r>
        <w:r w:rsidR="001154E3">
          <w:rPr>
            <w:sz w:val="24"/>
            <w:szCs w:val="24"/>
          </w:rPr>
          <w:t>«</w:t>
        </w:r>
        <w:r w:rsidRPr="008A4F6B">
          <w:rPr>
            <w:sz w:val="24"/>
            <w:szCs w:val="24"/>
          </w:rPr>
          <w:t>Об основах охраны здоровья граждан в Российской Федерации</w:t>
        </w:r>
      </w:hyperlink>
      <w:r w:rsidR="001154E3">
        <w:rPr>
          <w:sz w:val="24"/>
          <w:szCs w:val="24"/>
        </w:rPr>
        <w:t>»</w:t>
      </w:r>
      <w:r w:rsidRPr="008A4F6B">
        <w:rPr>
          <w:sz w:val="24"/>
          <w:szCs w:val="24"/>
        </w:rPr>
        <w:t xml:space="preserve"> (далее - Федеральный закон № 323-ФЗ), муниципального служащего в служебное время в течение календарного года в сроки, установленные графиком прохождения диспансеризации муниципальными служащими, утвержденным </w:t>
      </w:r>
      <w:r w:rsidR="00EC13C2">
        <w:rPr>
          <w:sz w:val="24"/>
          <w:szCs w:val="24"/>
        </w:rPr>
        <w:t>распоряжением Администрации Нукутского муниципального округа</w:t>
      </w:r>
      <w:r w:rsidRPr="008A4F6B">
        <w:rPr>
          <w:sz w:val="24"/>
          <w:szCs w:val="24"/>
        </w:rPr>
        <w:t>.</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 xml:space="preserve">В случае невозможности прохождения отдельными муниципальными служащими диспансеризации в установленные графиком прохождения диспансеризации сроки </w:t>
      </w:r>
      <w:r w:rsidR="00EC13C2">
        <w:rPr>
          <w:sz w:val="24"/>
          <w:szCs w:val="24"/>
        </w:rPr>
        <w:t>отдел кадров</w:t>
      </w:r>
      <w:r w:rsidRPr="008A4F6B">
        <w:rPr>
          <w:sz w:val="24"/>
          <w:szCs w:val="24"/>
        </w:rPr>
        <w:t xml:space="preserve"> вправе инициировать изменение сроков прохождения диспансеризации, установленных графиком прохождения диспансеризации, указанным в </w:t>
      </w:r>
      <w:hyperlink r:id="rId10" w:anchor="7DC0K7" w:history="1">
        <w:r w:rsidRPr="008A4F6B">
          <w:rPr>
            <w:sz w:val="24"/>
            <w:szCs w:val="24"/>
          </w:rPr>
          <w:t>пункте 5 настоящего Порядка</w:t>
        </w:r>
      </w:hyperlink>
      <w:r w:rsidRPr="008A4F6B">
        <w:rPr>
          <w:sz w:val="24"/>
          <w:szCs w:val="24"/>
        </w:rPr>
        <w:t>, по согласованию с медицинской организацией, осуществляющей ее проведение.</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7. Диспансеризация муниципальных служащих проводится ежегодно в амбулаторных условиях врачами-специалистами, в том числе путем проведения лабораторных и функциональных исследований и иных медицинских мероприятий, в следующем объеме:</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1) осмотры врачами-специалистами: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врачом-акушером-гинекологом (для женщин);</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врачом-неврологом;</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врачом-урологом (для мужчин);</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врачом-хирургом;</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врачом-офтальмологом;</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врачом-оториноларингологом;</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врачом-эндокринологом;</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врачом-психиатром;</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врачом-психиатром-наркологом;</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2) функциональные и лабораторные исследования и иные медицинские мероприятия:</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измерение артериального давления на периферических артериях;</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антропометрические исследования (измерение роста, стоя, массы тела, окружности талии), расчет индекса массы тела;</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определение относительного суммарного сердечно-сосудистого риска у граждан в возрасте от 21 до 39 лет и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общий (клинический) анализ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общий (клинический) анализ мочи;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исследование уровня холестерина в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lastRenderedPageBreak/>
        <w:t>исследование уровня глюкозы в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исследование уровня общего билирубина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исследование уровня общего белка в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определение активности амилазы в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исследование уровня креатинина в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исследование уровня мочевой кислоты в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исследование кала на скрытую кровь иммунохимическим методом (для граждан в возрасте от 45 лет и старше);</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цитологическое исследование мазка из цервикального канала;</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регистрация электрокардиограммы и расшифровка, описание и интерпретация электрокардиографических данных;</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исследование уровня холестерина липопротеидов низкой плотности сыворотки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исследование уровня триглицеридов сыворотки крови;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онкомаркер специфический СА-125 (женщинам после 40 лет);</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онкомаркер специфический PSA (мужчинам после 40 лет);</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электрокардиография;</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флюорография (1 раз в год);</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маммография обеих молочных желез в двух проекциях, (для женщин в возрасте от 40 лет и старше, при первичном прохождении диспансеризации, далее 1 раз в 2 года).</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8. При проведении диспансеризации муниципальных служащих медицинскими организациями заполняется медицинская карта пациента, получающего медицинскую помощь в амбулаторных условиях (далее - медицинская карта).</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9. Врачи-специалисты, принимающие участие в проведении диспансеризации муниципальных служащих, заносят результаты диспансеризации муниципального служащего в медицинскую карту.</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Результаты проведенных лабораторных и функциональных исследований и результаты осмотров врачами-специалистами передаются врачу-терапевту, ответственному за проведение диспансеризации.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10. В случае выявления у муниципальных служащих в процессе диспансеризации медицинских показаний к проведению осмотров врачами-специалистами, медицинских исследований и мероприятий, не входящих в объем диспансеризации, предусмотренный </w:t>
      </w:r>
      <w:hyperlink r:id="rId11" w:anchor="7DG0K9" w:history="1">
        <w:r w:rsidRPr="008A4F6B">
          <w:rPr>
            <w:sz w:val="24"/>
            <w:szCs w:val="24"/>
          </w:rPr>
          <w:t>пунктом 7 настоящего Порядка</w:t>
        </w:r>
      </w:hyperlink>
      <w:r w:rsidRPr="008A4F6B">
        <w:rPr>
          <w:sz w:val="24"/>
          <w:szCs w:val="24"/>
        </w:rPr>
        <w:t>, они направляются вне рамок диспансеризации для получения необходимой им медицинской помощи в соответствии с положением об организации оказания медицинской помощи, в соответствии с порядками оказания медицинской помощи, на основе клинических рекомендаций и с учетом стандартов медицинской помощи в медицинские организации государственной и муници</w:t>
      </w:r>
      <w:r w:rsidR="00855C6A">
        <w:rPr>
          <w:sz w:val="24"/>
          <w:szCs w:val="24"/>
        </w:rPr>
        <w:t xml:space="preserve">пальной систем здравоохранения. </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w:t>
      </w:r>
      <w:r w:rsidR="001154E3">
        <w:rPr>
          <w:sz w:val="24"/>
          <w:szCs w:val="24"/>
        </w:rPr>
        <w:t>твенной информационной системы «</w:t>
      </w:r>
      <w:r w:rsidRPr="008A4F6B">
        <w:rPr>
          <w:sz w:val="24"/>
          <w:szCs w:val="24"/>
        </w:rPr>
        <w:t>Единый портал государственных и муниципальных услуг (функций)</w:t>
      </w:r>
      <w:r w:rsidR="001154E3">
        <w:rPr>
          <w:sz w:val="24"/>
          <w:szCs w:val="24"/>
        </w:rPr>
        <w:t>»</w:t>
      </w:r>
      <w:r w:rsidRPr="008A4F6B">
        <w:rPr>
          <w:sz w:val="24"/>
          <w:szCs w:val="24"/>
        </w:rPr>
        <w:t>, и иных информационных систем, предусмотренных </w:t>
      </w:r>
      <w:hyperlink r:id="rId12" w:anchor="BOE0OQ" w:history="1">
        <w:r w:rsidRPr="008A4F6B">
          <w:rPr>
            <w:sz w:val="24"/>
            <w:szCs w:val="24"/>
          </w:rPr>
          <w:t>частью 5 статьи 91 Федерального закона № 323-ФЗ</w:t>
        </w:r>
      </w:hyperlink>
      <w:r w:rsidRPr="008A4F6B">
        <w:rPr>
          <w:sz w:val="24"/>
          <w:szCs w:val="24"/>
        </w:rPr>
        <w:t xml:space="preserve">. Указанное требование распространяется на медицинские организации,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организаций, подведомственных федеральным органам исполнительной власти, руководство деятельностью </w:t>
      </w:r>
      <w:r w:rsidRPr="008A4F6B">
        <w:rPr>
          <w:sz w:val="24"/>
          <w:szCs w:val="24"/>
        </w:rPr>
        <w:lastRenderedPageBreak/>
        <w:t>которых осуществляет Президент Р</w:t>
      </w:r>
      <w:r w:rsidR="00855C6A">
        <w:rPr>
          <w:sz w:val="24"/>
          <w:szCs w:val="24"/>
        </w:rPr>
        <w:t>оссийской Федерации.</w:t>
      </w:r>
      <w:r w:rsidRPr="008A4F6B">
        <w:rPr>
          <w:sz w:val="24"/>
          <w:szCs w:val="24"/>
        </w:rPr>
        <w:t> </w:t>
      </w:r>
      <w:hyperlink r:id="rId13" w:anchor="BOI0OS" w:history="1">
        <w:r w:rsidRPr="008A4F6B">
          <w:rPr>
            <w:sz w:val="24"/>
            <w:szCs w:val="24"/>
          </w:rPr>
          <w:t>Статья 91.1 Федерального закона № 323-ФЗ</w:t>
        </w:r>
      </w:hyperlink>
      <w:r w:rsidRPr="008A4F6B">
        <w:rPr>
          <w:sz w:val="24"/>
          <w:szCs w:val="24"/>
        </w:rPr>
        <w:t>.</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 </w:t>
      </w:r>
      <w:hyperlink r:id="rId14" w:anchor="7D20K3" w:history="1">
        <w:r w:rsidRPr="008A4F6B">
          <w:rPr>
            <w:sz w:val="24"/>
            <w:szCs w:val="24"/>
          </w:rPr>
          <w:t xml:space="preserve">Постановление Правительства Российской Федерации от 24.10.2011 № 861 </w:t>
        </w:r>
        <w:r w:rsidR="001154E3">
          <w:rPr>
            <w:sz w:val="24"/>
            <w:szCs w:val="24"/>
          </w:rPr>
          <w:t>«</w:t>
        </w:r>
        <w:r w:rsidRPr="008A4F6B">
          <w:rPr>
            <w:sz w:val="24"/>
            <w:szCs w:val="24"/>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hyperlink>
      <w:r w:rsidR="001154E3">
        <w:rPr>
          <w:sz w:val="24"/>
          <w:szCs w:val="24"/>
        </w:rPr>
        <w:t>»</w:t>
      </w:r>
      <w:r w:rsidRPr="008A4F6B">
        <w:rPr>
          <w:sz w:val="24"/>
          <w:szCs w:val="24"/>
        </w:rPr>
        <w:t>.</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11. Для определения по результатам диспансеризации группы здоровья муниципального служащего и планирования тактики его медицинского наблюдения используются следующие критерии: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1) I группа здоровья - муниципальные служащие, у которых не установлены хронические неинфекционные заболевания, отсутствуют факторы риска развития таких заболеваний или имеются факторы риска при низком или среднем абсолютном суммарном сердечно-сосудистом риске и которые не нуждаются в диспансерном наблюдении по поводу других заболеваний (состояний).</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Таким муниципальным служащим в рамках диспансеризации проводится краткое профилактическое консультирование;</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2) II группа здоровья - муниципальные служащие, у которых не установлены хронические неинфекционные заболевания, но имеются факторы риска развития таких заболеваний, как ожирение по индексу массы тела 30 кг/м</w:t>
      </w:r>
      <w:r w:rsidRPr="008A4F6B">
        <w:rPr>
          <w:noProof/>
          <w:sz w:val="24"/>
          <w:szCs w:val="24"/>
        </w:rPr>
        <w:drawing>
          <wp:inline distT="0" distB="0" distL="0" distR="0" wp14:anchorId="4081311F" wp14:editId="37464343">
            <wp:extent cx="104775" cy="219075"/>
            <wp:effectExtent l="0" t="0" r="9525" b="9525"/>
            <wp:docPr id="6" name="Рисунок 6" descr="https://api.docs.cntd.ru/img/13/12/84/96/38/5aca0496-1f2d-4bee-9268-c34b0f7662c8/P00B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13/12/84/96/38/5aca0496-1f2d-4bee-9268-c34b0f7662c8/P00BD000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A4F6B">
        <w:rPr>
          <w:sz w:val="24"/>
          <w:szCs w:val="24"/>
        </w:rPr>
        <w:t> и более, уровень общего холестерина более 8 ммоль/л, интенсивное курение по индексу курящего более 20, или высокий или очень высокий абсолютный суммарный сердечно-сосудистый риск, и которые не нуждаются в диспансерном наблюдении по поводу других заболеваний (состояний).</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Таким муниципальным служащим в рамках диспансеризации проводится углубленное профилактическое консультирование;</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3) IIIа группа здоровья - муниципальные служащие,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гражданские служащие, муниципальные служащие с подозрением на наличие этих заболеваний (состояний), нуждающиеся в дополнительном обследовании;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4) IIIб группа здоровья - муниципальные служащие, не имеющие хронических неинфекционных заболеваний,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гражданские служащие, муниципальные служащие с подозрением на наличие этих заболеваний, нуждающиеся в дополнительном обследовании.</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12. По результатам дополнительного обследования группа здоровья муниципального служащего может быть изменена.</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13. Медицинская организация по результатам прохождения диспансеризации выдает муниципальному служащему заключение на бумажном носителе и (или) в форме электронного документа в соответствии с </w:t>
      </w:r>
      <w:hyperlink r:id="rId16" w:anchor="A7Q0NG" w:history="1">
        <w:r w:rsidRPr="008A4F6B">
          <w:rPr>
            <w:sz w:val="24"/>
            <w:szCs w:val="24"/>
          </w:rPr>
          <w:t>пунктом 3 статьи 78 Федерального закона № 323-ФЗ</w:t>
        </w:r>
      </w:hyperlink>
      <w:r w:rsidRPr="008A4F6B">
        <w:rPr>
          <w:sz w:val="24"/>
          <w:szCs w:val="24"/>
        </w:rPr>
        <w:t>.</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В случае если муниципальному служащему по результатам диспансеризации выдано заключение о наличии у него заболевания, препятствующего поступлению на муниципальную службу или ее прохождению, медицинская организация, выдавшая такое заключение, направляет его копию представителю органа в 10-дневный срок со дня его оформления.</w:t>
      </w:r>
    </w:p>
    <w:p w:rsidR="008A4F6B" w:rsidRPr="008A4F6B" w:rsidRDefault="008A4F6B" w:rsidP="009B27C5">
      <w:pPr>
        <w:widowControl/>
        <w:autoSpaceDE/>
        <w:autoSpaceDN/>
        <w:adjustRightInd/>
        <w:ind w:left="-284" w:right="-143" w:firstLine="480"/>
        <w:jc w:val="both"/>
        <w:textAlignment w:val="baseline"/>
        <w:rPr>
          <w:sz w:val="24"/>
          <w:szCs w:val="24"/>
        </w:rPr>
      </w:pPr>
      <w:r w:rsidRPr="008A4F6B">
        <w:rPr>
          <w:sz w:val="24"/>
          <w:szCs w:val="24"/>
        </w:rPr>
        <w:t>Заключение, выданное муниципальному служащему по результатам диспансеризации, действительно до проведения следующей диспансеризации в случае продолжения прохождения государственной гражданской службы Российской Федерации или муниципальной службы либо в течение 1 года со дня его выдачи в случае увольнения с государственной гражданской службы Российской Федерации или муниципальной службы.</w:t>
      </w:r>
    </w:p>
    <w:p w:rsidR="00855C6A" w:rsidRDefault="00855C6A" w:rsidP="009B27C5">
      <w:pPr>
        <w:widowControl/>
        <w:autoSpaceDE/>
        <w:autoSpaceDN/>
        <w:adjustRightInd/>
        <w:spacing w:after="240"/>
        <w:ind w:left="-284" w:right="-143"/>
        <w:jc w:val="both"/>
        <w:textAlignment w:val="baseline"/>
        <w:outlineLvl w:val="1"/>
        <w:rPr>
          <w:b/>
          <w:bCs/>
          <w:sz w:val="24"/>
          <w:szCs w:val="24"/>
        </w:rPr>
      </w:pPr>
    </w:p>
    <w:p w:rsidR="00855C6A" w:rsidRDefault="00855C6A" w:rsidP="009B27C5">
      <w:pPr>
        <w:widowControl/>
        <w:autoSpaceDE/>
        <w:autoSpaceDN/>
        <w:adjustRightInd/>
        <w:spacing w:after="240"/>
        <w:ind w:left="-284" w:right="-143"/>
        <w:jc w:val="both"/>
        <w:textAlignment w:val="baseline"/>
        <w:outlineLvl w:val="1"/>
        <w:rPr>
          <w:b/>
          <w:bCs/>
          <w:sz w:val="24"/>
          <w:szCs w:val="24"/>
        </w:rPr>
      </w:pPr>
    </w:p>
    <w:p w:rsidR="00855C6A" w:rsidRDefault="00855C6A" w:rsidP="009B27C5">
      <w:pPr>
        <w:widowControl/>
        <w:autoSpaceDE/>
        <w:autoSpaceDN/>
        <w:adjustRightInd/>
        <w:spacing w:after="240"/>
        <w:ind w:left="-284" w:right="-143"/>
        <w:jc w:val="both"/>
        <w:textAlignment w:val="baseline"/>
        <w:outlineLvl w:val="1"/>
        <w:rPr>
          <w:b/>
          <w:bCs/>
          <w:sz w:val="24"/>
          <w:szCs w:val="24"/>
        </w:rPr>
      </w:pPr>
    </w:p>
    <w:p w:rsidR="008A4F6B" w:rsidRPr="009B27C5" w:rsidRDefault="008A4F6B" w:rsidP="009B27C5">
      <w:pPr>
        <w:widowControl/>
        <w:autoSpaceDE/>
        <w:autoSpaceDN/>
        <w:adjustRightInd/>
        <w:ind w:left="-284" w:right="-142"/>
        <w:jc w:val="right"/>
        <w:textAlignment w:val="baseline"/>
        <w:outlineLvl w:val="1"/>
        <w:rPr>
          <w:bCs/>
          <w:sz w:val="24"/>
          <w:szCs w:val="24"/>
        </w:rPr>
      </w:pPr>
      <w:r w:rsidRPr="009B27C5">
        <w:rPr>
          <w:bCs/>
          <w:sz w:val="24"/>
          <w:szCs w:val="24"/>
        </w:rPr>
        <w:lastRenderedPageBreak/>
        <w:t>Приложение № 2</w:t>
      </w:r>
    </w:p>
    <w:p w:rsidR="001154E3" w:rsidRPr="001154E3" w:rsidRDefault="008A4F6B" w:rsidP="009B27C5">
      <w:pPr>
        <w:widowControl/>
        <w:autoSpaceDE/>
        <w:autoSpaceDN/>
        <w:adjustRightInd/>
        <w:ind w:left="-284" w:right="-142"/>
        <w:jc w:val="right"/>
        <w:textAlignment w:val="baseline"/>
        <w:rPr>
          <w:sz w:val="24"/>
          <w:szCs w:val="24"/>
        </w:rPr>
      </w:pPr>
      <w:r w:rsidRPr="008A4F6B">
        <w:rPr>
          <w:sz w:val="24"/>
          <w:szCs w:val="24"/>
        </w:rPr>
        <w:t xml:space="preserve">к </w:t>
      </w:r>
      <w:r w:rsidR="001154E3" w:rsidRPr="001154E3">
        <w:rPr>
          <w:sz w:val="24"/>
          <w:szCs w:val="24"/>
        </w:rPr>
        <w:t>Порядк</w:t>
      </w:r>
      <w:r w:rsidR="00EC13C2">
        <w:rPr>
          <w:sz w:val="24"/>
          <w:szCs w:val="24"/>
        </w:rPr>
        <w:t>у</w:t>
      </w:r>
      <w:r w:rsidR="001154E3" w:rsidRPr="001154E3">
        <w:rPr>
          <w:sz w:val="24"/>
          <w:szCs w:val="24"/>
        </w:rPr>
        <w:t xml:space="preserve"> прохождения </w:t>
      </w:r>
    </w:p>
    <w:p w:rsidR="001154E3" w:rsidRPr="001154E3" w:rsidRDefault="001154E3" w:rsidP="009B27C5">
      <w:pPr>
        <w:widowControl/>
        <w:autoSpaceDE/>
        <w:autoSpaceDN/>
        <w:adjustRightInd/>
        <w:ind w:left="-284" w:right="-142"/>
        <w:jc w:val="right"/>
        <w:textAlignment w:val="baseline"/>
        <w:rPr>
          <w:sz w:val="24"/>
          <w:szCs w:val="24"/>
        </w:rPr>
      </w:pPr>
      <w:r w:rsidRPr="001154E3">
        <w:rPr>
          <w:sz w:val="24"/>
          <w:szCs w:val="24"/>
        </w:rPr>
        <w:t>диспансеризации муниципальными служащими</w:t>
      </w:r>
    </w:p>
    <w:p w:rsidR="001154E3" w:rsidRPr="001154E3" w:rsidRDefault="001154E3" w:rsidP="009B27C5">
      <w:pPr>
        <w:widowControl/>
        <w:autoSpaceDE/>
        <w:autoSpaceDN/>
        <w:adjustRightInd/>
        <w:ind w:left="-284" w:right="-142"/>
        <w:jc w:val="right"/>
        <w:textAlignment w:val="baseline"/>
        <w:rPr>
          <w:sz w:val="24"/>
          <w:szCs w:val="24"/>
        </w:rPr>
      </w:pPr>
      <w:r w:rsidRPr="001154E3">
        <w:rPr>
          <w:sz w:val="24"/>
          <w:szCs w:val="24"/>
        </w:rPr>
        <w:t xml:space="preserve">Администрации Нукутского муниципального округа </w:t>
      </w:r>
    </w:p>
    <w:p w:rsidR="001154E3" w:rsidRDefault="001154E3" w:rsidP="009B27C5">
      <w:pPr>
        <w:widowControl/>
        <w:autoSpaceDE/>
        <w:autoSpaceDN/>
        <w:adjustRightInd/>
        <w:ind w:left="-284" w:right="-142"/>
        <w:jc w:val="right"/>
        <w:textAlignment w:val="baseline"/>
        <w:rPr>
          <w:sz w:val="24"/>
          <w:szCs w:val="24"/>
        </w:rPr>
      </w:pPr>
      <w:r w:rsidRPr="001154E3">
        <w:rPr>
          <w:sz w:val="24"/>
          <w:szCs w:val="24"/>
        </w:rPr>
        <w:t xml:space="preserve">Иркутской области </w:t>
      </w:r>
    </w:p>
    <w:p w:rsidR="001154E3" w:rsidRDefault="001154E3" w:rsidP="009B27C5">
      <w:pPr>
        <w:widowControl/>
        <w:autoSpaceDE/>
        <w:autoSpaceDN/>
        <w:adjustRightInd/>
        <w:ind w:left="-284" w:right="-143"/>
        <w:jc w:val="both"/>
        <w:textAlignment w:val="baseline"/>
        <w:rPr>
          <w:sz w:val="24"/>
          <w:szCs w:val="24"/>
        </w:rPr>
      </w:pPr>
    </w:p>
    <w:p w:rsidR="008A4F6B" w:rsidRPr="008A4F6B" w:rsidRDefault="008A4F6B" w:rsidP="009B27C5">
      <w:pPr>
        <w:widowControl/>
        <w:autoSpaceDE/>
        <w:autoSpaceDN/>
        <w:adjustRightInd/>
        <w:ind w:left="-284" w:right="-143"/>
        <w:jc w:val="center"/>
        <w:textAlignment w:val="baseline"/>
        <w:rPr>
          <w:b/>
          <w:bCs/>
          <w:sz w:val="24"/>
          <w:szCs w:val="24"/>
        </w:rPr>
      </w:pPr>
      <w:r w:rsidRPr="008A4F6B">
        <w:rPr>
          <w:b/>
          <w:bCs/>
          <w:sz w:val="24"/>
          <w:szCs w:val="24"/>
        </w:rPr>
        <w:t>Перечень заболеваний, препятствующих поступлению на государственную гражданскую службу Российской Федерации и муниципальную службу или ее прохождению</w:t>
      </w:r>
    </w:p>
    <w:tbl>
      <w:tblPr>
        <w:tblW w:w="0" w:type="auto"/>
        <w:tblCellMar>
          <w:left w:w="0" w:type="dxa"/>
          <w:right w:w="0" w:type="dxa"/>
        </w:tblCellMar>
        <w:tblLook w:val="04A0" w:firstRow="1" w:lastRow="0" w:firstColumn="1" w:lastColumn="0" w:noHBand="0" w:noVBand="1"/>
      </w:tblPr>
      <w:tblGrid>
        <w:gridCol w:w="6324"/>
        <w:gridCol w:w="3031"/>
      </w:tblGrid>
      <w:tr w:rsidR="008A4F6B" w:rsidRPr="008A4F6B" w:rsidTr="008A4F6B">
        <w:trPr>
          <w:trHeight w:val="15"/>
        </w:trPr>
        <w:tc>
          <w:tcPr>
            <w:tcW w:w="7946"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3326"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r>
      <w:tr w:rsidR="008A4F6B" w:rsidRPr="008A4F6B" w:rsidTr="008A4F6B">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Наименование заболеваний</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10"/>
              <w:jc w:val="both"/>
              <w:textAlignment w:val="baseline"/>
              <w:rPr>
                <w:sz w:val="24"/>
                <w:szCs w:val="24"/>
              </w:rPr>
            </w:pPr>
            <w:r w:rsidRPr="008A4F6B">
              <w:rPr>
                <w:sz w:val="24"/>
                <w:szCs w:val="24"/>
              </w:rPr>
              <w:t>Код по </w:t>
            </w:r>
            <w:hyperlink r:id="rId17" w:anchor="7D20K3" w:history="1">
              <w:r w:rsidRPr="008A4F6B">
                <w:rPr>
                  <w:sz w:val="24"/>
                  <w:szCs w:val="24"/>
                  <w:u w:val="single"/>
                </w:rPr>
                <w:t>Международной статистической классификации болезней и проблем, связанных со здоровьем, 10-го пересмотра</w:t>
              </w:r>
            </w:hyperlink>
          </w:p>
        </w:tc>
      </w:tr>
      <w:tr w:rsidR="008A4F6B" w:rsidRPr="008A4F6B" w:rsidTr="008A4F6B">
        <w:tc>
          <w:tcPr>
            <w:tcW w:w="112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10"/>
              <w:jc w:val="both"/>
              <w:textAlignment w:val="baseline"/>
              <w:rPr>
                <w:sz w:val="24"/>
                <w:szCs w:val="24"/>
              </w:rPr>
            </w:pPr>
            <w:r w:rsidRPr="008A4F6B">
              <w:rPr>
                <w:sz w:val="24"/>
                <w:szCs w:val="24"/>
              </w:rPr>
              <w:t>I. Психические расстройства и расстройства поведения (со средними и тяжелыми стойкими или часто обостряющимися болезненными проявлениями)</w:t>
            </w:r>
          </w:p>
        </w:tc>
      </w:tr>
      <w:tr w:rsidR="008A4F6B" w:rsidRPr="008A4F6B" w:rsidTr="008A4F6B">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Органические, включая симптоматические, психические расстройства</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jc w:val="both"/>
              <w:textAlignment w:val="baseline"/>
              <w:rPr>
                <w:sz w:val="24"/>
                <w:szCs w:val="24"/>
              </w:rPr>
            </w:pPr>
            <w:r w:rsidRPr="008A4F6B">
              <w:rPr>
                <w:sz w:val="24"/>
                <w:szCs w:val="24"/>
              </w:rPr>
              <w:t>F00-F09</w:t>
            </w:r>
          </w:p>
        </w:tc>
      </w:tr>
      <w:tr w:rsidR="008A4F6B" w:rsidRPr="008A4F6B" w:rsidTr="008A4F6B">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Шизофрения, шизотипические и бредовые расстройства</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jc w:val="both"/>
              <w:textAlignment w:val="baseline"/>
              <w:rPr>
                <w:sz w:val="24"/>
                <w:szCs w:val="24"/>
              </w:rPr>
            </w:pPr>
            <w:r w:rsidRPr="008A4F6B">
              <w:rPr>
                <w:sz w:val="24"/>
                <w:szCs w:val="24"/>
              </w:rPr>
              <w:t>F20-F29</w:t>
            </w:r>
          </w:p>
        </w:tc>
      </w:tr>
      <w:tr w:rsidR="008A4F6B" w:rsidRPr="008A4F6B" w:rsidTr="008A4F6B">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Расстройства настроения [аффективные расстройства]</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jc w:val="both"/>
              <w:textAlignment w:val="baseline"/>
              <w:rPr>
                <w:sz w:val="24"/>
                <w:szCs w:val="24"/>
              </w:rPr>
            </w:pPr>
            <w:r w:rsidRPr="008A4F6B">
              <w:rPr>
                <w:sz w:val="24"/>
                <w:szCs w:val="24"/>
              </w:rPr>
              <w:t>F30-F39</w:t>
            </w:r>
          </w:p>
        </w:tc>
      </w:tr>
      <w:tr w:rsidR="008A4F6B" w:rsidRPr="008A4F6B" w:rsidTr="008A4F6B">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Расстройства привычек и влечений</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jc w:val="both"/>
              <w:textAlignment w:val="baseline"/>
              <w:rPr>
                <w:sz w:val="24"/>
                <w:szCs w:val="24"/>
              </w:rPr>
            </w:pPr>
            <w:r w:rsidRPr="008A4F6B">
              <w:rPr>
                <w:sz w:val="24"/>
                <w:szCs w:val="24"/>
              </w:rPr>
              <w:t>F63</w:t>
            </w:r>
          </w:p>
        </w:tc>
      </w:tr>
      <w:tr w:rsidR="008A4F6B" w:rsidRPr="008A4F6B" w:rsidTr="008A4F6B">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Умственная отсталость</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jc w:val="both"/>
              <w:textAlignment w:val="baseline"/>
              <w:rPr>
                <w:sz w:val="24"/>
                <w:szCs w:val="24"/>
              </w:rPr>
            </w:pPr>
            <w:r w:rsidRPr="008A4F6B">
              <w:rPr>
                <w:sz w:val="24"/>
                <w:szCs w:val="24"/>
              </w:rPr>
              <w:t>F70-F79</w:t>
            </w:r>
          </w:p>
        </w:tc>
      </w:tr>
      <w:tr w:rsidR="008A4F6B" w:rsidRPr="008A4F6B" w:rsidTr="008A4F6B">
        <w:tc>
          <w:tcPr>
            <w:tcW w:w="112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jc w:val="both"/>
              <w:textAlignment w:val="baseline"/>
              <w:rPr>
                <w:sz w:val="24"/>
                <w:szCs w:val="24"/>
              </w:rPr>
            </w:pPr>
            <w:r w:rsidRPr="008A4F6B">
              <w:rPr>
                <w:sz w:val="24"/>
                <w:szCs w:val="24"/>
              </w:rPr>
              <w:t>II. Психические расстройства и расстройства поведения, связанные с употреблением психоактивных веществ</w:t>
            </w:r>
          </w:p>
        </w:tc>
      </w:tr>
      <w:tr w:rsidR="008A4F6B" w:rsidRPr="008A4F6B" w:rsidTr="008A4F6B">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Психические расстройства и расстройства поведения, связанные с употреблением психоактивных веществ</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jc w:val="both"/>
              <w:textAlignment w:val="baseline"/>
              <w:rPr>
                <w:sz w:val="24"/>
                <w:szCs w:val="24"/>
              </w:rPr>
            </w:pPr>
            <w:r w:rsidRPr="008A4F6B">
              <w:rPr>
                <w:sz w:val="24"/>
                <w:szCs w:val="24"/>
              </w:rPr>
              <w:t>F10-F19</w:t>
            </w:r>
          </w:p>
        </w:tc>
      </w:tr>
      <w:tr w:rsidR="008A4F6B" w:rsidRPr="008A4F6B" w:rsidTr="008A4F6B">
        <w:tc>
          <w:tcPr>
            <w:tcW w:w="112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jc w:val="both"/>
              <w:textAlignment w:val="baseline"/>
              <w:rPr>
                <w:sz w:val="24"/>
                <w:szCs w:val="24"/>
              </w:rPr>
            </w:pPr>
            <w:r w:rsidRPr="008A4F6B">
              <w:rPr>
                <w:sz w:val="24"/>
                <w:szCs w:val="24"/>
              </w:rPr>
              <w:t>III. Болезни нервной системы</w:t>
            </w:r>
          </w:p>
        </w:tc>
      </w:tr>
      <w:tr w:rsidR="008A4F6B" w:rsidRPr="008A4F6B" w:rsidTr="008A4F6B">
        <w:tc>
          <w:tcPr>
            <w:tcW w:w="794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Эпилепсия</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10"/>
              <w:jc w:val="both"/>
              <w:textAlignment w:val="baseline"/>
              <w:rPr>
                <w:sz w:val="24"/>
                <w:szCs w:val="24"/>
              </w:rPr>
            </w:pPr>
            <w:r w:rsidRPr="008A4F6B">
              <w:rPr>
                <w:sz w:val="24"/>
                <w:szCs w:val="24"/>
              </w:rPr>
              <w:t>G40</w:t>
            </w:r>
          </w:p>
        </w:tc>
      </w:tr>
    </w:tbl>
    <w:p w:rsidR="00855C6A" w:rsidRDefault="00855C6A" w:rsidP="009B27C5">
      <w:pPr>
        <w:widowControl/>
        <w:autoSpaceDE/>
        <w:autoSpaceDN/>
        <w:adjustRightInd/>
        <w:spacing w:after="240"/>
        <w:ind w:left="-284" w:right="-143"/>
        <w:jc w:val="both"/>
        <w:textAlignment w:val="baseline"/>
        <w:outlineLvl w:val="1"/>
        <w:rPr>
          <w:b/>
          <w:bCs/>
          <w:sz w:val="24"/>
          <w:szCs w:val="24"/>
        </w:rPr>
      </w:pPr>
    </w:p>
    <w:p w:rsidR="00855C6A" w:rsidRDefault="00855C6A" w:rsidP="009B27C5">
      <w:pPr>
        <w:widowControl/>
        <w:autoSpaceDE/>
        <w:autoSpaceDN/>
        <w:adjustRightInd/>
        <w:spacing w:after="240"/>
        <w:ind w:left="-284" w:right="-143"/>
        <w:jc w:val="both"/>
        <w:textAlignment w:val="baseline"/>
        <w:outlineLvl w:val="1"/>
        <w:rPr>
          <w:b/>
          <w:bCs/>
          <w:sz w:val="24"/>
          <w:szCs w:val="24"/>
        </w:rPr>
      </w:pPr>
    </w:p>
    <w:p w:rsidR="00855C6A" w:rsidRDefault="00855C6A" w:rsidP="009B27C5">
      <w:pPr>
        <w:widowControl/>
        <w:autoSpaceDE/>
        <w:autoSpaceDN/>
        <w:adjustRightInd/>
        <w:spacing w:after="240"/>
        <w:ind w:left="-284" w:right="-143"/>
        <w:jc w:val="both"/>
        <w:textAlignment w:val="baseline"/>
        <w:outlineLvl w:val="1"/>
        <w:rPr>
          <w:b/>
          <w:bCs/>
          <w:sz w:val="24"/>
          <w:szCs w:val="24"/>
        </w:rPr>
      </w:pPr>
    </w:p>
    <w:p w:rsidR="00855C6A" w:rsidRDefault="00855C6A" w:rsidP="009B27C5">
      <w:pPr>
        <w:widowControl/>
        <w:autoSpaceDE/>
        <w:autoSpaceDN/>
        <w:adjustRightInd/>
        <w:spacing w:after="240"/>
        <w:ind w:left="-284" w:right="-143"/>
        <w:jc w:val="both"/>
        <w:textAlignment w:val="baseline"/>
        <w:outlineLvl w:val="1"/>
        <w:rPr>
          <w:b/>
          <w:bCs/>
          <w:sz w:val="24"/>
          <w:szCs w:val="24"/>
        </w:rPr>
      </w:pPr>
    </w:p>
    <w:p w:rsidR="00855C6A" w:rsidRDefault="00855C6A" w:rsidP="009B27C5">
      <w:pPr>
        <w:widowControl/>
        <w:autoSpaceDE/>
        <w:autoSpaceDN/>
        <w:adjustRightInd/>
        <w:spacing w:after="240"/>
        <w:ind w:left="-284" w:right="-143"/>
        <w:jc w:val="both"/>
        <w:textAlignment w:val="baseline"/>
        <w:outlineLvl w:val="1"/>
        <w:rPr>
          <w:b/>
          <w:bCs/>
          <w:sz w:val="24"/>
          <w:szCs w:val="24"/>
        </w:rPr>
      </w:pPr>
    </w:p>
    <w:p w:rsidR="001154E3" w:rsidRDefault="001154E3" w:rsidP="009B27C5">
      <w:pPr>
        <w:widowControl/>
        <w:autoSpaceDE/>
        <w:autoSpaceDN/>
        <w:adjustRightInd/>
        <w:spacing w:after="240"/>
        <w:ind w:left="-284" w:right="-143"/>
        <w:jc w:val="both"/>
        <w:textAlignment w:val="baseline"/>
        <w:outlineLvl w:val="1"/>
        <w:rPr>
          <w:b/>
          <w:bCs/>
          <w:sz w:val="24"/>
          <w:szCs w:val="24"/>
        </w:rPr>
      </w:pPr>
    </w:p>
    <w:p w:rsidR="001154E3" w:rsidRDefault="001154E3" w:rsidP="009B27C5">
      <w:pPr>
        <w:widowControl/>
        <w:autoSpaceDE/>
        <w:autoSpaceDN/>
        <w:adjustRightInd/>
        <w:spacing w:after="240"/>
        <w:ind w:left="-284" w:right="-143"/>
        <w:jc w:val="both"/>
        <w:textAlignment w:val="baseline"/>
        <w:outlineLvl w:val="1"/>
        <w:rPr>
          <w:b/>
          <w:bCs/>
          <w:sz w:val="24"/>
          <w:szCs w:val="24"/>
        </w:rPr>
      </w:pPr>
    </w:p>
    <w:p w:rsidR="001154E3" w:rsidRDefault="001154E3" w:rsidP="009B27C5">
      <w:pPr>
        <w:widowControl/>
        <w:autoSpaceDE/>
        <w:autoSpaceDN/>
        <w:adjustRightInd/>
        <w:spacing w:after="240"/>
        <w:ind w:left="-284" w:right="-143"/>
        <w:jc w:val="both"/>
        <w:textAlignment w:val="baseline"/>
        <w:outlineLvl w:val="1"/>
        <w:rPr>
          <w:b/>
          <w:bCs/>
          <w:sz w:val="24"/>
          <w:szCs w:val="24"/>
        </w:rPr>
      </w:pPr>
    </w:p>
    <w:p w:rsidR="001154E3" w:rsidRDefault="001154E3" w:rsidP="009B27C5">
      <w:pPr>
        <w:widowControl/>
        <w:autoSpaceDE/>
        <w:autoSpaceDN/>
        <w:adjustRightInd/>
        <w:spacing w:after="240"/>
        <w:ind w:left="-284" w:right="-143"/>
        <w:jc w:val="both"/>
        <w:textAlignment w:val="baseline"/>
        <w:outlineLvl w:val="1"/>
        <w:rPr>
          <w:b/>
          <w:bCs/>
          <w:sz w:val="24"/>
          <w:szCs w:val="24"/>
        </w:rPr>
      </w:pPr>
    </w:p>
    <w:p w:rsidR="001154E3" w:rsidRDefault="001154E3" w:rsidP="009B27C5">
      <w:pPr>
        <w:widowControl/>
        <w:autoSpaceDE/>
        <w:autoSpaceDN/>
        <w:adjustRightInd/>
        <w:spacing w:after="240"/>
        <w:ind w:left="-284" w:right="-143"/>
        <w:jc w:val="both"/>
        <w:textAlignment w:val="baseline"/>
        <w:outlineLvl w:val="1"/>
        <w:rPr>
          <w:b/>
          <w:bCs/>
          <w:sz w:val="24"/>
          <w:szCs w:val="24"/>
        </w:rPr>
      </w:pPr>
    </w:p>
    <w:p w:rsidR="001154E3" w:rsidRDefault="001154E3" w:rsidP="009B27C5">
      <w:pPr>
        <w:widowControl/>
        <w:autoSpaceDE/>
        <w:autoSpaceDN/>
        <w:adjustRightInd/>
        <w:spacing w:after="240"/>
        <w:ind w:left="-284" w:right="-143"/>
        <w:jc w:val="both"/>
        <w:textAlignment w:val="baseline"/>
        <w:outlineLvl w:val="1"/>
        <w:rPr>
          <w:b/>
          <w:bCs/>
          <w:sz w:val="24"/>
          <w:szCs w:val="24"/>
        </w:rPr>
      </w:pPr>
    </w:p>
    <w:p w:rsidR="001154E3" w:rsidRDefault="001154E3" w:rsidP="009B27C5">
      <w:pPr>
        <w:widowControl/>
        <w:autoSpaceDE/>
        <w:autoSpaceDN/>
        <w:adjustRightInd/>
        <w:spacing w:after="240"/>
        <w:ind w:left="-284" w:right="-143"/>
        <w:jc w:val="both"/>
        <w:textAlignment w:val="baseline"/>
        <w:outlineLvl w:val="1"/>
        <w:rPr>
          <w:b/>
          <w:bCs/>
          <w:sz w:val="24"/>
          <w:szCs w:val="24"/>
        </w:rPr>
      </w:pPr>
    </w:p>
    <w:p w:rsidR="009B27C5" w:rsidRDefault="009B27C5" w:rsidP="009B27C5">
      <w:pPr>
        <w:widowControl/>
        <w:autoSpaceDE/>
        <w:autoSpaceDN/>
        <w:adjustRightInd/>
        <w:spacing w:after="240"/>
        <w:ind w:left="-284" w:right="-143"/>
        <w:jc w:val="both"/>
        <w:textAlignment w:val="baseline"/>
        <w:outlineLvl w:val="1"/>
        <w:rPr>
          <w:b/>
          <w:bCs/>
          <w:sz w:val="24"/>
          <w:szCs w:val="24"/>
        </w:rPr>
      </w:pPr>
    </w:p>
    <w:p w:rsidR="008A4F6B" w:rsidRPr="009B27C5" w:rsidRDefault="008A4F6B" w:rsidP="009B27C5">
      <w:pPr>
        <w:widowControl/>
        <w:autoSpaceDE/>
        <w:autoSpaceDN/>
        <w:adjustRightInd/>
        <w:ind w:left="-284" w:right="-142"/>
        <w:jc w:val="right"/>
        <w:textAlignment w:val="baseline"/>
        <w:outlineLvl w:val="1"/>
        <w:rPr>
          <w:bCs/>
          <w:sz w:val="24"/>
          <w:szCs w:val="24"/>
        </w:rPr>
      </w:pPr>
      <w:r w:rsidRPr="009B27C5">
        <w:rPr>
          <w:bCs/>
          <w:sz w:val="24"/>
          <w:szCs w:val="24"/>
        </w:rPr>
        <w:lastRenderedPageBreak/>
        <w:t>Приложение № 3</w:t>
      </w:r>
    </w:p>
    <w:p w:rsidR="001154E3" w:rsidRPr="001154E3" w:rsidRDefault="008A4F6B" w:rsidP="009B27C5">
      <w:pPr>
        <w:widowControl/>
        <w:autoSpaceDE/>
        <w:autoSpaceDN/>
        <w:adjustRightInd/>
        <w:ind w:left="-284" w:right="-142"/>
        <w:jc w:val="right"/>
        <w:textAlignment w:val="baseline"/>
        <w:rPr>
          <w:sz w:val="24"/>
          <w:szCs w:val="24"/>
        </w:rPr>
      </w:pPr>
      <w:r w:rsidRPr="008A4F6B">
        <w:rPr>
          <w:sz w:val="24"/>
          <w:szCs w:val="24"/>
        </w:rPr>
        <w:t xml:space="preserve">к </w:t>
      </w:r>
      <w:r w:rsidR="001154E3" w:rsidRPr="001154E3">
        <w:rPr>
          <w:sz w:val="24"/>
          <w:szCs w:val="24"/>
        </w:rPr>
        <w:t>Порядк</w:t>
      </w:r>
      <w:r w:rsidR="00EC13C2">
        <w:rPr>
          <w:sz w:val="24"/>
          <w:szCs w:val="24"/>
        </w:rPr>
        <w:t>у</w:t>
      </w:r>
      <w:r w:rsidR="001154E3" w:rsidRPr="001154E3">
        <w:rPr>
          <w:sz w:val="24"/>
          <w:szCs w:val="24"/>
        </w:rPr>
        <w:t xml:space="preserve"> прохождения </w:t>
      </w:r>
    </w:p>
    <w:p w:rsidR="001154E3" w:rsidRPr="001154E3" w:rsidRDefault="001154E3" w:rsidP="009B27C5">
      <w:pPr>
        <w:widowControl/>
        <w:autoSpaceDE/>
        <w:autoSpaceDN/>
        <w:adjustRightInd/>
        <w:ind w:left="-284" w:right="-142"/>
        <w:jc w:val="right"/>
        <w:textAlignment w:val="baseline"/>
        <w:rPr>
          <w:sz w:val="24"/>
          <w:szCs w:val="24"/>
        </w:rPr>
      </w:pPr>
      <w:r w:rsidRPr="001154E3">
        <w:rPr>
          <w:sz w:val="24"/>
          <w:szCs w:val="24"/>
        </w:rPr>
        <w:t>диспансеризации муниципальными служащими</w:t>
      </w:r>
    </w:p>
    <w:p w:rsidR="001154E3" w:rsidRPr="001154E3" w:rsidRDefault="001154E3" w:rsidP="009B27C5">
      <w:pPr>
        <w:widowControl/>
        <w:autoSpaceDE/>
        <w:autoSpaceDN/>
        <w:adjustRightInd/>
        <w:ind w:left="-284" w:right="-142"/>
        <w:jc w:val="right"/>
        <w:textAlignment w:val="baseline"/>
        <w:rPr>
          <w:sz w:val="24"/>
          <w:szCs w:val="24"/>
        </w:rPr>
      </w:pPr>
      <w:r w:rsidRPr="001154E3">
        <w:rPr>
          <w:sz w:val="24"/>
          <w:szCs w:val="24"/>
        </w:rPr>
        <w:t xml:space="preserve">Администрации Нукутского муниципального округа </w:t>
      </w:r>
    </w:p>
    <w:p w:rsidR="008A4F6B" w:rsidRPr="008A4F6B" w:rsidRDefault="001154E3" w:rsidP="009B27C5">
      <w:pPr>
        <w:widowControl/>
        <w:autoSpaceDE/>
        <w:autoSpaceDN/>
        <w:adjustRightInd/>
        <w:ind w:left="-284" w:right="-142"/>
        <w:jc w:val="right"/>
        <w:textAlignment w:val="baseline"/>
        <w:rPr>
          <w:sz w:val="24"/>
          <w:szCs w:val="24"/>
        </w:rPr>
      </w:pPr>
      <w:r w:rsidRPr="001154E3">
        <w:rPr>
          <w:sz w:val="24"/>
          <w:szCs w:val="24"/>
        </w:rPr>
        <w:t>Иркутской области</w:t>
      </w:r>
    </w:p>
    <w:tbl>
      <w:tblPr>
        <w:tblW w:w="0" w:type="auto"/>
        <w:tblCellMar>
          <w:left w:w="0" w:type="dxa"/>
          <w:right w:w="0" w:type="dxa"/>
        </w:tblCellMar>
        <w:tblLook w:val="04A0" w:firstRow="1" w:lastRow="0" w:firstColumn="1" w:lastColumn="0" w:noHBand="0" w:noVBand="1"/>
      </w:tblPr>
      <w:tblGrid>
        <w:gridCol w:w="4582"/>
        <w:gridCol w:w="4773"/>
      </w:tblGrid>
      <w:tr w:rsidR="008A4F6B" w:rsidRPr="008A4F6B" w:rsidTr="008A4F6B">
        <w:trPr>
          <w:trHeight w:val="15"/>
        </w:trPr>
        <w:tc>
          <w:tcPr>
            <w:tcW w:w="5729"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5544"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r>
      <w:tr w:rsidR="008A4F6B" w:rsidRPr="008A4F6B" w:rsidTr="008A4F6B">
        <w:tc>
          <w:tcPr>
            <w:tcW w:w="5729" w:type="dxa"/>
            <w:tcBorders>
              <w:top w:val="nil"/>
              <w:left w:val="nil"/>
              <w:bottom w:val="nil"/>
              <w:right w:val="nil"/>
            </w:tcBorders>
            <w:shd w:val="clear" w:color="auto" w:fill="auto"/>
            <w:tcMar>
              <w:top w:w="0" w:type="dxa"/>
              <w:left w:w="149" w:type="dxa"/>
              <w:bottom w:w="0" w:type="dxa"/>
              <w:right w:w="149"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Медицинская документация</w:t>
            </w:r>
          </w:p>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 </w:t>
            </w:r>
          </w:p>
        </w:tc>
      </w:tr>
      <w:tr w:rsidR="008A4F6B" w:rsidRPr="008A4F6B" w:rsidTr="008A4F6B">
        <w:tc>
          <w:tcPr>
            <w:tcW w:w="5729" w:type="dxa"/>
            <w:tcBorders>
              <w:top w:val="nil"/>
              <w:left w:val="nil"/>
              <w:bottom w:val="nil"/>
              <w:right w:val="nil"/>
            </w:tcBorders>
            <w:shd w:val="clear" w:color="auto" w:fill="auto"/>
            <w:tcMar>
              <w:top w:w="0" w:type="dxa"/>
              <w:left w:w="149" w:type="dxa"/>
              <w:bottom w:w="0" w:type="dxa"/>
              <w:right w:w="149"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Учетная форма № 001-ГС/у</w:t>
            </w:r>
          </w:p>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 </w:t>
            </w:r>
          </w:p>
        </w:tc>
      </w:tr>
      <w:tr w:rsidR="008A4F6B" w:rsidRPr="008A4F6B" w:rsidTr="008A4F6B">
        <w:tc>
          <w:tcPr>
            <w:tcW w:w="5729" w:type="dxa"/>
            <w:tcBorders>
              <w:top w:val="nil"/>
              <w:left w:val="nil"/>
              <w:bottom w:val="nil"/>
              <w:right w:val="nil"/>
            </w:tcBorders>
            <w:shd w:val="clear" w:color="auto" w:fill="auto"/>
            <w:tcMar>
              <w:top w:w="0" w:type="dxa"/>
              <w:left w:w="149" w:type="dxa"/>
              <w:bottom w:w="0" w:type="dxa"/>
              <w:right w:w="149"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Утверждена приказом</w:t>
            </w:r>
          </w:p>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Министерства здравоохранения</w:t>
            </w:r>
          </w:p>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Российской Федерации</w:t>
            </w:r>
          </w:p>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от 14 апреля 2025 года № 201н</w:t>
            </w:r>
          </w:p>
        </w:tc>
      </w:tr>
    </w:tbl>
    <w:p w:rsidR="008A4F6B" w:rsidRPr="008A4F6B" w:rsidRDefault="008A4F6B" w:rsidP="009B27C5">
      <w:pPr>
        <w:widowControl/>
        <w:autoSpaceDE/>
        <w:autoSpaceDN/>
        <w:adjustRightInd/>
        <w:spacing w:after="240"/>
        <w:ind w:left="-284" w:right="-143"/>
        <w:jc w:val="both"/>
        <w:textAlignment w:val="baseline"/>
        <w:rPr>
          <w:b/>
          <w:bCs/>
          <w:sz w:val="24"/>
          <w:szCs w:val="24"/>
        </w:rPr>
      </w:pPr>
      <w:r w:rsidRPr="008A4F6B">
        <w:rPr>
          <w:b/>
          <w:bCs/>
          <w:sz w:val="24"/>
          <w:szCs w:val="24"/>
        </w:rPr>
        <w:t>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от "___" _______________ 20___ г.</w:t>
      </w:r>
    </w:p>
    <w:tbl>
      <w:tblPr>
        <w:tblW w:w="0" w:type="auto"/>
        <w:tblCellMar>
          <w:left w:w="0" w:type="dxa"/>
          <w:right w:w="0" w:type="dxa"/>
        </w:tblCellMar>
        <w:tblLook w:val="04A0" w:firstRow="1" w:lastRow="0" w:firstColumn="1" w:lastColumn="0" w:noHBand="0" w:noVBand="1"/>
      </w:tblPr>
      <w:tblGrid>
        <w:gridCol w:w="2088"/>
        <w:gridCol w:w="606"/>
        <w:gridCol w:w="1461"/>
        <w:gridCol w:w="620"/>
        <w:gridCol w:w="609"/>
        <w:gridCol w:w="602"/>
        <w:gridCol w:w="359"/>
        <w:gridCol w:w="3010"/>
      </w:tblGrid>
      <w:tr w:rsidR="008A4F6B" w:rsidRPr="008A4F6B" w:rsidTr="008A4F6B">
        <w:trPr>
          <w:trHeight w:val="15"/>
        </w:trPr>
        <w:tc>
          <w:tcPr>
            <w:tcW w:w="2402"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739"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2587" w:type="dxa"/>
            <w:gridSpan w:val="2"/>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739"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4805" w:type="dxa"/>
            <w:gridSpan w:val="3"/>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r>
      <w:tr w:rsidR="008A4F6B" w:rsidRPr="008A4F6B" w:rsidTr="008A4F6B">
        <w:tc>
          <w:tcPr>
            <w:tcW w:w="2402"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2B1409" w:rsidP="009B27C5">
            <w:pPr>
              <w:widowControl/>
              <w:autoSpaceDE/>
              <w:autoSpaceDN/>
              <w:adjustRightInd/>
              <w:ind w:left="-284" w:right="-143"/>
              <w:jc w:val="both"/>
              <w:textAlignment w:val="baseline"/>
              <w:rPr>
                <w:sz w:val="24"/>
                <w:szCs w:val="24"/>
              </w:rPr>
            </w:pPr>
            <w:r>
              <w:rPr>
                <w:sz w:val="24"/>
                <w:szCs w:val="24"/>
              </w:rPr>
              <w:t xml:space="preserve">     </w:t>
            </w:r>
            <w:r w:rsidR="008A4F6B" w:rsidRPr="008A4F6B">
              <w:rPr>
                <w:sz w:val="24"/>
                <w:szCs w:val="24"/>
              </w:rPr>
              <w:t>1. Выдано</w:t>
            </w:r>
          </w:p>
        </w:tc>
        <w:tc>
          <w:tcPr>
            <w:tcW w:w="8870" w:type="dxa"/>
            <w:gridSpan w:val="7"/>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2402"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8870" w:type="dxa"/>
            <w:gridSpan w:val="7"/>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(наименование и адрес медицинской организации)</w:t>
            </w:r>
          </w:p>
          <w:p w:rsidR="008A4F6B" w:rsidRPr="008A4F6B" w:rsidRDefault="008A4F6B" w:rsidP="002B1409">
            <w:pPr>
              <w:widowControl/>
              <w:autoSpaceDE/>
              <w:autoSpaceDN/>
              <w:adjustRightInd/>
              <w:ind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r w:rsidRPr="008A4F6B">
              <w:rPr>
                <w:sz w:val="24"/>
                <w:szCs w:val="24"/>
              </w:rPr>
              <w:br/>
            </w:r>
          </w:p>
        </w:tc>
      </w:tr>
      <w:tr w:rsidR="008A4F6B" w:rsidRPr="008A4F6B" w:rsidTr="008A4F6B">
        <w:tc>
          <w:tcPr>
            <w:tcW w:w="11273" w:type="dxa"/>
            <w:gridSpan w:val="8"/>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single" w:sz="6" w:space="0" w:color="000000"/>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5729" w:type="dxa"/>
            <w:gridSpan w:val="4"/>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3. Фамилия, имя, отчество (при наличии)</w:t>
            </w:r>
          </w:p>
        </w:tc>
        <w:tc>
          <w:tcPr>
            <w:tcW w:w="5544" w:type="dxa"/>
            <w:gridSpan w:val="4"/>
            <w:tcBorders>
              <w:top w:val="single" w:sz="6" w:space="0" w:color="000000"/>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tc>
      </w:tr>
      <w:tr w:rsidR="008A4F6B" w:rsidRPr="008A4F6B" w:rsidTr="008A4F6B">
        <w:tc>
          <w:tcPr>
            <w:tcW w:w="11273" w:type="dxa"/>
            <w:gridSpan w:val="8"/>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4. Пол (мужской, женский) (</w:t>
            </w:r>
            <w:proofErr w:type="gramStart"/>
            <w:r w:rsidRPr="008A4F6B">
              <w:rPr>
                <w:sz w:val="24"/>
                <w:szCs w:val="24"/>
              </w:rPr>
              <w:t>нужное</w:t>
            </w:r>
            <w:proofErr w:type="gramEnd"/>
            <w:r w:rsidRPr="008A4F6B">
              <w:rPr>
                <w:sz w:val="24"/>
                <w:szCs w:val="24"/>
              </w:rPr>
              <w:t xml:space="preserve"> подчеркнуть)</w:t>
            </w:r>
          </w:p>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3142" w:type="dxa"/>
            <w:gridSpan w:val="2"/>
            <w:tcBorders>
              <w:top w:val="nil"/>
              <w:left w:val="nil"/>
              <w:bottom w:val="nil"/>
              <w:right w:val="nil"/>
            </w:tcBorders>
            <w:shd w:val="clear" w:color="auto" w:fill="auto"/>
            <w:tcMar>
              <w:top w:w="0" w:type="dxa"/>
              <w:left w:w="130" w:type="dxa"/>
              <w:bottom w:w="0" w:type="dxa"/>
              <w:right w:w="130" w:type="dxa"/>
            </w:tcMar>
            <w:hideMark/>
          </w:tcPr>
          <w:p w:rsidR="008A4F6B" w:rsidRPr="008A4F6B" w:rsidRDefault="009B27C5" w:rsidP="009B27C5">
            <w:pPr>
              <w:widowControl/>
              <w:autoSpaceDE/>
              <w:autoSpaceDN/>
              <w:adjustRightInd/>
              <w:ind w:left="-130" w:right="-143"/>
              <w:jc w:val="both"/>
              <w:textAlignment w:val="baseline"/>
              <w:rPr>
                <w:sz w:val="24"/>
                <w:szCs w:val="24"/>
              </w:rPr>
            </w:pPr>
            <w:r>
              <w:rPr>
                <w:sz w:val="24"/>
                <w:szCs w:val="24"/>
              </w:rPr>
              <w:t>  </w:t>
            </w:r>
            <w:r w:rsidR="008A4F6B" w:rsidRPr="008A4F6B">
              <w:rPr>
                <w:sz w:val="24"/>
                <w:szCs w:val="24"/>
              </w:rPr>
              <w:t>5. Дата рождения</w:t>
            </w:r>
          </w:p>
        </w:tc>
        <w:tc>
          <w:tcPr>
            <w:tcW w:w="8131" w:type="dxa"/>
            <w:gridSpan w:val="6"/>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3142" w:type="dxa"/>
            <w:gridSpan w:val="2"/>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8131" w:type="dxa"/>
            <w:gridSpan w:val="6"/>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6468" w:type="dxa"/>
            <w:gridSpan w:val="5"/>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6. Адрес места жительства (места пребывания)</w:t>
            </w:r>
          </w:p>
        </w:tc>
        <w:tc>
          <w:tcPr>
            <w:tcW w:w="4805"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7. Заключение:</w:t>
            </w:r>
          </w:p>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     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(нужное подчеркнуть).</w:t>
            </w:r>
          </w:p>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11273" w:type="dxa"/>
            <w:gridSpan w:val="8"/>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rPr>
          <w:trHeight w:val="15"/>
        </w:trPr>
        <w:tc>
          <w:tcPr>
            <w:tcW w:w="4990" w:type="dxa"/>
            <w:gridSpan w:val="3"/>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2218" w:type="dxa"/>
            <w:gridSpan w:val="3"/>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370"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c>
          <w:tcPr>
            <w:tcW w:w="3696" w:type="dxa"/>
            <w:tcBorders>
              <w:top w:val="nil"/>
              <w:left w:val="nil"/>
              <w:bottom w:val="nil"/>
              <w:right w:val="nil"/>
            </w:tcBorders>
            <w:shd w:val="clear" w:color="auto" w:fill="auto"/>
            <w:hideMark/>
          </w:tcPr>
          <w:p w:rsidR="008A4F6B" w:rsidRPr="008A4F6B" w:rsidRDefault="008A4F6B" w:rsidP="009B27C5">
            <w:pPr>
              <w:widowControl/>
              <w:autoSpaceDE/>
              <w:autoSpaceDN/>
              <w:adjustRightInd/>
              <w:ind w:left="-284" w:right="-143"/>
              <w:jc w:val="both"/>
              <w:rPr>
                <w:sz w:val="24"/>
                <w:szCs w:val="24"/>
              </w:rPr>
            </w:pPr>
          </w:p>
        </w:tc>
      </w:tr>
      <w:tr w:rsidR="008A4F6B" w:rsidRPr="008A4F6B" w:rsidTr="008A4F6B">
        <w:tc>
          <w:tcPr>
            <w:tcW w:w="4990"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Должность врача, выдавшего заключение</w:t>
            </w:r>
          </w:p>
        </w:tc>
        <w:tc>
          <w:tcPr>
            <w:tcW w:w="2218"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c>
          <w:tcPr>
            <w:tcW w:w="3696" w:type="dxa"/>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r>
      <w:tr w:rsidR="008A4F6B" w:rsidRPr="008A4F6B" w:rsidTr="008A4F6B">
        <w:tc>
          <w:tcPr>
            <w:tcW w:w="4990"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 </w:t>
            </w:r>
          </w:p>
        </w:tc>
        <w:tc>
          <w:tcPr>
            <w:tcW w:w="2218"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c>
          <w:tcPr>
            <w:tcW w:w="3696" w:type="dxa"/>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proofErr w:type="gramStart"/>
            <w:r w:rsidRPr="008A4F6B">
              <w:rPr>
                <w:sz w:val="24"/>
                <w:szCs w:val="24"/>
              </w:rPr>
              <w:t>(фамилия, имя, отчество</w:t>
            </w:r>
            <w:proofErr w:type="gramEnd"/>
          </w:p>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(при наличии)</w:t>
            </w:r>
          </w:p>
        </w:tc>
      </w:tr>
      <w:tr w:rsidR="008A4F6B" w:rsidRPr="008A4F6B" w:rsidTr="008A4F6B">
        <w:tc>
          <w:tcPr>
            <w:tcW w:w="4990"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 </w:t>
            </w:r>
          </w:p>
        </w:tc>
        <w:tc>
          <w:tcPr>
            <w:tcW w:w="2218"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c>
          <w:tcPr>
            <w:tcW w:w="3696"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r>
      <w:tr w:rsidR="008A4F6B" w:rsidRPr="008A4F6B" w:rsidTr="008A4F6B">
        <w:tc>
          <w:tcPr>
            <w:tcW w:w="4990"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Руководитель медицинской организации</w:t>
            </w:r>
          </w:p>
        </w:tc>
        <w:tc>
          <w:tcPr>
            <w:tcW w:w="2218"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c>
          <w:tcPr>
            <w:tcW w:w="3696" w:type="dxa"/>
            <w:tcBorders>
              <w:top w:val="nil"/>
              <w:left w:val="nil"/>
              <w:bottom w:val="single" w:sz="6" w:space="0" w:color="000000"/>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r>
      <w:tr w:rsidR="008A4F6B" w:rsidRPr="008A4F6B" w:rsidTr="008A4F6B">
        <w:tc>
          <w:tcPr>
            <w:tcW w:w="4990"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 </w:t>
            </w:r>
          </w:p>
        </w:tc>
        <w:tc>
          <w:tcPr>
            <w:tcW w:w="2218"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 </w:t>
            </w:r>
          </w:p>
        </w:tc>
        <w:tc>
          <w:tcPr>
            <w:tcW w:w="3696" w:type="dxa"/>
            <w:tcBorders>
              <w:top w:val="single" w:sz="6" w:space="0" w:color="000000"/>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33" w:right="-687"/>
              <w:jc w:val="both"/>
              <w:textAlignment w:val="baseline"/>
              <w:rPr>
                <w:sz w:val="24"/>
                <w:szCs w:val="24"/>
              </w:rPr>
            </w:pPr>
            <w:proofErr w:type="gramStart"/>
            <w:r w:rsidRPr="008A4F6B">
              <w:rPr>
                <w:sz w:val="24"/>
                <w:szCs w:val="24"/>
              </w:rPr>
              <w:t>(фамилия, имя, отчество</w:t>
            </w:r>
            <w:proofErr w:type="gramEnd"/>
          </w:p>
          <w:p w:rsidR="008A4F6B" w:rsidRPr="008A4F6B" w:rsidRDefault="008A4F6B" w:rsidP="009B27C5">
            <w:pPr>
              <w:widowControl/>
              <w:autoSpaceDE/>
              <w:autoSpaceDN/>
              <w:adjustRightInd/>
              <w:ind w:left="33" w:right="-687"/>
              <w:jc w:val="both"/>
              <w:textAlignment w:val="baseline"/>
              <w:rPr>
                <w:sz w:val="24"/>
                <w:szCs w:val="24"/>
              </w:rPr>
            </w:pPr>
            <w:r w:rsidRPr="008A4F6B">
              <w:rPr>
                <w:sz w:val="24"/>
                <w:szCs w:val="24"/>
              </w:rPr>
              <w:t>(при наличии)</w:t>
            </w:r>
          </w:p>
        </w:tc>
      </w:tr>
      <w:tr w:rsidR="008A4F6B" w:rsidRPr="008A4F6B" w:rsidTr="008A4F6B">
        <w:tc>
          <w:tcPr>
            <w:tcW w:w="4990"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 </w:t>
            </w:r>
          </w:p>
        </w:tc>
        <w:tc>
          <w:tcPr>
            <w:tcW w:w="2218"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3696"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r w:rsidR="008A4F6B" w:rsidRPr="008A4F6B" w:rsidTr="008A4F6B">
        <w:tc>
          <w:tcPr>
            <w:tcW w:w="4990"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right="-143"/>
              <w:jc w:val="both"/>
              <w:textAlignment w:val="baseline"/>
              <w:rPr>
                <w:sz w:val="24"/>
                <w:szCs w:val="24"/>
              </w:rPr>
            </w:pPr>
            <w:r w:rsidRPr="008A4F6B">
              <w:rPr>
                <w:sz w:val="24"/>
                <w:szCs w:val="24"/>
              </w:rPr>
              <w:t>Место печати медицинской организации</w:t>
            </w:r>
          </w:p>
        </w:tc>
        <w:tc>
          <w:tcPr>
            <w:tcW w:w="2218" w:type="dxa"/>
            <w:gridSpan w:val="3"/>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c>
          <w:tcPr>
            <w:tcW w:w="3696" w:type="dxa"/>
            <w:tcBorders>
              <w:top w:val="nil"/>
              <w:left w:val="nil"/>
              <w:bottom w:val="nil"/>
              <w:right w:val="nil"/>
            </w:tcBorders>
            <w:shd w:val="clear" w:color="auto" w:fill="auto"/>
            <w:tcMar>
              <w:top w:w="0" w:type="dxa"/>
              <w:left w:w="130" w:type="dxa"/>
              <w:bottom w:w="0" w:type="dxa"/>
              <w:right w:w="130" w:type="dxa"/>
            </w:tcMar>
            <w:hideMark/>
          </w:tcPr>
          <w:p w:rsidR="008A4F6B" w:rsidRPr="008A4F6B" w:rsidRDefault="008A4F6B" w:rsidP="009B27C5">
            <w:pPr>
              <w:widowControl/>
              <w:autoSpaceDE/>
              <w:autoSpaceDN/>
              <w:adjustRightInd/>
              <w:ind w:left="-284" w:right="-143"/>
              <w:jc w:val="both"/>
              <w:textAlignment w:val="baseline"/>
              <w:rPr>
                <w:sz w:val="24"/>
                <w:szCs w:val="24"/>
              </w:rPr>
            </w:pPr>
            <w:r w:rsidRPr="008A4F6B">
              <w:rPr>
                <w:sz w:val="24"/>
                <w:szCs w:val="24"/>
              </w:rPr>
              <w:t> </w:t>
            </w:r>
          </w:p>
        </w:tc>
      </w:tr>
    </w:tbl>
    <w:p w:rsidR="005E5792" w:rsidRPr="008A4F6B" w:rsidRDefault="005E5792" w:rsidP="009B27C5">
      <w:pPr>
        <w:widowControl/>
        <w:ind w:left="-284" w:right="-143"/>
        <w:jc w:val="both"/>
        <w:rPr>
          <w:sz w:val="24"/>
          <w:szCs w:val="24"/>
        </w:rPr>
      </w:pPr>
      <w:bookmarkStart w:id="0" w:name="_GoBack"/>
      <w:bookmarkEnd w:id="0"/>
    </w:p>
    <w:sectPr w:rsidR="005E5792" w:rsidRPr="008A4F6B" w:rsidSect="009B27C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9C1"/>
    <w:rsid w:val="00095B40"/>
    <w:rsid w:val="000B3C32"/>
    <w:rsid w:val="000C0B8A"/>
    <w:rsid w:val="001154E3"/>
    <w:rsid w:val="00135386"/>
    <w:rsid w:val="002B1409"/>
    <w:rsid w:val="00434ED4"/>
    <w:rsid w:val="00460C43"/>
    <w:rsid w:val="00467549"/>
    <w:rsid w:val="005E5792"/>
    <w:rsid w:val="006B338F"/>
    <w:rsid w:val="0072238C"/>
    <w:rsid w:val="007B643D"/>
    <w:rsid w:val="00855C6A"/>
    <w:rsid w:val="0086053B"/>
    <w:rsid w:val="008A4F6B"/>
    <w:rsid w:val="009014B0"/>
    <w:rsid w:val="009022F8"/>
    <w:rsid w:val="00941CD8"/>
    <w:rsid w:val="0099345B"/>
    <w:rsid w:val="009959C1"/>
    <w:rsid w:val="009B27C5"/>
    <w:rsid w:val="00B12BA5"/>
    <w:rsid w:val="00B3152B"/>
    <w:rsid w:val="00E50072"/>
    <w:rsid w:val="00E6086D"/>
    <w:rsid w:val="00EC1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C3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0B3C32"/>
    <w:pPr>
      <w:widowControl/>
      <w:autoSpaceDE/>
      <w:autoSpaceDN/>
      <w:adjustRightInd/>
      <w:jc w:val="center"/>
    </w:pPr>
    <w:rPr>
      <w:b/>
      <w:sz w:val="22"/>
    </w:rPr>
  </w:style>
  <w:style w:type="character" w:customStyle="1" w:styleId="a4">
    <w:name w:val="Название Знак"/>
    <w:basedOn w:val="a0"/>
    <w:link w:val="a3"/>
    <w:uiPriority w:val="10"/>
    <w:rsid w:val="000B3C32"/>
    <w:rPr>
      <w:rFonts w:ascii="Times New Roman" w:eastAsia="Times New Roman" w:hAnsi="Times New Roman" w:cs="Times New Roman"/>
      <w:b/>
      <w:szCs w:val="20"/>
      <w:lang w:eastAsia="ru-RU"/>
    </w:rPr>
  </w:style>
  <w:style w:type="paragraph" w:styleId="a5">
    <w:name w:val="Balloon Text"/>
    <w:basedOn w:val="a"/>
    <w:link w:val="a6"/>
    <w:uiPriority w:val="99"/>
    <w:semiHidden/>
    <w:unhideWhenUsed/>
    <w:rsid w:val="008A4F6B"/>
    <w:rPr>
      <w:rFonts w:ascii="Tahoma" w:hAnsi="Tahoma" w:cs="Tahoma"/>
      <w:sz w:val="16"/>
      <w:szCs w:val="16"/>
    </w:rPr>
  </w:style>
  <w:style w:type="character" w:customStyle="1" w:styleId="a6">
    <w:name w:val="Текст выноски Знак"/>
    <w:basedOn w:val="a0"/>
    <w:link w:val="a5"/>
    <w:uiPriority w:val="99"/>
    <w:semiHidden/>
    <w:rsid w:val="008A4F6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C3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0B3C32"/>
    <w:pPr>
      <w:widowControl/>
      <w:autoSpaceDE/>
      <w:autoSpaceDN/>
      <w:adjustRightInd/>
      <w:jc w:val="center"/>
    </w:pPr>
    <w:rPr>
      <w:b/>
      <w:sz w:val="22"/>
    </w:rPr>
  </w:style>
  <w:style w:type="character" w:customStyle="1" w:styleId="a4">
    <w:name w:val="Название Знак"/>
    <w:basedOn w:val="a0"/>
    <w:link w:val="a3"/>
    <w:uiPriority w:val="10"/>
    <w:rsid w:val="000B3C32"/>
    <w:rPr>
      <w:rFonts w:ascii="Times New Roman" w:eastAsia="Times New Roman" w:hAnsi="Times New Roman" w:cs="Times New Roman"/>
      <w:b/>
      <w:szCs w:val="20"/>
      <w:lang w:eastAsia="ru-RU"/>
    </w:rPr>
  </w:style>
  <w:style w:type="paragraph" w:styleId="a5">
    <w:name w:val="Balloon Text"/>
    <w:basedOn w:val="a"/>
    <w:link w:val="a6"/>
    <w:uiPriority w:val="99"/>
    <w:semiHidden/>
    <w:unhideWhenUsed/>
    <w:rsid w:val="008A4F6B"/>
    <w:rPr>
      <w:rFonts w:ascii="Tahoma" w:hAnsi="Tahoma" w:cs="Tahoma"/>
      <w:sz w:val="16"/>
      <w:szCs w:val="16"/>
    </w:rPr>
  </w:style>
  <w:style w:type="character" w:customStyle="1" w:styleId="a6">
    <w:name w:val="Текст выноски Знак"/>
    <w:basedOn w:val="a0"/>
    <w:link w:val="a5"/>
    <w:uiPriority w:val="99"/>
    <w:semiHidden/>
    <w:rsid w:val="008A4F6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51882">
      <w:bodyDiv w:val="1"/>
      <w:marLeft w:val="0"/>
      <w:marRight w:val="0"/>
      <w:marTop w:val="0"/>
      <w:marBottom w:val="0"/>
      <w:divBdr>
        <w:top w:val="none" w:sz="0" w:space="0" w:color="auto"/>
        <w:left w:val="none" w:sz="0" w:space="0" w:color="auto"/>
        <w:bottom w:val="none" w:sz="0" w:space="0" w:color="auto"/>
        <w:right w:val="none" w:sz="0" w:space="0" w:color="auto"/>
      </w:divBdr>
      <w:divsChild>
        <w:div w:id="2077193320">
          <w:marLeft w:val="0"/>
          <w:marRight w:val="0"/>
          <w:marTop w:val="0"/>
          <w:marBottom w:val="0"/>
          <w:divBdr>
            <w:top w:val="none" w:sz="0" w:space="0" w:color="auto"/>
            <w:left w:val="none" w:sz="0" w:space="0" w:color="auto"/>
            <w:bottom w:val="none" w:sz="0" w:space="0" w:color="auto"/>
            <w:right w:val="none" w:sz="0" w:space="0" w:color="auto"/>
          </w:divBdr>
          <w:divsChild>
            <w:div w:id="1938905678">
              <w:marLeft w:val="0"/>
              <w:marRight w:val="0"/>
              <w:marTop w:val="0"/>
              <w:marBottom w:val="0"/>
              <w:divBdr>
                <w:top w:val="none" w:sz="0" w:space="0" w:color="auto"/>
                <w:left w:val="none" w:sz="0" w:space="0" w:color="auto"/>
                <w:bottom w:val="none" w:sz="0" w:space="0" w:color="auto"/>
                <w:right w:val="none" w:sz="0" w:space="0" w:color="auto"/>
              </w:divBdr>
              <w:divsChild>
                <w:div w:id="18763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6976">
          <w:marLeft w:val="0"/>
          <w:marRight w:val="0"/>
          <w:marTop w:val="0"/>
          <w:marBottom w:val="0"/>
          <w:divBdr>
            <w:top w:val="none" w:sz="0" w:space="0" w:color="auto"/>
            <w:left w:val="none" w:sz="0" w:space="0" w:color="auto"/>
            <w:bottom w:val="none" w:sz="0" w:space="0" w:color="auto"/>
            <w:right w:val="none" w:sz="0" w:space="0" w:color="auto"/>
          </w:divBdr>
          <w:divsChild>
            <w:div w:id="1084952241">
              <w:marLeft w:val="0"/>
              <w:marRight w:val="0"/>
              <w:marTop w:val="0"/>
              <w:marBottom w:val="0"/>
              <w:divBdr>
                <w:top w:val="none" w:sz="0" w:space="0" w:color="auto"/>
                <w:left w:val="none" w:sz="0" w:space="0" w:color="auto"/>
                <w:bottom w:val="none" w:sz="0" w:space="0" w:color="auto"/>
                <w:right w:val="none" w:sz="0" w:space="0" w:color="auto"/>
              </w:divBdr>
              <w:divsChild>
                <w:div w:id="1099983928">
                  <w:marLeft w:val="0"/>
                  <w:marRight w:val="0"/>
                  <w:marTop w:val="0"/>
                  <w:marBottom w:val="0"/>
                  <w:divBdr>
                    <w:top w:val="none" w:sz="0" w:space="0" w:color="auto"/>
                    <w:left w:val="none" w:sz="0" w:space="0" w:color="auto"/>
                    <w:bottom w:val="none" w:sz="0" w:space="0" w:color="auto"/>
                    <w:right w:val="none" w:sz="0" w:space="0" w:color="auto"/>
                  </w:divBdr>
                  <w:divsChild>
                    <w:div w:id="1278410827">
                      <w:marLeft w:val="0"/>
                      <w:marRight w:val="0"/>
                      <w:marTop w:val="0"/>
                      <w:marBottom w:val="0"/>
                      <w:divBdr>
                        <w:top w:val="none" w:sz="0" w:space="0" w:color="auto"/>
                        <w:left w:val="none" w:sz="0" w:space="0" w:color="auto"/>
                        <w:bottom w:val="none" w:sz="0" w:space="0" w:color="auto"/>
                        <w:right w:val="none" w:sz="0" w:space="0" w:color="auto"/>
                      </w:divBdr>
                    </w:div>
                    <w:div w:id="1804075740">
                      <w:marLeft w:val="0"/>
                      <w:marRight w:val="0"/>
                      <w:marTop w:val="0"/>
                      <w:marBottom w:val="0"/>
                      <w:divBdr>
                        <w:top w:val="none" w:sz="0" w:space="0" w:color="auto"/>
                        <w:left w:val="none" w:sz="0" w:space="0" w:color="auto"/>
                        <w:bottom w:val="none" w:sz="0" w:space="0" w:color="auto"/>
                        <w:right w:val="none" w:sz="0" w:space="0" w:color="auto"/>
                      </w:divBdr>
                    </w:div>
                    <w:div w:id="20030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9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1312849638" TargetMode="External"/><Relationship Id="rId13" Type="http://schemas.openxmlformats.org/officeDocument/2006/relationships/hyperlink" Target="https://docs.cntd.ru/document/90231260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499011838" TargetMode="External"/><Relationship Id="rId12" Type="http://schemas.openxmlformats.org/officeDocument/2006/relationships/hyperlink" Target="https://docs.cntd.ru/document/902312609" TargetMode="External"/><Relationship Id="rId17" Type="http://schemas.openxmlformats.org/officeDocument/2006/relationships/hyperlink" Target="https://docs.cntd.ru/document/902286265" TargetMode="External"/><Relationship Id="rId2" Type="http://schemas.microsoft.com/office/2007/relationships/stylesWithEffects" Target="stylesWithEffects.xml"/><Relationship Id="rId16" Type="http://schemas.openxmlformats.org/officeDocument/2006/relationships/hyperlink" Target="https://docs.cntd.ru/document/902312609" TargetMode="External"/><Relationship Id="rId1" Type="http://schemas.openxmlformats.org/officeDocument/2006/relationships/styles" Target="styles.xml"/><Relationship Id="rId6" Type="http://schemas.openxmlformats.org/officeDocument/2006/relationships/hyperlink" Target="consultantplus://offline/ref=37205F498E3AB0B04BFE1CD690809382713254C1D76C2580933945502AFFF13577414E0D4D6EE4LEo2F" TargetMode="External"/><Relationship Id="rId11" Type="http://schemas.openxmlformats.org/officeDocument/2006/relationships/hyperlink" Target="https://docs.cntd.ru/document/1312849638" TargetMode="External"/><Relationship Id="rId5" Type="http://schemas.openxmlformats.org/officeDocument/2006/relationships/image" Target="media/image1.jpeg"/><Relationship Id="rId15" Type="http://schemas.openxmlformats.org/officeDocument/2006/relationships/image" Target="media/image2.png"/><Relationship Id="rId10" Type="http://schemas.openxmlformats.org/officeDocument/2006/relationships/hyperlink" Target="https://docs.cntd.ru/document/131284963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cntd.ru/document/902312609" TargetMode="External"/><Relationship Id="rId14" Type="http://schemas.openxmlformats.org/officeDocument/2006/relationships/hyperlink" Target="https://docs.cntd.ru/document/9023087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9</Pages>
  <Words>2915</Words>
  <Characters>16622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Управделами</dc:creator>
  <cp:lastModifiedBy>User</cp:lastModifiedBy>
  <cp:revision>10</cp:revision>
  <cp:lastPrinted>2026-04-13T04:30:00Z</cp:lastPrinted>
  <dcterms:created xsi:type="dcterms:W3CDTF">2026-03-12T02:01:00Z</dcterms:created>
  <dcterms:modified xsi:type="dcterms:W3CDTF">2026-04-13T04:31:00Z</dcterms:modified>
</cp:coreProperties>
</file>