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E218EB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31.01.</w:t>
      </w:r>
      <w:r w:rsidR="0096287C">
        <w:rPr>
          <w:rFonts w:ascii="Arial" w:hAnsi="Arial" w:cs="Arial"/>
          <w:b/>
          <w:color w:val="000000"/>
          <w:kern w:val="28"/>
          <w:sz w:val="32"/>
          <w:szCs w:val="32"/>
        </w:rPr>
        <w:t>2018г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61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6287C" w:rsidRPr="0096287C" w:rsidRDefault="0096287C" w:rsidP="00181E80">
      <w:pPr>
        <w:jc w:val="center"/>
        <w:rPr>
          <w:rFonts w:ascii="Arial" w:hAnsi="Arial" w:cs="Arial"/>
          <w:b/>
          <w:sz w:val="32"/>
          <w:szCs w:val="32"/>
        </w:rPr>
      </w:pPr>
      <w:r w:rsidRPr="0096287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от 15.12.2017 года № 58 «О бюджете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на 2018 год и на плановый период 2019 и 2020 гг.»</w:t>
      </w:r>
    </w:p>
    <w:p w:rsidR="0096287C" w:rsidRPr="0096287C" w:rsidRDefault="0096287C" w:rsidP="0096287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287C" w:rsidRPr="0096287C" w:rsidRDefault="0096287C" w:rsidP="0096287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15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2017 года №58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96287C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96287C" w:rsidRDefault="00707DB5" w:rsidP="0096287C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</w:rPr>
        <w:tab/>
      </w:r>
      <w:r w:rsidR="00B34DE3">
        <w:rPr>
          <w:rStyle w:val="FontStyle31"/>
          <w:rFonts w:ascii="Arial" w:hAnsi="Arial" w:cs="Arial"/>
          <w:b w:val="0"/>
          <w:sz w:val="24"/>
          <w:szCs w:val="24"/>
        </w:rPr>
        <w:t>1.</w:t>
      </w:r>
      <w:r>
        <w:rPr>
          <w:rStyle w:val="FontStyle31"/>
          <w:rFonts w:ascii="Arial" w:hAnsi="Arial" w:cs="Arial"/>
          <w:b w:val="0"/>
          <w:sz w:val="24"/>
          <w:szCs w:val="24"/>
        </w:rPr>
        <w:t xml:space="preserve">Внести </w:t>
      </w:r>
      <w:r w:rsidR="0096287C"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 w:rsidR="0096287C" w:rsidRPr="0096287C">
        <w:rPr>
          <w:rFonts w:ascii="Arial" w:hAnsi="Arial" w:cs="Arial"/>
          <w:bCs/>
        </w:rPr>
        <w:t xml:space="preserve"> Думы </w:t>
      </w:r>
      <w:proofErr w:type="spellStart"/>
      <w:r w:rsidR="0096287C" w:rsidRPr="0096287C">
        <w:rPr>
          <w:rFonts w:ascii="Arial" w:hAnsi="Arial" w:cs="Arial"/>
          <w:bCs/>
        </w:rPr>
        <w:t>Витимского</w:t>
      </w:r>
      <w:proofErr w:type="spellEnd"/>
      <w:r w:rsidR="0096287C" w:rsidRPr="0096287C">
        <w:rPr>
          <w:rFonts w:ascii="Arial" w:hAnsi="Arial" w:cs="Arial"/>
          <w:bCs/>
        </w:rPr>
        <w:t xml:space="preserve">  </w:t>
      </w:r>
      <w:r w:rsidR="0096287C">
        <w:rPr>
          <w:rFonts w:ascii="Arial" w:hAnsi="Arial" w:cs="Arial"/>
          <w:bCs/>
        </w:rPr>
        <w:t>городского   поселения   от  15.12.2017</w:t>
      </w:r>
      <w:r w:rsidR="007B10A7">
        <w:rPr>
          <w:rFonts w:ascii="Arial" w:hAnsi="Arial" w:cs="Arial"/>
          <w:bCs/>
        </w:rPr>
        <w:t xml:space="preserve"> года № 58</w:t>
      </w:r>
      <w:r w:rsidR="0096287C" w:rsidRPr="0096287C">
        <w:rPr>
          <w:rFonts w:ascii="Arial" w:hAnsi="Arial" w:cs="Arial"/>
          <w:bCs/>
        </w:rPr>
        <w:t xml:space="preserve">  «О бюджете </w:t>
      </w:r>
      <w:proofErr w:type="spellStart"/>
      <w:r w:rsidR="0096287C" w:rsidRPr="0096287C">
        <w:rPr>
          <w:rFonts w:ascii="Arial" w:hAnsi="Arial" w:cs="Arial"/>
          <w:bCs/>
        </w:rPr>
        <w:t>Витимского</w:t>
      </w:r>
      <w:proofErr w:type="spellEnd"/>
      <w:r w:rsidR="0096287C" w:rsidRPr="0096287C">
        <w:rPr>
          <w:rFonts w:ascii="Arial" w:hAnsi="Arial" w:cs="Arial"/>
          <w:bCs/>
        </w:rPr>
        <w:t xml:space="preserve"> городского поселения </w:t>
      </w:r>
      <w:r w:rsidR="007B10A7">
        <w:rPr>
          <w:rFonts w:ascii="Arial" w:hAnsi="Arial" w:cs="Arial"/>
        </w:rPr>
        <w:t>на 2018</w:t>
      </w:r>
      <w:r w:rsidR="0096287C" w:rsidRPr="0096287C">
        <w:rPr>
          <w:rFonts w:ascii="Arial" w:hAnsi="Arial" w:cs="Arial"/>
        </w:rPr>
        <w:t xml:space="preserve"> год и на плановый п</w:t>
      </w:r>
      <w:r w:rsidR="007B10A7">
        <w:rPr>
          <w:rFonts w:ascii="Arial" w:hAnsi="Arial" w:cs="Arial"/>
        </w:rPr>
        <w:t>ериод 2019 и 2020</w:t>
      </w:r>
      <w:r w:rsidR="0096287C" w:rsidRPr="0096287C">
        <w:rPr>
          <w:rFonts w:ascii="Arial" w:hAnsi="Arial" w:cs="Arial"/>
        </w:rPr>
        <w:t xml:space="preserve"> гг.</w:t>
      </w:r>
      <w:r w:rsidR="0096287C" w:rsidRPr="0096287C">
        <w:rPr>
          <w:rFonts w:ascii="Arial" w:hAnsi="Arial" w:cs="Arial"/>
          <w:bCs/>
        </w:rPr>
        <w:t>» следующие  изменения</w:t>
      </w:r>
      <w:r>
        <w:rPr>
          <w:rFonts w:ascii="Arial" w:hAnsi="Arial" w:cs="Arial"/>
          <w:bCs/>
        </w:rPr>
        <w:t xml:space="preserve"> и дополнения</w:t>
      </w:r>
      <w:r w:rsidR="0096287C" w:rsidRPr="0096287C">
        <w:rPr>
          <w:rFonts w:ascii="Arial" w:hAnsi="Arial" w:cs="Arial"/>
          <w:bCs/>
        </w:rPr>
        <w:t>:</w:t>
      </w:r>
    </w:p>
    <w:p w:rsidR="00181E80" w:rsidRPr="0096287C" w:rsidRDefault="00707DB5" w:rsidP="0096287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</w:t>
      </w:r>
      <w:r w:rsidR="00B34DE3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 xml:space="preserve">. </w:t>
      </w:r>
      <w:r w:rsidR="00B34DE3">
        <w:rPr>
          <w:rFonts w:ascii="Arial" w:hAnsi="Arial" w:cs="Arial"/>
          <w:bCs/>
        </w:rPr>
        <w:t>подпункт а</w:t>
      </w:r>
      <w:r>
        <w:rPr>
          <w:rFonts w:ascii="Arial" w:hAnsi="Arial" w:cs="Arial"/>
          <w:bCs/>
        </w:rPr>
        <w:t>)</w:t>
      </w:r>
      <w:r w:rsidR="00B34DE3">
        <w:rPr>
          <w:rFonts w:ascii="Arial" w:hAnsi="Arial" w:cs="Arial"/>
          <w:bCs/>
        </w:rPr>
        <w:t xml:space="preserve"> пункта 1 </w:t>
      </w:r>
      <w:r>
        <w:rPr>
          <w:rFonts w:ascii="Arial" w:hAnsi="Arial" w:cs="Arial"/>
          <w:bCs/>
        </w:rPr>
        <w:t xml:space="preserve"> изложить в </w:t>
      </w:r>
      <w:r w:rsidR="00B34DE3">
        <w:rPr>
          <w:rFonts w:ascii="Arial" w:hAnsi="Arial" w:cs="Arial"/>
          <w:bCs/>
        </w:rPr>
        <w:t xml:space="preserve">следующей </w:t>
      </w:r>
      <w:r>
        <w:rPr>
          <w:rFonts w:ascii="Arial" w:hAnsi="Arial" w:cs="Arial"/>
          <w:bCs/>
        </w:rPr>
        <w:t>редакции:</w:t>
      </w:r>
      <w:r w:rsidR="00181E80">
        <w:rPr>
          <w:rFonts w:ascii="Arial" w:hAnsi="Arial" w:cs="Arial"/>
          <w:bCs/>
        </w:rPr>
        <w:tab/>
      </w:r>
    </w:p>
    <w:p w:rsidR="00181E80" w:rsidRPr="008F2390" w:rsidRDefault="00B34DE3" w:rsidP="00181E80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81E80" w:rsidRPr="008F2390">
        <w:rPr>
          <w:rFonts w:ascii="Arial" w:hAnsi="Arial" w:cs="Arial"/>
          <w:sz w:val="24"/>
          <w:szCs w:val="24"/>
        </w:rPr>
        <w:t>а</w:t>
      </w:r>
      <w:proofErr w:type="gramStart"/>
      <w:r w:rsidR="00181E80">
        <w:rPr>
          <w:rFonts w:ascii="Arial" w:hAnsi="Arial" w:cs="Arial"/>
          <w:sz w:val="24"/>
          <w:szCs w:val="24"/>
        </w:rPr>
        <w:t>)</w:t>
      </w:r>
      <w:r w:rsidR="00181E80" w:rsidRPr="008F2390">
        <w:rPr>
          <w:rFonts w:ascii="Arial" w:hAnsi="Arial" w:cs="Arial"/>
          <w:sz w:val="24"/>
          <w:szCs w:val="24"/>
        </w:rPr>
        <w:t>н</w:t>
      </w:r>
      <w:proofErr w:type="gramEnd"/>
      <w:r w:rsidR="00181E80" w:rsidRPr="008F2390">
        <w:rPr>
          <w:rFonts w:ascii="Arial" w:hAnsi="Arial" w:cs="Arial"/>
          <w:sz w:val="24"/>
          <w:szCs w:val="24"/>
        </w:rPr>
        <w:t>а 2018 год: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>
        <w:rPr>
          <w:rFonts w:ascii="Arial" w:hAnsi="Arial" w:cs="Arial"/>
        </w:rPr>
        <w:t>8903,7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>
        <w:rPr>
          <w:rStyle w:val="FontStyle38"/>
          <w:rFonts w:ascii="Arial" w:hAnsi="Arial" w:cs="Arial"/>
          <w:b w:val="0"/>
          <w:sz w:val="24"/>
          <w:szCs w:val="24"/>
        </w:rPr>
        <w:t>7936,2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>
        <w:rPr>
          <w:rFonts w:ascii="Arial" w:hAnsi="Arial" w:cs="Arial"/>
        </w:rPr>
        <w:t>9335,0</w:t>
      </w:r>
      <w:r w:rsidRPr="008F2390">
        <w:rPr>
          <w:rFonts w:ascii="Arial" w:hAnsi="Arial" w:cs="Arial"/>
        </w:rPr>
        <w:t xml:space="preserve"> тыс. рублей. </w:t>
      </w:r>
    </w:p>
    <w:p w:rsidR="0096287C" w:rsidRPr="00707DB5" w:rsidRDefault="00181E80" w:rsidP="00707DB5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 w:rsidR="00707DB5">
        <w:rPr>
          <w:rFonts w:ascii="Arial" w:hAnsi="Arial" w:cs="Arial"/>
        </w:rPr>
        <w:t xml:space="preserve">в сумме </w:t>
      </w:r>
      <w:r w:rsidR="00707DB5" w:rsidRPr="00707DB5">
        <w:rPr>
          <w:rFonts w:ascii="Arial" w:hAnsi="Arial" w:cs="Arial"/>
        </w:rPr>
        <w:t>431,3 тыс. руб. или 44,6% от утвержденного общего годового объема бюджета поселения без учета утвержденного  объема  безвозмездных поступлений  (в том числе 431,3 тыс. руб. –  остатки средств на счете по учету средств бюджета поселения на начало 2018 года)</w:t>
      </w:r>
      <w:proofErr w:type="gramStart"/>
      <w:r w:rsidR="00707DB5" w:rsidRPr="00707DB5">
        <w:rPr>
          <w:rFonts w:ascii="Arial" w:hAnsi="Arial" w:cs="Arial"/>
        </w:rPr>
        <w:t>.</w:t>
      </w:r>
      <w:r w:rsidR="00B34DE3">
        <w:rPr>
          <w:rFonts w:ascii="Arial" w:hAnsi="Arial" w:cs="Arial"/>
        </w:rPr>
        <w:t>»</w:t>
      </w:r>
      <w:proofErr w:type="gramEnd"/>
    </w:p>
    <w:p w:rsidR="0096287C" w:rsidRPr="008F2390" w:rsidRDefault="00707DB5" w:rsidP="00707DB5">
      <w:pPr>
        <w:pStyle w:val="Style7"/>
        <w:widowControl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233569">
        <w:rPr>
          <w:rFonts w:ascii="Arial" w:hAnsi="Arial" w:cs="Arial"/>
        </w:rPr>
        <w:t>1,3,5,7,9,11,15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городского поселения от 15.12.2017</w:t>
      </w:r>
      <w:r w:rsidRPr="0096287C">
        <w:rPr>
          <w:rFonts w:ascii="Arial" w:hAnsi="Arial" w:cs="Arial"/>
        </w:rPr>
        <w:t xml:space="preserve"> года </w:t>
      </w:r>
      <w:r>
        <w:rPr>
          <w:rFonts w:ascii="Arial" w:hAnsi="Arial" w:cs="Arial"/>
          <w:bCs/>
        </w:rPr>
        <w:t xml:space="preserve"> № 58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 w:rsidR="00233569" w:rsidRPr="00233569">
        <w:rPr>
          <w:rFonts w:ascii="Arial" w:hAnsi="Arial" w:cs="Arial"/>
          <w:bCs/>
        </w:rPr>
        <w:t>,4,5,6,7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E63344" w:rsidRPr="008F2390" w:rsidRDefault="00707DB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E218EB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</w:p>
    <w:p w:rsidR="00E63344" w:rsidRPr="008F2390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 w:rsidR="00E218E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E218EB" w:rsidRDefault="00E218EB" w:rsidP="00E63344">
      <w:pPr>
        <w:jc w:val="both"/>
        <w:rPr>
          <w:rFonts w:ascii="Arial" w:hAnsi="Arial" w:cs="Arial"/>
        </w:rPr>
      </w:pPr>
    </w:p>
    <w:p w:rsidR="00E63344" w:rsidRDefault="00E218EB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 xml:space="preserve">Глава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B34DE3" w:rsidRDefault="00B34DE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DE3" w:rsidRDefault="00B34DE3" w:rsidP="00E63344">
      <w:pPr>
        <w:jc w:val="both"/>
        <w:rPr>
          <w:rFonts w:ascii="Arial" w:hAnsi="Arial" w:cs="Arial"/>
        </w:rPr>
      </w:pPr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2"/>
          <w:rFonts w:ascii="Courier New" w:hAnsi="Courier New" w:cs="Courier New"/>
          <w:sz w:val="22"/>
          <w:szCs w:val="22"/>
        </w:rPr>
        <w:t>№1 (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1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96287C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E218EB">
        <w:rPr>
          <w:rStyle w:val="FontStyle42"/>
          <w:rFonts w:ascii="Courier New" w:hAnsi="Courier New" w:cs="Courier New"/>
          <w:sz w:val="22"/>
          <w:szCs w:val="22"/>
        </w:rPr>
        <w:t>31</w:t>
      </w:r>
      <w:r w:rsidR="00707DB5">
        <w:rPr>
          <w:rStyle w:val="FontStyle42"/>
          <w:rFonts w:ascii="Courier New" w:hAnsi="Courier New" w:cs="Courier New"/>
          <w:sz w:val="22"/>
          <w:szCs w:val="22"/>
        </w:rPr>
        <w:t>.01.2018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18EB">
        <w:rPr>
          <w:rStyle w:val="FontStyle41"/>
          <w:rFonts w:ascii="Courier New" w:hAnsi="Courier New" w:cs="Courier New"/>
          <w:sz w:val="22"/>
          <w:szCs w:val="22"/>
        </w:rPr>
        <w:t>61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96287C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46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D35D5F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D79E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7936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D79E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2228</w:t>
            </w:r>
            <w:r w:rsidR="003877D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6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9062 02 35118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D79E2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8903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</w:tbl>
    <w:p w:rsidR="004C3FE6" w:rsidRPr="008F2390" w:rsidRDefault="00C46204" w:rsidP="00FA4664">
      <w:pPr>
        <w:tabs>
          <w:tab w:val="left" w:pos="70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 xml:space="preserve"> №2</w:t>
      </w:r>
      <w:r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(</w:t>
      </w:r>
      <w:r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3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E218EB">
        <w:rPr>
          <w:rStyle w:val="FontStyle41"/>
          <w:rFonts w:ascii="Courier New" w:hAnsi="Courier New" w:cs="Courier New"/>
          <w:sz w:val="22"/>
          <w:szCs w:val="22"/>
        </w:rPr>
        <w:t>31.</w:t>
      </w:r>
      <w:r w:rsidR="00FD79E2">
        <w:rPr>
          <w:rStyle w:val="FontStyle41"/>
          <w:rFonts w:ascii="Courier New" w:hAnsi="Courier New" w:cs="Courier New"/>
          <w:sz w:val="22"/>
          <w:szCs w:val="22"/>
        </w:rPr>
        <w:t>01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FD79E2">
        <w:rPr>
          <w:rStyle w:val="FontStyle41"/>
          <w:rFonts w:ascii="Courier New" w:hAnsi="Courier New" w:cs="Courier New"/>
          <w:spacing w:val="30"/>
          <w:sz w:val="22"/>
          <w:szCs w:val="22"/>
        </w:rPr>
        <w:t>8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218EB">
        <w:rPr>
          <w:rStyle w:val="FontStyle41"/>
          <w:rFonts w:ascii="Courier New" w:hAnsi="Courier New" w:cs="Courier New"/>
          <w:sz w:val="22"/>
          <w:szCs w:val="22"/>
        </w:rPr>
        <w:t>61</w:t>
      </w:r>
      <w:r w:rsidR="00FD79E2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296D6B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296D6B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96D6B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296D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296D6B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296D6B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иных  платежей,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296D6B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296D6B">
              <w:rPr>
                <w:rStyle w:val="FontStyle34"/>
                <w:rFonts w:ascii="Courier New" w:hAnsi="Courier New" w:cs="Courier New"/>
              </w:rPr>
              <w:t>02 15</w:t>
            </w:r>
            <w:r w:rsidRPr="00296D6B">
              <w:rPr>
                <w:rStyle w:val="FontStyle34"/>
                <w:rFonts w:ascii="Courier New" w:hAnsi="Courier New" w:cs="Courier New"/>
              </w:rPr>
              <w:t>001 13 0000 151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на выравнивание бюджетной обеспеченности городских поселений, образующих фонд финансовой поддержки поселений Иркутской области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2</w:t>
            </w:r>
            <w:r w:rsidRPr="00296D6B">
              <w:rPr>
                <w:rStyle w:val="FontStyle34"/>
                <w:rFonts w:ascii="Courier New" w:hAnsi="Courier New" w:cs="Courier New"/>
              </w:rPr>
              <w:t>9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999 13 0000 151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2 02 35118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Субвенция из областного бюджета на организацию первичного воинского учета</w:t>
            </w:r>
          </w:p>
        </w:tc>
      </w:tr>
      <w:tr w:rsidR="00E63344" w:rsidRPr="00296D6B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2 02 15002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2 02 49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999 13 0000 151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Субвенция на осуществление областных государственных полномочий по определению </w:t>
            </w: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2 19 00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000 13 0000151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Возврат остатков субсидий, субвенций и иных МБТ, имеющих целевое назначение прошлых лет из бюджетов городских поселений</w:t>
            </w:r>
          </w:p>
        </w:tc>
      </w:tr>
    </w:tbl>
    <w:p w:rsidR="00E63344" w:rsidRPr="008F2390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№3 (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E218EB">
        <w:rPr>
          <w:rStyle w:val="FontStyle41"/>
          <w:rFonts w:ascii="Courier New" w:hAnsi="Courier New" w:cs="Courier New"/>
          <w:sz w:val="22"/>
          <w:szCs w:val="22"/>
        </w:rPr>
        <w:t>31</w:t>
      </w:r>
      <w:r w:rsidR="00FD79E2">
        <w:rPr>
          <w:rStyle w:val="FontStyle41"/>
          <w:rFonts w:ascii="Courier New" w:hAnsi="Courier New" w:cs="Courier New"/>
          <w:sz w:val="22"/>
          <w:szCs w:val="22"/>
        </w:rPr>
        <w:t>.01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FD79E2">
        <w:rPr>
          <w:rStyle w:val="FontStyle41"/>
          <w:rFonts w:ascii="Courier New" w:hAnsi="Courier New" w:cs="Courier New"/>
          <w:spacing w:val="30"/>
          <w:sz w:val="22"/>
          <w:szCs w:val="22"/>
        </w:rPr>
        <w:t>8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218EB">
        <w:rPr>
          <w:rStyle w:val="FontStyle41"/>
          <w:rFonts w:ascii="Courier New" w:hAnsi="Courier New" w:cs="Courier New"/>
          <w:sz w:val="22"/>
          <w:szCs w:val="22"/>
        </w:rPr>
        <w:t>61</w:t>
      </w:r>
      <w:r w:rsidR="00FD79E2">
        <w:rPr>
          <w:rStyle w:val="FontStyle41"/>
          <w:rFonts w:ascii="Courier New" w:hAnsi="Courier New" w:cs="Courier New"/>
          <w:sz w:val="22"/>
          <w:szCs w:val="22"/>
        </w:rPr>
        <w:t xml:space="preserve">  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B0D46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6076,0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40E1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1149,2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F1449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Выполнение работ по подготовке местных нормативов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5B0D46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1124,3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727F5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</w:t>
            </w:r>
            <w:r w:rsidR="00B76958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023EA6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23356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3356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74</w:t>
            </w:r>
            <w:r w:rsidR="00E6708F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23EA6" w:rsidRPr="00EA057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EA057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B7014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718,5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B7014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718,5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2B7014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9335,0</w:t>
            </w:r>
          </w:p>
        </w:tc>
      </w:tr>
    </w:tbl>
    <w:p w:rsidR="00BE4433" w:rsidRPr="008F2390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233569">
        <w:rPr>
          <w:rFonts w:ascii="Courier New" w:hAnsi="Courier New" w:cs="Courier New"/>
          <w:bCs/>
          <w:sz w:val="22"/>
          <w:szCs w:val="22"/>
        </w:rPr>
        <w:t>№4 (</w:t>
      </w:r>
      <w:r w:rsidRPr="00EA0579">
        <w:rPr>
          <w:rFonts w:ascii="Courier New" w:hAnsi="Courier New" w:cs="Courier New"/>
          <w:bCs/>
          <w:sz w:val="22"/>
          <w:szCs w:val="22"/>
        </w:rPr>
        <w:t>№7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FD79E2">
        <w:rPr>
          <w:rFonts w:ascii="Courier New" w:hAnsi="Courier New" w:cs="Courier New"/>
          <w:bCs/>
          <w:sz w:val="22"/>
          <w:szCs w:val="22"/>
        </w:rPr>
        <w:t xml:space="preserve"> </w:t>
      </w:r>
      <w:r w:rsidR="00E218EB">
        <w:rPr>
          <w:rFonts w:ascii="Courier New" w:hAnsi="Courier New" w:cs="Courier New"/>
          <w:bCs/>
          <w:sz w:val="22"/>
          <w:szCs w:val="22"/>
        </w:rPr>
        <w:t>31</w:t>
      </w:r>
      <w:r w:rsidR="00FD79E2">
        <w:rPr>
          <w:rFonts w:ascii="Courier New" w:hAnsi="Courier New" w:cs="Courier New"/>
          <w:bCs/>
          <w:sz w:val="22"/>
          <w:szCs w:val="22"/>
        </w:rPr>
        <w:t>.01.2018</w:t>
      </w:r>
      <w:r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E218EB">
        <w:rPr>
          <w:rFonts w:ascii="Courier New" w:hAnsi="Courier New" w:cs="Courier New"/>
          <w:bCs/>
          <w:sz w:val="22"/>
          <w:szCs w:val="22"/>
        </w:rPr>
        <w:t>61</w:t>
      </w:r>
      <w:r w:rsidR="00FD79E2">
        <w:rPr>
          <w:rFonts w:ascii="Courier New" w:hAnsi="Courier New" w:cs="Courier New"/>
          <w:bCs/>
          <w:sz w:val="22"/>
          <w:szCs w:val="22"/>
        </w:rPr>
        <w:t xml:space="preserve">  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F1449" w:rsidP="004F1449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(тыс. руб.)</w:t>
      </w:r>
    </w:p>
    <w:tbl>
      <w:tblPr>
        <w:tblW w:w="9794" w:type="dxa"/>
        <w:tblInd w:w="95" w:type="dxa"/>
        <w:tblLook w:val="04A0"/>
      </w:tblPr>
      <w:tblGrid>
        <w:gridCol w:w="6140"/>
        <w:gridCol w:w="1670"/>
        <w:gridCol w:w="850"/>
        <w:gridCol w:w="1134"/>
      </w:tblGrid>
      <w:tr w:rsidR="000D0013" w:rsidRPr="00EA057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9335,0</w:t>
            </w:r>
          </w:p>
        </w:tc>
      </w:tr>
      <w:tr w:rsidR="000D0013" w:rsidRPr="00EA0579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04C5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0,6</w:t>
            </w:r>
          </w:p>
        </w:tc>
      </w:tr>
      <w:tr w:rsidR="000D0013" w:rsidRPr="00EA057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045,3</w:t>
            </w:r>
          </w:p>
        </w:tc>
      </w:tr>
      <w:tr w:rsidR="000D0013" w:rsidRPr="00EA057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0D0013" w:rsidRPr="00EA057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0D0013" w:rsidRPr="00EA057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82,3</w:t>
            </w:r>
          </w:p>
        </w:tc>
      </w:tr>
      <w:tr w:rsidR="000D0013" w:rsidRPr="00EA057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90EF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F718A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263,0</w:t>
            </w:r>
          </w:p>
        </w:tc>
      </w:tr>
      <w:tr w:rsidR="000D0013" w:rsidRPr="00EA057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8070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0D0013" w:rsidRPr="00EA057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9F718A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0D0013" w:rsidRPr="00EA057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66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66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90EFE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F5131" w:rsidRPr="00EA057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D0013" w:rsidRPr="00EA057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0D0013" w:rsidRPr="00EA057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EB729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50,3</w:t>
            </w:r>
          </w:p>
        </w:tc>
      </w:tr>
      <w:tr w:rsidR="000D0013" w:rsidRPr="00EA057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87103" w:rsidRPr="00EA057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004C54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EB729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80,3</w:t>
            </w:r>
          </w:p>
        </w:tc>
      </w:tr>
      <w:tr w:rsidR="000D0013" w:rsidRPr="00EA057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B7293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80,3</w:t>
            </w:r>
          </w:p>
        </w:tc>
      </w:tr>
      <w:tr w:rsidR="000D0013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B7293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75,3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B729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</w:t>
            </w:r>
            <w:r w:rsidR="004F1449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"Выполнение работ по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4F14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Другие вопросы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74 0 00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1245,2</w:t>
            </w:r>
          </w:p>
        </w:tc>
      </w:tr>
      <w:tr w:rsidR="00A63CB2" w:rsidRPr="00EA057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17,0</w:t>
            </w:r>
          </w:p>
        </w:tc>
      </w:tr>
      <w:tr w:rsidR="00A63CB2" w:rsidRPr="00EA057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0794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A63CB2" w:rsidRPr="00EA057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1,3</w:t>
            </w:r>
          </w:p>
        </w:tc>
      </w:tr>
      <w:tr w:rsidR="00A63CB2" w:rsidRPr="00EA057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1098,2</w:t>
            </w:r>
          </w:p>
        </w:tc>
      </w:tr>
      <w:tr w:rsidR="00A63CB2" w:rsidRPr="00EA057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1098,2</w:t>
            </w:r>
          </w:p>
        </w:tc>
      </w:tr>
      <w:tr w:rsidR="00A63CB2" w:rsidRPr="00EA057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718,5</w:t>
            </w:r>
          </w:p>
        </w:tc>
      </w:tr>
      <w:tr w:rsidR="00A63CB2" w:rsidRPr="00EA057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718,5</w:t>
            </w:r>
          </w:p>
        </w:tc>
      </w:tr>
      <w:tr w:rsidR="00A63CB2" w:rsidRPr="00EA057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372,2</w:t>
            </w:r>
          </w:p>
        </w:tc>
      </w:tr>
      <w:tr w:rsidR="00A63CB2" w:rsidRPr="00EA057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91460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229,8</w:t>
            </w:r>
          </w:p>
        </w:tc>
      </w:tr>
      <w:tr w:rsidR="00A63CB2" w:rsidRPr="00EA057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57,5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</w:t>
      </w:r>
      <w:r w:rsidR="00233569">
        <w:rPr>
          <w:rFonts w:ascii="Courier New" w:hAnsi="Courier New" w:cs="Courier New"/>
          <w:bCs/>
          <w:sz w:val="22"/>
          <w:szCs w:val="22"/>
        </w:rPr>
        <w:t xml:space="preserve"> №5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3467A1">
        <w:rPr>
          <w:rFonts w:ascii="Courier New" w:hAnsi="Courier New" w:cs="Courier New"/>
          <w:bCs/>
          <w:sz w:val="22"/>
          <w:szCs w:val="22"/>
        </w:rPr>
        <w:t>№9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FD79E2">
        <w:rPr>
          <w:rFonts w:ascii="Courier New" w:hAnsi="Courier New" w:cs="Courier New"/>
          <w:bCs/>
          <w:sz w:val="22"/>
          <w:szCs w:val="22"/>
        </w:rPr>
        <w:t xml:space="preserve">  </w:t>
      </w:r>
      <w:r w:rsidR="00E218EB">
        <w:rPr>
          <w:rFonts w:ascii="Courier New" w:hAnsi="Courier New" w:cs="Courier New"/>
          <w:bCs/>
          <w:sz w:val="22"/>
          <w:szCs w:val="22"/>
        </w:rPr>
        <w:t>31</w:t>
      </w:r>
      <w:r w:rsidR="00FD79E2">
        <w:rPr>
          <w:rFonts w:ascii="Courier New" w:hAnsi="Courier New" w:cs="Courier New"/>
          <w:bCs/>
          <w:sz w:val="22"/>
          <w:szCs w:val="22"/>
        </w:rPr>
        <w:t>.01.2018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E218EB">
        <w:rPr>
          <w:rFonts w:ascii="Courier New" w:hAnsi="Courier New" w:cs="Courier New"/>
          <w:bCs/>
          <w:sz w:val="22"/>
          <w:szCs w:val="22"/>
        </w:rPr>
        <w:t>61</w:t>
      </w:r>
      <w:r w:rsidR="00FD79E2">
        <w:rPr>
          <w:rFonts w:ascii="Courier New" w:hAnsi="Courier New" w:cs="Courier New"/>
          <w:bCs/>
          <w:sz w:val="22"/>
          <w:szCs w:val="22"/>
        </w:rPr>
        <w:t xml:space="preserve">  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3467A1" w:rsidRPr="003467A1" w:rsidRDefault="00931E38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>Распределение</w:t>
      </w:r>
      <w:r w:rsidR="003467A1" w:rsidRPr="003467A1">
        <w:rPr>
          <w:rFonts w:ascii="Arial" w:hAnsi="Arial" w:cs="Arial"/>
          <w:b/>
          <w:bCs/>
          <w:sz w:val="30"/>
          <w:szCs w:val="30"/>
        </w:rPr>
        <w:t xml:space="preserve"> бюджетных ассигнований </w:t>
      </w:r>
      <w:r w:rsidRPr="003467A1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</w:t>
      </w:r>
      <w:r w:rsidR="00E268A4" w:rsidRPr="003467A1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E268A4"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9335,0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7370,6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6076,0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6045,3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высшего должностного лица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782,3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4463,0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4463,0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660,0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660,0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1149,2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1098,2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1098,2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4F1449">
        <w:trPr>
          <w:trHeight w:val="63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</w:t>
            </w:r>
            <w:r w:rsidR="004F14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1124,3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80,3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80,3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75,3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Cs/>
                <w:sz w:val="22"/>
                <w:szCs w:val="22"/>
              </w:rPr>
              <w:t>75,3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74,0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74,0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73 4 08 1025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F1449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F144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67A1" w:rsidRPr="003467A1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718,5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718,5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718,5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F1449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233569">
        <w:rPr>
          <w:rFonts w:ascii="Courier New" w:hAnsi="Courier New" w:cs="Courier New"/>
          <w:sz w:val="22"/>
          <w:szCs w:val="22"/>
        </w:rPr>
        <w:t xml:space="preserve"> </w:t>
      </w:r>
      <w:r w:rsidR="00D87258">
        <w:rPr>
          <w:rFonts w:ascii="Courier New" w:hAnsi="Courier New" w:cs="Courier New"/>
          <w:sz w:val="22"/>
          <w:szCs w:val="22"/>
        </w:rPr>
        <w:t>№6 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E218EB" w:rsidP="00E40C5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</w:t>
      </w:r>
      <w:r w:rsidR="00FD79E2">
        <w:rPr>
          <w:rFonts w:ascii="Courier New" w:hAnsi="Courier New" w:cs="Courier New"/>
          <w:sz w:val="22"/>
          <w:szCs w:val="22"/>
        </w:rPr>
        <w:t>.01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FD79E2">
        <w:rPr>
          <w:rFonts w:ascii="Courier New" w:hAnsi="Courier New" w:cs="Courier New"/>
          <w:sz w:val="22"/>
          <w:szCs w:val="22"/>
        </w:rPr>
        <w:t>8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="00FD79E2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700"/>
        <w:gridCol w:w="1156"/>
      </w:tblGrid>
      <w:tr w:rsidR="00E40C55" w:rsidRPr="00853F41" w:rsidTr="00B56E1F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E40C55" w:rsidRPr="00853F41" w:rsidTr="00B56E1F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D8725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8903</w:t>
            </w:r>
            <w:r w:rsidR="005D1DC4"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E40C55" w:rsidRPr="00853F41" w:rsidTr="00B56E1F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87258">
              <w:rPr>
                <w:rFonts w:ascii="Courier New" w:hAnsi="Courier New" w:cs="Courier New"/>
                <w:sz w:val="22"/>
                <w:szCs w:val="22"/>
              </w:rPr>
              <w:t>8903</w:t>
            </w:r>
            <w:r w:rsidR="005D1DC4" w:rsidRPr="00853F41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E40C55" w:rsidRPr="00853F41" w:rsidTr="00B56E1F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87258">
              <w:rPr>
                <w:rFonts w:ascii="Courier New" w:hAnsi="Courier New" w:cs="Courier New"/>
                <w:sz w:val="22"/>
                <w:szCs w:val="22"/>
              </w:rPr>
              <w:t>8903</w:t>
            </w:r>
            <w:r w:rsidR="005D1DC4" w:rsidRPr="00853F41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E40C55" w:rsidRPr="00853F41" w:rsidTr="00B56E1F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D8725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8903</w:t>
            </w:r>
            <w:r w:rsidR="005D1DC4" w:rsidRPr="00853F41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,7</w:t>
            </w:r>
          </w:p>
        </w:tc>
      </w:tr>
      <w:tr w:rsidR="00E40C55" w:rsidRPr="00853F41" w:rsidTr="00B56E1F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9335,0</w:t>
            </w:r>
          </w:p>
        </w:tc>
      </w:tr>
      <w:tr w:rsidR="00E40C55" w:rsidRPr="00853F41" w:rsidTr="00B56E1F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9335,0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9335,0</w:t>
            </w:r>
          </w:p>
        </w:tc>
      </w:tr>
      <w:tr w:rsidR="00E40C55" w:rsidRPr="00853F41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9335,0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252957" w:rsidRPr="008F2390" w:rsidRDefault="00252957" w:rsidP="00E40C55">
      <w:pPr>
        <w:jc w:val="right"/>
        <w:outlineLvl w:val="0"/>
        <w:rPr>
          <w:rFonts w:ascii="Arial" w:hAnsi="Arial" w:cs="Arial"/>
        </w:rPr>
      </w:pPr>
    </w:p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D87258">
        <w:rPr>
          <w:rFonts w:ascii="Courier New" w:hAnsi="Courier New" w:cs="Courier New"/>
          <w:sz w:val="22"/>
          <w:szCs w:val="22"/>
        </w:rPr>
        <w:t xml:space="preserve"> №7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87258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sz w:val="22"/>
          <w:szCs w:val="22"/>
        </w:rPr>
        <w:t>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218EB" w:rsidP="00E63344">
      <w:pPr>
        <w:tabs>
          <w:tab w:val="left" w:pos="2160"/>
        </w:tabs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31</w:t>
      </w:r>
      <w:r w:rsidR="00D87258">
        <w:rPr>
          <w:rFonts w:ascii="Courier New" w:hAnsi="Courier New" w:cs="Courier New"/>
          <w:sz w:val="22"/>
          <w:szCs w:val="22"/>
        </w:rPr>
        <w:t>.01</w:t>
      </w:r>
      <w:r w:rsidR="00E63344" w:rsidRPr="00A66C20">
        <w:rPr>
          <w:rFonts w:ascii="Courier New" w:hAnsi="Courier New" w:cs="Courier New"/>
          <w:sz w:val="22"/>
          <w:szCs w:val="22"/>
        </w:rPr>
        <w:t>.20</w:t>
      </w:r>
      <w:r w:rsidR="00D87258">
        <w:rPr>
          <w:rFonts w:ascii="Courier New" w:hAnsi="Courier New" w:cs="Courier New"/>
          <w:sz w:val="22"/>
          <w:szCs w:val="22"/>
        </w:rPr>
        <w:t>18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61</w:t>
      </w:r>
      <w:r w:rsidR="00D87258">
        <w:rPr>
          <w:rFonts w:ascii="Courier New" w:hAnsi="Courier New" w:cs="Courier New"/>
          <w:sz w:val="22"/>
          <w:szCs w:val="22"/>
        </w:rPr>
        <w:t xml:space="preserve">  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E268A4" w:rsidRPr="00A66C20">
        <w:rPr>
          <w:rFonts w:ascii="Arial" w:hAnsi="Arial" w:cs="Arial"/>
          <w:b/>
          <w:sz w:val="30"/>
          <w:szCs w:val="30"/>
        </w:rPr>
        <w:t>на 2018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384" w:type="dxa"/>
          </w:tcPr>
          <w:p w:rsidR="00BB16C6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BB16C6" w:rsidRPr="00A66C20" w:rsidRDefault="00BB16C6" w:rsidP="00A66C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BB16C6" w:rsidRPr="008F2390" w:rsidTr="00BB16C6">
        <w:trPr>
          <w:trHeight w:val="520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384" w:type="dxa"/>
          </w:tcPr>
          <w:p w:rsidR="00BB16C6" w:rsidRPr="00A66C20" w:rsidRDefault="00D87258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8F2390" w:rsidTr="00BB16C6">
        <w:trPr>
          <w:trHeight w:val="520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BB16C6" w:rsidRPr="00A66C20" w:rsidRDefault="00D87258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D87258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718,5</w:t>
            </w:r>
          </w:p>
        </w:tc>
      </w:tr>
    </w:tbl>
    <w:p w:rsidR="00E63344" w:rsidRPr="008F2390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4C54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37E7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1E80"/>
    <w:rsid w:val="0018557D"/>
    <w:rsid w:val="00190AF0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569"/>
    <w:rsid w:val="00233F0E"/>
    <w:rsid w:val="00236582"/>
    <w:rsid w:val="00244399"/>
    <w:rsid w:val="0024446F"/>
    <w:rsid w:val="002461F0"/>
    <w:rsid w:val="002526A6"/>
    <w:rsid w:val="00252957"/>
    <w:rsid w:val="00253102"/>
    <w:rsid w:val="00253790"/>
    <w:rsid w:val="002577D2"/>
    <w:rsid w:val="00264C28"/>
    <w:rsid w:val="002716B2"/>
    <w:rsid w:val="00272889"/>
    <w:rsid w:val="00282234"/>
    <w:rsid w:val="00287D2D"/>
    <w:rsid w:val="0029664E"/>
    <w:rsid w:val="00296A55"/>
    <w:rsid w:val="00296D6B"/>
    <w:rsid w:val="002A3326"/>
    <w:rsid w:val="002A57ED"/>
    <w:rsid w:val="002B1ACA"/>
    <w:rsid w:val="002B6D51"/>
    <w:rsid w:val="002B7014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26612"/>
    <w:rsid w:val="00427AE5"/>
    <w:rsid w:val="004367DA"/>
    <w:rsid w:val="00451043"/>
    <w:rsid w:val="00451C11"/>
    <w:rsid w:val="0045382E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1449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BA4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221D9"/>
    <w:rsid w:val="00623BC5"/>
    <w:rsid w:val="006240ED"/>
    <w:rsid w:val="00627F74"/>
    <w:rsid w:val="00632700"/>
    <w:rsid w:val="00634769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07DB5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0A7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C07AA"/>
    <w:rsid w:val="008C6589"/>
    <w:rsid w:val="008C736A"/>
    <w:rsid w:val="008D1148"/>
    <w:rsid w:val="008D3FEF"/>
    <w:rsid w:val="008D7E09"/>
    <w:rsid w:val="008E492B"/>
    <w:rsid w:val="008E66E3"/>
    <w:rsid w:val="008F0517"/>
    <w:rsid w:val="008F2390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287C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66C20"/>
    <w:rsid w:val="00A736E0"/>
    <w:rsid w:val="00A75EFE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2080"/>
    <w:rsid w:val="00B236EB"/>
    <w:rsid w:val="00B2593A"/>
    <w:rsid w:val="00B3176D"/>
    <w:rsid w:val="00B32489"/>
    <w:rsid w:val="00B32828"/>
    <w:rsid w:val="00B34DE3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65BF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23B1"/>
    <w:rsid w:val="00C05BDF"/>
    <w:rsid w:val="00C10003"/>
    <w:rsid w:val="00C11341"/>
    <w:rsid w:val="00C1163C"/>
    <w:rsid w:val="00C31628"/>
    <w:rsid w:val="00C36BDF"/>
    <w:rsid w:val="00C37ECD"/>
    <w:rsid w:val="00C46204"/>
    <w:rsid w:val="00C51472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0E6"/>
    <w:rsid w:val="00CE2859"/>
    <w:rsid w:val="00CE2E3B"/>
    <w:rsid w:val="00CF03E3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7DD1"/>
    <w:rsid w:val="00D808CE"/>
    <w:rsid w:val="00D80E2F"/>
    <w:rsid w:val="00D85D35"/>
    <w:rsid w:val="00D87258"/>
    <w:rsid w:val="00D911AD"/>
    <w:rsid w:val="00D965C4"/>
    <w:rsid w:val="00DA4C2C"/>
    <w:rsid w:val="00DA54C2"/>
    <w:rsid w:val="00DB5B59"/>
    <w:rsid w:val="00DC250C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243E"/>
    <w:rsid w:val="00E162EB"/>
    <w:rsid w:val="00E218EB"/>
    <w:rsid w:val="00E234A3"/>
    <w:rsid w:val="00E23987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33E6"/>
    <w:rsid w:val="00E741AA"/>
    <w:rsid w:val="00E76E8F"/>
    <w:rsid w:val="00E77DC3"/>
    <w:rsid w:val="00E85C35"/>
    <w:rsid w:val="00EA0579"/>
    <w:rsid w:val="00EA2504"/>
    <w:rsid w:val="00EB12E5"/>
    <w:rsid w:val="00EB5596"/>
    <w:rsid w:val="00EB65F5"/>
    <w:rsid w:val="00EB7293"/>
    <w:rsid w:val="00EC035F"/>
    <w:rsid w:val="00EC0B8E"/>
    <w:rsid w:val="00ED13D1"/>
    <w:rsid w:val="00EE179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D79E2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2B6E-9C3C-4715-95F4-10F9E737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38268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3</cp:revision>
  <cp:lastPrinted>2018-01-31T07:49:00Z</cp:lastPrinted>
  <dcterms:created xsi:type="dcterms:W3CDTF">2018-01-29T06:14:00Z</dcterms:created>
  <dcterms:modified xsi:type="dcterms:W3CDTF">2018-01-31T07:55:00Z</dcterms:modified>
</cp:coreProperties>
</file>