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«ТИХОНОВКА»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7A" w:rsidRDefault="00AF152C" w:rsidP="004F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сессия                                                               Третьего созыва</w:t>
      </w:r>
    </w:p>
    <w:p w:rsidR="004F037A" w:rsidRDefault="0041345A" w:rsidP="004F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февраля </w:t>
      </w:r>
      <w:r w:rsidR="00AF152C">
        <w:rPr>
          <w:rFonts w:ascii="Times New Roman" w:hAnsi="Times New Roman"/>
          <w:sz w:val="28"/>
          <w:szCs w:val="28"/>
        </w:rPr>
        <w:t xml:space="preserve"> 2016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AF152C">
        <w:rPr>
          <w:rFonts w:ascii="Times New Roman" w:hAnsi="Times New Roman"/>
          <w:sz w:val="28"/>
          <w:szCs w:val="28"/>
        </w:rPr>
        <w:t xml:space="preserve">   с. Тихоновка</w:t>
      </w:r>
    </w:p>
    <w:p w:rsidR="004F037A" w:rsidRDefault="00AF152C" w:rsidP="004F0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83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37A" w:rsidRDefault="004F037A" w:rsidP="004F037A">
      <w:pPr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МО «Тихоновка», в целях приведения Устава МО «Тихоновка» в соответствие с законодательством РФ</w:t>
      </w:r>
    </w:p>
    <w:p w:rsidR="004F037A" w:rsidRDefault="004F037A" w:rsidP="004F0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37A" w:rsidRDefault="004F037A" w:rsidP="004F0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37A" w:rsidRDefault="004F037A" w:rsidP="004F03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В целях приведения Устава муниципального образования «Тихоновка»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42 Устава муниципального образования «Тихоновка»,</w:t>
      </w:r>
    </w:p>
    <w:p w:rsidR="004F037A" w:rsidRDefault="004F037A" w:rsidP="004F03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 </w:t>
      </w:r>
      <w:r>
        <w:rPr>
          <w:rFonts w:ascii="Times New Roman" w:hAnsi="Times New Roman"/>
          <w:sz w:val="28"/>
          <w:szCs w:val="28"/>
        </w:rPr>
        <w:t xml:space="preserve">от 29.12.2014 № 458-ФЗ (ред. От 28.11.2015) «О внесении изменений в Федеральный закон «Об отходах производства и потребления», отдельные законодательные акты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Федерации»;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 от 03.11.2015 № 303-ФЗ «О внесении изменений в отдельные законодательные акты Российской Федерации»;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 от 28.11.2015 № 357-ФЗ «О внесении изменений в отдельные законодательные акты Российской Федерации»;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Федерации»;</w:t>
      </w:r>
      <w:proofErr w:type="gramEnd"/>
    </w:p>
    <w:p w:rsidR="004F037A" w:rsidRDefault="004F037A" w:rsidP="004F03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Иркутской области № 96-ОЗ от 02.11.2015г. «О закреплении за сельскими поселениями Иркутской области вопросов местного значения»,</w:t>
      </w:r>
    </w:p>
    <w:p w:rsidR="004F037A" w:rsidRDefault="004F037A" w:rsidP="004F03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037A" w:rsidRDefault="004F037A" w:rsidP="004F03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037A" w:rsidRDefault="004F037A" w:rsidP="004F0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Дума решила:</w:t>
      </w:r>
    </w:p>
    <w:p w:rsidR="004F037A" w:rsidRDefault="004F037A" w:rsidP="004F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37A" w:rsidRDefault="004F037A" w:rsidP="004F037A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Внести изменения и дополнения в Устав муниципального образования «Тихоновка», изложив его в новой редакции (новая редакция Устава прилагается): </w:t>
      </w:r>
    </w:p>
    <w:p w:rsidR="004F037A" w:rsidRDefault="004F037A" w:rsidP="004F037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6 Устава (Вопросы местного значения Поселения) изложить в новой редакции: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его исполнением, составление и утверждение отчета об исполнении бюджета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2) установление, изменение и отмена местных налогов и сборов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4) организация в границах поселения электро-, тепл</w:t>
      </w:r>
      <w:proofErr w:type="gramStart"/>
      <w:r>
        <w:rPr>
          <w:b w:val="0"/>
          <w:sz w:val="28"/>
        </w:rPr>
        <w:t>о-</w:t>
      </w:r>
      <w:proofErr w:type="gramEnd"/>
      <w:r>
        <w:rPr>
          <w:b w:val="0"/>
          <w:sz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  <w:sz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b w:val="0"/>
          <w:sz w:val="28"/>
        </w:rPr>
        <w:t xml:space="preserve"> </w:t>
      </w:r>
      <w:hyperlink r:id="rId6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законодательством</w:t>
        </w:r>
      </w:hyperlink>
      <w:r>
        <w:rPr>
          <w:b w:val="0"/>
          <w:sz w:val="28"/>
        </w:rPr>
        <w:t xml:space="preserve"> Российской Федерации;</w:t>
      </w:r>
    </w:p>
    <w:p w:rsidR="004F037A" w:rsidRPr="004F037A" w:rsidRDefault="004F037A" w:rsidP="004F037A">
      <w:pPr>
        <w:pStyle w:val="ConsPlusNormal"/>
        <w:ind w:firstLine="540"/>
        <w:jc w:val="both"/>
        <w:rPr>
          <w:b w:val="0"/>
          <w:color w:val="000000" w:themeColor="text1"/>
        </w:rPr>
      </w:pPr>
      <w:r>
        <w:rPr>
          <w:b w:val="0"/>
          <w:sz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законодательством</w:t>
        </w:r>
      </w:hyperlink>
      <w:r w:rsidRPr="004F037A">
        <w:rPr>
          <w:b w:val="0"/>
          <w:color w:val="000000" w:themeColor="text1"/>
          <w:sz w:val="28"/>
        </w:rPr>
        <w:t>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 w:rsidRPr="004F037A">
        <w:rPr>
          <w:b w:val="0"/>
          <w:color w:val="000000" w:themeColor="text1"/>
          <w:sz w:val="28"/>
        </w:rPr>
        <w:t>7) создание условий для предоставления транспортных услуг на</w:t>
      </w:r>
      <w:r>
        <w:rPr>
          <w:b w:val="0"/>
          <w:sz w:val="28"/>
        </w:rPr>
        <w:t>селению и организация транспортного обслуживания населения в границах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8) участие в предупреждении и ликвидации последствий чрезвычайных ситуаций в границах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lastRenderedPageBreak/>
        <w:t>9) обеспечение первичных мер пожарной безопасности в границах населенных пунктов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17) формирование архивных фондов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19) утверждение правил благоустройства территории поселения, </w:t>
      </w:r>
      <w:proofErr w:type="gramStart"/>
      <w:r>
        <w:rPr>
          <w:b w:val="0"/>
          <w:sz w:val="28"/>
        </w:rPr>
        <w:t>устанавливающих</w:t>
      </w:r>
      <w:proofErr w:type="gramEnd"/>
      <w:r>
        <w:rPr>
          <w:b w:val="0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  <w:sz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кодексом</w:t>
        </w:r>
      </w:hyperlink>
      <w:r w:rsidRPr="004F037A">
        <w:rPr>
          <w:b w:val="0"/>
          <w:color w:val="000000" w:themeColor="text1"/>
          <w:sz w:val="28"/>
        </w:rPr>
        <w:t xml:space="preserve"> </w:t>
      </w:r>
      <w:r>
        <w:rPr>
          <w:b w:val="0"/>
          <w:sz w:val="28"/>
        </w:rPr>
        <w:t xml:space="preserve">Российской Федерации, иными федеральными законами), разрешений на ввод объектов в </w:t>
      </w:r>
      <w:r>
        <w:rPr>
          <w:b w:val="0"/>
          <w:sz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b w:val="0"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кодексом</w:t>
        </w:r>
      </w:hyperlink>
      <w:r>
        <w:rPr>
          <w:b w:val="0"/>
          <w:sz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22) организация ритуальных услуг и содержание мест захоронения;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30) организация и осуществление мероприятий по работе с детьми и молодежью в поселении;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31) осуществление в пределах, установленных водным </w:t>
      </w:r>
      <w:hyperlink r:id="rId10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законодательством</w:t>
        </w:r>
      </w:hyperlink>
      <w:r>
        <w:rPr>
          <w:b w:val="0"/>
          <w:sz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32) осуществление муниципального лесного контроля;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</w:t>
      </w:r>
      <w:r>
        <w:rPr>
          <w:b w:val="0"/>
          <w:sz w:val="28"/>
        </w:rPr>
        <w:lastRenderedPageBreak/>
        <w:t>указанной должности;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статьями 31.1</w:t>
        </w:r>
      </w:hyperlink>
      <w:r w:rsidRPr="004F037A">
        <w:rPr>
          <w:b w:val="0"/>
          <w:color w:val="000000" w:themeColor="text1"/>
          <w:sz w:val="28"/>
        </w:rPr>
        <w:t xml:space="preserve"> и </w:t>
      </w:r>
      <w:hyperlink r:id="rId12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31.3</w:t>
        </w:r>
      </w:hyperlink>
      <w:r w:rsidRPr="004F037A">
        <w:rPr>
          <w:b w:val="0"/>
          <w:color w:val="000000" w:themeColor="text1"/>
          <w:sz w:val="28"/>
        </w:rPr>
        <w:t xml:space="preserve"> Федерального закона от 12 января 1996 года N 7-ФЗ "О некоммерчес</w:t>
      </w:r>
      <w:r>
        <w:rPr>
          <w:b w:val="0"/>
          <w:sz w:val="28"/>
        </w:rPr>
        <w:t>ких организациях";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r w:rsidRPr="004F037A">
        <w:rPr>
          <w:b w:val="0"/>
          <w:color w:val="000000" w:themeColor="text1"/>
          <w:sz w:val="28"/>
        </w:rPr>
        <w:t xml:space="preserve">федеральным </w:t>
      </w:r>
      <w:hyperlink r:id="rId13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>
        <w:rPr>
          <w:b w:val="0"/>
          <w:sz w:val="28"/>
        </w:rPr>
        <w:t>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>38) осуществление мер по противодействию коррупции в границах поселения;</w:t>
      </w:r>
    </w:p>
    <w:p w:rsidR="004F037A" w:rsidRDefault="004F037A" w:rsidP="004F037A">
      <w:pPr>
        <w:pStyle w:val="ConsPlusNormal"/>
        <w:ind w:firstLine="540"/>
        <w:jc w:val="both"/>
        <w:rPr>
          <w:b w:val="0"/>
        </w:rPr>
      </w:pPr>
      <w:r>
        <w:rPr>
          <w:b w:val="0"/>
          <w:sz w:val="28"/>
        </w:rPr>
        <w:t xml:space="preserve">39) участие в соответствии с </w:t>
      </w:r>
      <w:r w:rsidRPr="004F037A">
        <w:rPr>
          <w:b w:val="0"/>
          <w:color w:val="000000" w:themeColor="text1"/>
          <w:sz w:val="28"/>
        </w:rPr>
        <w:t xml:space="preserve">Федеральным </w:t>
      </w:r>
      <w:hyperlink r:id="rId14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 w:rsidRPr="004F037A">
        <w:rPr>
          <w:b w:val="0"/>
          <w:color w:val="000000" w:themeColor="text1"/>
          <w:sz w:val="28"/>
        </w:rPr>
        <w:t xml:space="preserve"> от </w:t>
      </w:r>
      <w:r>
        <w:rPr>
          <w:b w:val="0"/>
          <w:sz w:val="28"/>
        </w:rPr>
        <w:t>24 июля 2007 года N 221-ФЗ "О государственном кадастре недвижимости" в выполнении комплексных кадастровых работ.</w:t>
      </w:r>
    </w:p>
    <w:p w:rsidR="004F037A" w:rsidRDefault="004F037A" w:rsidP="004F037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19 статьи 29 Устава (</w:t>
      </w:r>
      <w:r>
        <w:rPr>
          <w:rFonts w:ascii="Times New Roman" w:hAnsi="Times New Roman"/>
          <w:sz w:val="28"/>
          <w:szCs w:val="28"/>
        </w:rPr>
        <w:t>Депутат Думы Поселения, гарантии и права при осуществлении полномочий депутата) изложить в новой редакции:</w:t>
      </w:r>
    </w:p>
    <w:p w:rsidR="004F037A" w:rsidRDefault="004F037A" w:rsidP="004F037A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</w:t>
      </w:r>
      <w:r w:rsidRPr="004F037A">
        <w:rPr>
          <w:b w:val="0"/>
          <w:color w:val="000000" w:themeColor="text1"/>
          <w:sz w:val="28"/>
        </w:rPr>
        <w:t xml:space="preserve">Федеральным </w:t>
      </w:r>
      <w:hyperlink r:id="rId15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 w:rsidRPr="004F037A">
        <w:rPr>
          <w:b w:val="0"/>
          <w:color w:val="000000" w:themeColor="text1"/>
          <w:sz w:val="28"/>
        </w:rPr>
        <w:t xml:space="preserve"> от 25 декабря 2008 года N 273-ФЗ "О противодействии коррупции" и другими </w:t>
      </w:r>
      <w:r>
        <w:rPr>
          <w:b w:val="0"/>
          <w:sz w:val="28"/>
        </w:rPr>
        <w:t xml:space="preserve">федеральными законами. </w:t>
      </w:r>
      <w:proofErr w:type="gramStart"/>
      <w:r>
        <w:rPr>
          <w:b w:val="0"/>
          <w:sz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r w:rsidRPr="004F037A">
        <w:rPr>
          <w:b w:val="0"/>
          <w:color w:val="000000" w:themeColor="text1"/>
          <w:sz w:val="28"/>
        </w:rPr>
        <w:t xml:space="preserve">Федеральным </w:t>
      </w:r>
      <w:hyperlink r:id="rId16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 w:rsidRPr="004F037A">
        <w:rPr>
          <w:b w:val="0"/>
          <w:color w:val="000000" w:themeColor="text1"/>
          <w:sz w:val="28"/>
        </w:rPr>
        <w:t xml:space="preserve"> от 25 декабря 2008 года N 273-ФЗ "О противодействии коррупции", Федеральным </w:t>
      </w:r>
      <w:hyperlink r:id="rId17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 w:rsidRPr="004F037A">
        <w:rPr>
          <w:b w:val="0"/>
          <w:color w:val="000000" w:themeColor="text1"/>
          <w:sz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F037A">
        <w:rPr>
          <w:b w:val="0"/>
          <w:color w:val="000000" w:themeColor="text1"/>
          <w:sz w:val="28"/>
        </w:rPr>
        <w:t xml:space="preserve"> их доходам", Федеральным </w:t>
      </w:r>
      <w:hyperlink r:id="rId18" w:history="1">
        <w:r w:rsidRPr="004F037A">
          <w:rPr>
            <w:rStyle w:val="a3"/>
            <w:b w:val="0"/>
            <w:color w:val="000000" w:themeColor="text1"/>
            <w:sz w:val="28"/>
            <w:u w:val="none"/>
          </w:rPr>
          <w:t>законом</w:t>
        </w:r>
      </w:hyperlink>
      <w:r w:rsidRPr="004F037A">
        <w:rPr>
          <w:b w:val="0"/>
          <w:color w:val="000000" w:themeColor="text1"/>
          <w:sz w:val="28"/>
        </w:rPr>
        <w:t xml:space="preserve"> от 7 мая 2013 года N 79</w:t>
      </w:r>
      <w:r>
        <w:rPr>
          <w:b w:val="0"/>
          <w:sz w:val="28"/>
        </w:rPr>
        <w:t>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FC23C8">
        <w:rPr>
          <w:b w:val="0"/>
          <w:sz w:val="28"/>
        </w:rPr>
        <w:t>ными финансовыми инструментами».</w:t>
      </w:r>
    </w:p>
    <w:p w:rsidR="00331434" w:rsidRDefault="00331434" w:rsidP="00331434">
      <w:pPr>
        <w:pStyle w:val="ConsPlusNormal"/>
        <w:numPr>
          <w:ilvl w:val="1"/>
          <w:numId w:val="2"/>
        </w:numPr>
        <w:ind w:left="0" w:hanging="11"/>
        <w:jc w:val="both"/>
        <w:rPr>
          <w:b w:val="0"/>
          <w:sz w:val="28"/>
        </w:rPr>
      </w:pPr>
      <w:r w:rsidRPr="00331434">
        <w:rPr>
          <w:b w:val="0"/>
          <w:sz w:val="28"/>
        </w:rPr>
        <w:t>в части</w:t>
      </w:r>
      <w:r>
        <w:rPr>
          <w:sz w:val="28"/>
        </w:rPr>
        <w:t xml:space="preserve"> </w:t>
      </w:r>
      <w:r w:rsidRPr="00331434">
        <w:rPr>
          <w:b w:val="0"/>
          <w:sz w:val="28"/>
        </w:rPr>
        <w:t xml:space="preserve">7 статьи 20 Устава </w:t>
      </w:r>
      <w:r>
        <w:rPr>
          <w:b w:val="0"/>
          <w:sz w:val="28"/>
        </w:rPr>
        <w:t>слова « В соответствии с Федеральным законом и настоящим Уставом» - заменить словами «в соответствии с законом Иркутской области</w:t>
      </w:r>
      <w:proofErr w:type="gramStart"/>
      <w:r>
        <w:rPr>
          <w:b w:val="0"/>
          <w:sz w:val="28"/>
        </w:rPr>
        <w:t>.»</w:t>
      </w:r>
      <w:proofErr w:type="gramEnd"/>
    </w:p>
    <w:p w:rsidR="00331434" w:rsidRDefault="00331434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в пункте 5 части 4 статьи 34 Устава слова «трудовой пенсии» заменить словами «страховой пенсии».</w:t>
      </w:r>
    </w:p>
    <w:p w:rsidR="00331434" w:rsidRDefault="00331434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в части 3 статьи 39 Устава слова «представительный орган муниципального образования» заменить словами «Дума муниципального образования «Тихоновка», слова «, законами субъекта Российской Федерации» заменить словами «, законами Иркутской области».</w:t>
      </w:r>
    </w:p>
    <w:p w:rsidR="00331434" w:rsidRDefault="00331434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в части 2 статьи 40 Устава слова «представительного органа </w:t>
      </w:r>
      <w:r>
        <w:rPr>
          <w:b w:val="0"/>
          <w:sz w:val="28"/>
        </w:rPr>
        <w:lastRenderedPageBreak/>
        <w:t>муниципального образования» заменить словами «Думы муниципального образования «Тихоновка».</w:t>
      </w:r>
    </w:p>
    <w:p w:rsidR="00331434" w:rsidRDefault="00944F1A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часть 2.1, 3, 3.1 статьи 49 Устава </w:t>
      </w:r>
      <w:proofErr w:type="gramStart"/>
      <w:r>
        <w:rPr>
          <w:b w:val="0"/>
          <w:sz w:val="28"/>
        </w:rPr>
        <w:t>–и</w:t>
      </w:r>
      <w:proofErr w:type="gramEnd"/>
      <w:r>
        <w:rPr>
          <w:b w:val="0"/>
          <w:sz w:val="28"/>
        </w:rPr>
        <w:t>сключить.</w:t>
      </w:r>
    </w:p>
    <w:p w:rsidR="00944F1A" w:rsidRDefault="00944F1A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в части 4 статьи 68 Устава слова «Депутаты думы представительного органа муниципального  образования распущенного на основании» заменить словами «Депутаты Думы муниципального образования «Тихоновка» распущенной на основании».</w:t>
      </w:r>
    </w:p>
    <w:p w:rsidR="00944F1A" w:rsidRPr="00331434" w:rsidRDefault="00895C6C" w:rsidP="00331434">
      <w:pPr>
        <w:pStyle w:val="ConsPlusNormal"/>
        <w:numPr>
          <w:ilvl w:val="1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части 2.1-2.8 статьи 72 Устава – исключить.</w:t>
      </w:r>
    </w:p>
    <w:p w:rsidR="004F037A" w:rsidRDefault="004F037A" w:rsidP="004F037A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порядке, установленном Федеральным законом от 21.07.2005 № 97-ФЗ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государственной регистрации Уставов муниципальных образований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редоставить муниципальный правовой акт о внесении изменении в Устав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«Тихоновка»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F037A" w:rsidRDefault="004F037A" w:rsidP="004F037A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Главе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образования «Тихоновка»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«Тихоновка»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после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государственной регистрации в течение 7 дней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«Тихоновка» и для включения указанных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4F037A" w:rsidRDefault="004F037A" w:rsidP="004F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4.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 xml:space="preserve">Настоящее Решение вступает в силу после государственной регистрации и опубликования в Вестнике МО «Тихоновка» (за исключением </w:t>
      </w:r>
      <w:r w:rsidRPr="004F037A">
        <w:rPr>
          <w:rFonts w:ascii="Times New Roman" w:hAnsi="Times New Roman"/>
          <w:color w:val="000000" w:themeColor="text1"/>
          <w:sz w:val="28"/>
          <w:szCs w:val="20"/>
        </w:rPr>
        <w:t xml:space="preserve">пунктов </w:t>
      </w:r>
      <w:hyperlink r:id="rId19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4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20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8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11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13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13.1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15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18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19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7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20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22</w:t>
        </w:r>
        <w:proofErr w:type="gramEnd"/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29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24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26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27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31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32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4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33.1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35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34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37</w:t>
        </w:r>
      </w:hyperlink>
      <w:r w:rsidRPr="004F037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37" w:history="1">
        <w:r w:rsidRPr="004F037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39 </w:t>
        </w:r>
      </w:hyperlink>
      <w:r w:rsidRPr="004F037A">
        <w:rPr>
          <w:rFonts w:ascii="Times New Roman" w:hAnsi="Times New Roman"/>
          <w:color w:val="000000" w:themeColor="text1"/>
          <w:sz w:val="28"/>
          <w:szCs w:val="20"/>
        </w:rPr>
        <w:t xml:space="preserve"> части </w:t>
      </w:r>
      <w:r>
        <w:rPr>
          <w:rFonts w:ascii="Times New Roman" w:hAnsi="Times New Roman"/>
          <w:sz w:val="28"/>
          <w:szCs w:val="20"/>
        </w:rPr>
        <w:t>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31.12.2016).</w:t>
      </w:r>
    </w:p>
    <w:p w:rsidR="004F037A" w:rsidRDefault="004F037A" w:rsidP="004F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Ответственность за исполнение настоящего решения возложить на Главу муниципального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образования «Тихоновка».</w:t>
      </w:r>
    </w:p>
    <w:p w:rsidR="004F037A" w:rsidRDefault="004F037A" w:rsidP="004F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</w:rPr>
      </w:pPr>
    </w:p>
    <w:p w:rsidR="004F037A" w:rsidRDefault="004F037A" w:rsidP="004F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4F037A" w:rsidRDefault="004F037A" w:rsidP="004F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4F037A" w:rsidRDefault="004F037A" w:rsidP="004F03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037A" w:rsidRDefault="004F037A" w:rsidP="004F03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Глава муниципального </w:t>
      </w:r>
    </w:p>
    <w:p w:rsidR="004F037A" w:rsidRDefault="004F037A" w:rsidP="004F03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образования «Тихоновка»    _____________ М.В. Скоробогатова                                 </w:t>
      </w:r>
    </w:p>
    <w:p w:rsidR="004F037A" w:rsidRDefault="004F037A" w:rsidP="004F03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F037A" w:rsidRDefault="004F037A" w:rsidP="004F037A">
      <w:pPr>
        <w:pStyle w:val="ConsPlusNormal"/>
        <w:rPr>
          <w:b w:val="0"/>
          <w:sz w:val="28"/>
          <w:szCs w:val="28"/>
        </w:rPr>
      </w:pPr>
    </w:p>
    <w:p w:rsidR="003B3035" w:rsidRDefault="003B3035"/>
    <w:sectPr w:rsidR="003B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C"/>
    <w:rsid w:val="002839D4"/>
    <w:rsid w:val="00331434"/>
    <w:rsid w:val="003B3035"/>
    <w:rsid w:val="0041345A"/>
    <w:rsid w:val="004F037A"/>
    <w:rsid w:val="007A38B9"/>
    <w:rsid w:val="00895C6C"/>
    <w:rsid w:val="008E647C"/>
    <w:rsid w:val="00944F1A"/>
    <w:rsid w:val="00AF152C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0DA729EB49C69D53c2O1H" TargetMode="External"/><Relationship Id="rId13" Type="http://schemas.openxmlformats.org/officeDocument/2006/relationships/hyperlink" Target="consultantplus://offline/ref=478B7ED82C389E6019B1ADF25DBBD6C2CF5EC93FDD6EF9A73E48804B4C0DA729EB49C69F53272E89c1O6H" TargetMode="External"/><Relationship Id="rId18" Type="http://schemas.openxmlformats.org/officeDocument/2006/relationships/hyperlink" Target="consultantplus://offline/ref=84D6CDB4195BEAF8C304A676ACD0D212D5D7E05504EE0D68268151D00DT1EDG" TargetMode="External"/><Relationship Id="rId26" Type="http://schemas.openxmlformats.org/officeDocument/2006/relationships/hyperlink" Target="consultantplus://offline/ref=C19F6D390E940A16B07CC1DF1F17136322D09153FAA107917B5A06C2B0D1796914551273BFe5f8H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9F6D390E940A16B07CC1DF1F17136322D09153FAA107917B5A06C2B0D1796914551271BF583DA3eAf3H" TargetMode="External"/><Relationship Id="rId34" Type="http://schemas.openxmlformats.org/officeDocument/2006/relationships/hyperlink" Target="consultantplus://offline/ref=C19F6D390E940A16B07CC1DF1F17136322D09153FAA107917B5A06C2B0D1796914551272B8e5fBH" TargetMode="External"/><Relationship Id="rId7" Type="http://schemas.openxmlformats.org/officeDocument/2006/relationships/hyperlink" Target="consultantplus://offline/ref=478B7ED82C389E6019B1ADF25DBBD6C2CF5EC23CD768F9A73E48804B4C0DA729EB49C69Cc5O1H" TargetMode="External"/><Relationship Id="rId12" Type="http://schemas.openxmlformats.org/officeDocument/2006/relationships/hyperlink" Target="consultantplus://offline/ref=478B7ED82C389E6019B1ADF25DBBD6C2CF5FC13FDA6AF9A73E48804B4C0DA729EB49C69F54c2O4H" TargetMode="External"/><Relationship Id="rId17" Type="http://schemas.openxmlformats.org/officeDocument/2006/relationships/hyperlink" Target="consultantplus://offline/ref=84D6CDB4195BEAF8C304A676ACD0D212D5D7E1530AEB0D68268151D00DT1EDG" TargetMode="External"/><Relationship Id="rId25" Type="http://schemas.openxmlformats.org/officeDocument/2006/relationships/hyperlink" Target="consultantplus://offline/ref=C19F6D390E940A16B07CC1DF1F17136322D09153FAA107917B5A06C2B0D1796914551271BF593CA9eAf6H" TargetMode="External"/><Relationship Id="rId33" Type="http://schemas.openxmlformats.org/officeDocument/2006/relationships/hyperlink" Target="consultantplus://offline/ref=C19F6D390E940A16B07CC1DF1F17136322D09153FAA107917B5A06C2B0D1796914551272BAe5fC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6CDB4195BEAF8C304A676ACD0D212D5D7E0560FE90D68268151D00DT1EDG" TargetMode="External"/><Relationship Id="rId20" Type="http://schemas.openxmlformats.org/officeDocument/2006/relationships/hyperlink" Target="consultantplus://offline/ref=C19F6D390E940A16B07CC1DF1F17136322D09153FAA107917B5A06C2B0D1796914551271BF593CA8eAf6H" TargetMode="External"/><Relationship Id="rId29" Type="http://schemas.openxmlformats.org/officeDocument/2006/relationships/hyperlink" Target="consultantplus://offline/ref=C19F6D390E940A16B07CC1DF1F17136322D09153FAA107917B5A06C2B0D1796914551271BF5934A2eAf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F5FC13FD768F9A73E48804B4C0DA729EB49C69F53272F87c1O7H" TargetMode="External"/><Relationship Id="rId11" Type="http://schemas.openxmlformats.org/officeDocument/2006/relationships/hyperlink" Target="consultantplus://offline/ref=478B7ED82C389E6019B1ADF25DBBD6C2CF5FC13FDA6AF9A73E48804B4C0DA729EB49C69F50c2O3H" TargetMode="External"/><Relationship Id="rId24" Type="http://schemas.openxmlformats.org/officeDocument/2006/relationships/hyperlink" Target="consultantplus://offline/ref=C19F6D390E940A16B07CC1DF1F17136322D09153FAA107917B5A06C2B0D1796914551272B7e5f9H" TargetMode="External"/><Relationship Id="rId32" Type="http://schemas.openxmlformats.org/officeDocument/2006/relationships/hyperlink" Target="consultantplus://offline/ref=C19F6D390E940A16B07CC1DF1F17136322D09153FAA107917B5A06C2B0D1796914551271BF583DA2eAf3H" TargetMode="External"/><Relationship Id="rId37" Type="http://schemas.openxmlformats.org/officeDocument/2006/relationships/hyperlink" Target="consultantplus://offline/ref=C19F6D390E940A16B07CC1DF1F17136322D09153FAA107917B5A06C2B0D1796914551276BFe5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6CDB4195BEAF8C304A676ACD0D212D5D7E0560FE90D68268151D00DT1EDG" TargetMode="External"/><Relationship Id="rId23" Type="http://schemas.openxmlformats.org/officeDocument/2006/relationships/hyperlink" Target="consultantplus://offline/ref=C19F6D390E940A16B07CC1DF1F17136322D09153FAA107917B5A06C2B0D1796914551271BF583DA8eAf7H" TargetMode="External"/><Relationship Id="rId28" Type="http://schemas.openxmlformats.org/officeDocument/2006/relationships/hyperlink" Target="consultantplus://offline/ref=C19F6D390E940A16B07CC1DF1F17136322D09153FAA107917B5A06C2B0D1796914551271BF593CA9eAf2H" TargetMode="External"/><Relationship Id="rId36" Type="http://schemas.openxmlformats.org/officeDocument/2006/relationships/hyperlink" Target="consultantplus://offline/ref=C19F6D390E940A16B07CC1DF1F17136322D09153FAA107917B5A06C2B0D1796914551272B7e5f8H" TargetMode="External"/><Relationship Id="rId10" Type="http://schemas.openxmlformats.org/officeDocument/2006/relationships/hyperlink" Target="consultantplus://offline/ref=478B7ED82C389E6019B1ADF25DBBD6C2CF5EC339D661F9A73E48804B4C0DA729EB49C69F53272C88c1OEH" TargetMode="External"/><Relationship Id="rId19" Type="http://schemas.openxmlformats.org/officeDocument/2006/relationships/hyperlink" Target="consultantplus://offline/ref=C19F6D390E940A16B07CC1DF1F17136322D09153FAA107917B5A06C2B0D1796914551271BF583FAEeAfCH" TargetMode="External"/><Relationship Id="rId31" Type="http://schemas.openxmlformats.org/officeDocument/2006/relationships/hyperlink" Target="consultantplus://offline/ref=C19F6D390E940A16B07CC1DF1F17136322D09153FAA107917B5A06C2B0D1796914551272BAe5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B7ED82C389E6019B1ADF25DBBD6C2CF5EC33BDD68F9A73E48804B4Cc0ODH" TargetMode="External"/><Relationship Id="rId14" Type="http://schemas.openxmlformats.org/officeDocument/2006/relationships/hyperlink" Target="consultantplus://offline/ref=478B7ED82C389E6019B1ADF25DBBD6C2CF5EC33AD769F9A73E48804B4C0DA729EB49C69D56c2O2H" TargetMode="External"/><Relationship Id="rId22" Type="http://schemas.openxmlformats.org/officeDocument/2006/relationships/hyperlink" Target="consultantplus://offline/ref=C19F6D390E940A16B07CC1DF1F17136322D09153FAA107917B5A06C2B0D1796914551271BF583DA8eAf4H" TargetMode="External"/><Relationship Id="rId27" Type="http://schemas.openxmlformats.org/officeDocument/2006/relationships/hyperlink" Target="consultantplus://offline/ref=C19F6D390E940A16B07CC1DF1F17136322D09153FAA107917B5A06C2B0D1796914551276BEe5fDH" TargetMode="External"/><Relationship Id="rId30" Type="http://schemas.openxmlformats.org/officeDocument/2006/relationships/hyperlink" Target="consultantplus://offline/ref=C19F6D390E940A16B07CC1DF1F17136322D09153FAA107917B5A06C2B0D1796914551271BF5934A2eAf7H" TargetMode="External"/><Relationship Id="rId35" Type="http://schemas.openxmlformats.org/officeDocument/2006/relationships/hyperlink" Target="consultantplus://offline/ref=C19F6D390E940A16B07CC1DF1F17136322D09153FAA107917B5A06C2B0D1796914551272BEe5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2016-01-29T08:26:00Z</cp:lastPrinted>
  <dcterms:created xsi:type="dcterms:W3CDTF">2016-01-18T04:41:00Z</dcterms:created>
  <dcterms:modified xsi:type="dcterms:W3CDTF">2016-02-02T03:56:00Z</dcterms:modified>
</cp:coreProperties>
</file>