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6" w:rsidRPr="00653333" w:rsidRDefault="00326E36" w:rsidP="00326E3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  <w:r w:rsidRPr="00653333">
        <w:rPr>
          <w:rFonts w:ascii="Times New Roman" w:hAnsi="Times New Roman" w:cs="Times New Roman"/>
          <w:shd w:val="clear" w:color="auto" w:fill="FFFFFF"/>
        </w:rPr>
        <w:t>Приложение 4</w:t>
      </w:r>
    </w:p>
    <w:p w:rsidR="00326E36" w:rsidRPr="00653333" w:rsidRDefault="00326E36" w:rsidP="00326E36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 w:rsidRPr="00653333">
        <w:rPr>
          <w:rFonts w:ascii="Times New Roman" w:hAnsi="Times New Roman" w:cs="Times New Roman"/>
          <w:shd w:val="clear" w:color="auto" w:fill="FFFFFF"/>
        </w:rPr>
        <w:t>к Положению о порядке принятия</w:t>
      </w:r>
    </w:p>
    <w:p w:rsidR="00326E36" w:rsidRPr="00653333" w:rsidRDefault="00326E36" w:rsidP="00326E36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 w:rsidRPr="00653333">
        <w:rPr>
          <w:rFonts w:ascii="Times New Roman" w:hAnsi="Times New Roman" w:cs="Times New Roman"/>
          <w:shd w:val="clear" w:color="auto" w:fill="FFFFFF"/>
        </w:rPr>
        <w:t>решений о разработке муниципальных</w:t>
      </w:r>
    </w:p>
    <w:p w:rsidR="00326E36" w:rsidRPr="00653333" w:rsidRDefault="00326E36" w:rsidP="00326E36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 w:rsidRPr="00653333">
        <w:rPr>
          <w:rFonts w:ascii="Times New Roman" w:hAnsi="Times New Roman" w:cs="Times New Roman"/>
          <w:shd w:val="clear" w:color="auto" w:fill="FFFFFF"/>
        </w:rPr>
        <w:t>программ Усть-Илимского муниципального округа</w:t>
      </w:r>
      <w:r>
        <w:rPr>
          <w:rFonts w:ascii="Times New Roman" w:hAnsi="Times New Roman" w:cs="Times New Roman"/>
          <w:shd w:val="clear" w:color="auto" w:fill="FFFFFF"/>
        </w:rPr>
        <w:t>,</w:t>
      </w:r>
    </w:p>
    <w:p w:rsidR="00326E36" w:rsidRDefault="00326E36" w:rsidP="00326E36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 w:rsidRPr="00653333">
        <w:rPr>
          <w:rFonts w:ascii="Times New Roman" w:hAnsi="Times New Roman" w:cs="Times New Roman"/>
          <w:shd w:val="clear" w:color="auto" w:fill="FFFFFF"/>
        </w:rPr>
        <w:t>их формирования и реализации</w:t>
      </w:r>
      <w:r>
        <w:rPr>
          <w:rFonts w:ascii="Times New Roman" w:hAnsi="Times New Roman" w:cs="Times New Roman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shd w:val="clear" w:color="auto" w:fill="FFFFFF"/>
        </w:rPr>
        <w:t>утвержденным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326E36" w:rsidRDefault="00326E36" w:rsidP="00326E36">
      <w:pPr>
        <w:pStyle w:val="ConsPlusNormal"/>
        <w:jc w:val="right"/>
        <w:rPr>
          <w:rFonts w:ascii="Times New Roman" w:hAnsi="Times New Roman" w:cs="Times New Roman"/>
        </w:rPr>
      </w:pPr>
      <w:r w:rsidRPr="0031034E">
        <w:rPr>
          <w:rFonts w:ascii="Times New Roman" w:hAnsi="Times New Roman" w:cs="Times New Roman"/>
        </w:rPr>
        <w:t>постановлением Администрации Усть-Илимского</w:t>
      </w:r>
    </w:p>
    <w:p w:rsidR="00326E36" w:rsidRPr="00653333" w:rsidRDefault="00326E36" w:rsidP="00326E36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 w:rsidRPr="0031034E">
        <w:rPr>
          <w:rFonts w:ascii="Times New Roman" w:hAnsi="Times New Roman" w:cs="Times New Roman"/>
        </w:rPr>
        <w:t>муниципального округа от 09.12.2024 № 100-А</w:t>
      </w:r>
    </w:p>
    <w:p w:rsidR="00326E36" w:rsidRPr="00653333" w:rsidRDefault="00326E36" w:rsidP="00326E36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:rsidR="00326E36" w:rsidRPr="00653333" w:rsidRDefault="00326E36" w:rsidP="00326E36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hd w:val="clear" w:color="auto" w:fill="FFFFFF"/>
        </w:rPr>
      </w:pPr>
      <w:r w:rsidRPr="00653333">
        <w:rPr>
          <w:rFonts w:ascii="Times New Roman" w:hAnsi="Times New Roman" w:cs="Times New Roman"/>
          <w:shd w:val="clear" w:color="auto" w:fill="FFFFFF"/>
        </w:rPr>
        <w:t>Таблица 1</w:t>
      </w:r>
    </w:p>
    <w:p w:rsidR="00326E36" w:rsidRPr="00653333" w:rsidRDefault="00326E36" w:rsidP="00326E36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:rsidR="00326E36" w:rsidRPr="00653333" w:rsidRDefault="00326E36" w:rsidP="00326E36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 w:rsidRPr="00653333">
        <w:rPr>
          <w:rFonts w:ascii="Times New Roman" w:hAnsi="Times New Roman" w:cs="Times New Roman"/>
          <w:shd w:val="clear" w:color="auto" w:fill="FFFFFF"/>
        </w:rPr>
        <w:t>ОТЧЕТ ОБ ИСПОЛНЕНИИ ПОКАЗАТЕЛЕЙ МУНИЦИПАЛЬНОЙ ПРОГРАММЫ</w:t>
      </w:r>
    </w:p>
    <w:p w:rsidR="00326E36" w:rsidRPr="00653333" w:rsidRDefault="00326E36" w:rsidP="00326E36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 w:rsidRPr="00653333">
        <w:rPr>
          <w:rFonts w:ascii="Times New Roman" w:hAnsi="Times New Roman" w:cs="Times New Roman"/>
          <w:shd w:val="clear" w:color="auto" w:fill="FFFFFF"/>
        </w:rPr>
        <w:t>УСТЬ-ИЛИМСКОГО МУНИЦИПАЛЬНОГО ОКРУГА</w:t>
      </w:r>
    </w:p>
    <w:p w:rsidR="003E593F" w:rsidRDefault="003E593F" w:rsidP="00326E36">
      <w:pPr>
        <w:suppressAutoHyphens w:val="0"/>
        <w:ind w:firstLine="540"/>
        <w:jc w:val="center"/>
        <w:rPr>
          <w:rFonts w:cs="Times New Roman"/>
        </w:rPr>
      </w:pPr>
    </w:p>
    <w:p w:rsidR="00326E36" w:rsidRPr="003E593F" w:rsidRDefault="00326E36" w:rsidP="00326E36">
      <w:pPr>
        <w:suppressAutoHyphens w:val="0"/>
        <w:ind w:firstLine="540"/>
        <w:jc w:val="center"/>
        <w:rPr>
          <w:rFonts w:cs="Times New Roman"/>
          <w:b/>
          <w:u w:val="single"/>
        </w:rPr>
      </w:pPr>
      <w:r w:rsidRPr="003E593F">
        <w:rPr>
          <w:rFonts w:cs="Times New Roman"/>
          <w:b/>
          <w:u w:val="single"/>
        </w:rPr>
        <w:t>«ЗДОРОВОЕ ПОКОЛЕНИЕ»</w:t>
      </w:r>
    </w:p>
    <w:p w:rsidR="00326E36" w:rsidRPr="00653333" w:rsidRDefault="003E593F" w:rsidP="00326E36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 w:rsidRPr="00653333">
        <w:rPr>
          <w:rFonts w:ascii="Times New Roman" w:hAnsi="Times New Roman" w:cs="Times New Roman"/>
          <w:shd w:val="clear" w:color="auto" w:fill="FFFFFF"/>
        </w:rPr>
        <w:t xml:space="preserve"> </w:t>
      </w:r>
      <w:r w:rsidR="00326E36" w:rsidRPr="00653333">
        <w:rPr>
          <w:rFonts w:ascii="Times New Roman" w:hAnsi="Times New Roman" w:cs="Times New Roman"/>
          <w:shd w:val="clear" w:color="auto" w:fill="FFFFFF"/>
        </w:rPr>
        <w:t>(наименование муниципальной программы Усть-Илимского муниципального округа</w:t>
      </w:r>
      <w:r w:rsidR="00326E36">
        <w:rPr>
          <w:rFonts w:ascii="Times New Roman" w:hAnsi="Times New Roman" w:cs="Times New Roman"/>
          <w:shd w:val="clear" w:color="auto" w:fill="FFFFFF"/>
        </w:rPr>
        <w:t xml:space="preserve"> </w:t>
      </w:r>
      <w:r w:rsidR="00326E36" w:rsidRPr="00653333">
        <w:rPr>
          <w:rFonts w:ascii="Times New Roman" w:hAnsi="Times New Roman" w:cs="Times New Roman"/>
          <w:shd w:val="clear" w:color="auto" w:fill="FFFFFF"/>
        </w:rPr>
        <w:t>(далее - муниципальная программа))</w:t>
      </w:r>
    </w:p>
    <w:p w:rsidR="00326E36" w:rsidRPr="00326E36" w:rsidRDefault="00326E36" w:rsidP="00326E36">
      <w:pPr>
        <w:pStyle w:val="ConsPlusNormal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  <w:r w:rsidRPr="00326E36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по состоянию на </w:t>
      </w:r>
      <w:r w:rsidR="00F400DF">
        <w:rPr>
          <w:rFonts w:ascii="Times New Roman" w:hAnsi="Times New Roman" w:cs="Times New Roman"/>
          <w:b/>
          <w:u w:val="single"/>
          <w:shd w:val="clear" w:color="auto" w:fill="FFFFFF"/>
        </w:rPr>
        <w:t>0</w:t>
      </w:r>
      <w:r w:rsidRPr="00326E36">
        <w:rPr>
          <w:rFonts w:ascii="Times New Roman" w:hAnsi="Times New Roman" w:cs="Times New Roman"/>
          <w:b/>
          <w:u w:val="single"/>
          <w:shd w:val="clear" w:color="auto" w:fill="FFFFFF"/>
        </w:rPr>
        <w:t>1.</w:t>
      </w:r>
      <w:r w:rsidR="00870830">
        <w:rPr>
          <w:rFonts w:ascii="Times New Roman" w:hAnsi="Times New Roman" w:cs="Times New Roman"/>
          <w:b/>
          <w:u w:val="single"/>
          <w:shd w:val="clear" w:color="auto" w:fill="FFFFFF"/>
        </w:rPr>
        <w:t>0</w:t>
      </w:r>
      <w:r w:rsidR="00CC6097">
        <w:rPr>
          <w:rFonts w:ascii="Times New Roman" w:hAnsi="Times New Roman" w:cs="Times New Roman"/>
          <w:b/>
          <w:u w:val="single"/>
          <w:shd w:val="clear" w:color="auto" w:fill="FFFFFF"/>
        </w:rPr>
        <w:t>1</w:t>
      </w:r>
      <w:r w:rsidRPr="00326E36">
        <w:rPr>
          <w:rFonts w:ascii="Times New Roman" w:hAnsi="Times New Roman" w:cs="Times New Roman"/>
          <w:b/>
          <w:u w:val="single"/>
          <w:shd w:val="clear" w:color="auto" w:fill="FFFFFF"/>
        </w:rPr>
        <w:t>.202</w:t>
      </w:r>
      <w:r w:rsidR="00CC6097">
        <w:rPr>
          <w:rFonts w:ascii="Times New Roman" w:hAnsi="Times New Roman" w:cs="Times New Roman"/>
          <w:b/>
          <w:u w:val="single"/>
          <w:shd w:val="clear" w:color="auto" w:fill="FFFFFF"/>
        </w:rPr>
        <w:t>6</w:t>
      </w:r>
    </w:p>
    <w:p w:rsidR="00713B6D" w:rsidRPr="00653333" w:rsidRDefault="00713B6D" w:rsidP="00326E36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51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983"/>
        <w:gridCol w:w="1071"/>
        <w:gridCol w:w="1509"/>
        <w:gridCol w:w="1074"/>
        <w:gridCol w:w="1156"/>
        <w:gridCol w:w="652"/>
        <w:gridCol w:w="504"/>
        <w:gridCol w:w="851"/>
        <w:gridCol w:w="1560"/>
        <w:gridCol w:w="2124"/>
      </w:tblGrid>
      <w:tr w:rsidR="00863BF1" w:rsidRPr="002C7D87" w:rsidTr="00FC6647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Плановое значение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Отклонение фактического значения от планового</w:t>
            </w:r>
          </w:p>
        </w:tc>
        <w:tc>
          <w:tcPr>
            <w:tcW w:w="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Расчет фактического значения показателя</w:t>
            </w:r>
          </w:p>
        </w:tc>
        <w:tc>
          <w:tcPr>
            <w:tcW w:w="7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Обоснование причин отклонения (при отклонении на +/- 5%)</w:t>
            </w:r>
          </w:p>
        </w:tc>
      </w:tr>
      <w:tr w:rsidR="00863BF1" w:rsidRPr="002C7D87" w:rsidTr="00FC6647"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snapToGrid w:val="0"/>
              <w:rPr>
                <w:rFonts w:cs="Times New Roman"/>
              </w:rPr>
            </w:pPr>
          </w:p>
        </w:tc>
        <w:tc>
          <w:tcPr>
            <w:tcW w:w="13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snapToGrid w:val="0"/>
              <w:rPr>
                <w:rFonts w:cs="Times New Roman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snapToGrid w:val="0"/>
              <w:rPr>
                <w:rFonts w:cs="Times New Roman"/>
              </w:rPr>
            </w:pPr>
          </w:p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snapToGrid w:val="0"/>
              <w:rPr>
                <w:rFonts w:cs="Times New Roman"/>
              </w:rPr>
            </w:pPr>
          </w:p>
        </w:tc>
        <w:tc>
          <w:tcPr>
            <w:tcW w:w="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snapToGrid w:val="0"/>
              <w:rPr>
                <w:rFonts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snapToGrid w:val="0"/>
              <w:rPr>
                <w:rFonts w:cs="Times New Roman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2A6C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2A6C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2A6C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snapToGrid w:val="0"/>
              <w:rPr>
                <w:rFonts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snapToGrid w:val="0"/>
              <w:rPr>
                <w:rFonts w:cs="Times New Roman"/>
              </w:rPr>
            </w:pPr>
          </w:p>
        </w:tc>
      </w:tr>
      <w:tr w:rsidR="00863BF1" w:rsidRPr="002C7D87" w:rsidTr="00FC6647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hanging="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326E36" w:rsidRPr="002C7D87" w:rsidTr="003D1565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36" w:rsidRPr="002C7D87" w:rsidRDefault="00326E36" w:rsidP="0011591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«Наименование цели муниципальной программы Усть-Илимского муниципального округа»</w:t>
            </w:r>
          </w:p>
        </w:tc>
      </w:tr>
      <w:tr w:rsidR="00A869BB" w:rsidRPr="002C7D87" w:rsidTr="00FC6647">
        <w:trPr>
          <w:trHeight w:val="1048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150D4B" w:rsidRDefault="00A869BB" w:rsidP="00150D4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89964556"/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занимающаяся физической культурой и спортом.</w:t>
            </w:r>
            <w:bookmarkEnd w:id="0"/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7F055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процент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7F055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возрастающий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3D15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44,2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Default="00A869BB" w:rsidP="00A869B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3D15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F0456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124CC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8F7ADD" w:rsidRDefault="00A869BB" w:rsidP="00713B6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A869BB" w:rsidRDefault="00A869BB" w:rsidP="00A869BB">
            <w:pPr>
              <w:pStyle w:val="ConsPlusNormal"/>
              <w:tabs>
                <w:tab w:val="left" w:pos="152"/>
                <w:tab w:val="left" w:pos="433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9BB">
              <w:rPr>
                <w:rFonts w:ascii="Times New Roman" w:hAnsi="Times New Roman" w:cs="Times New Roman"/>
                <w:sz w:val="22"/>
                <w:szCs w:val="22"/>
              </w:rPr>
              <w:t>Целевой показатель достигнут</w:t>
            </w:r>
          </w:p>
        </w:tc>
      </w:tr>
      <w:tr w:rsidR="00A869BB" w:rsidRPr="002C7D87" w:rsidTr="00FC6647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115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150D4B" w:rsidRDefault="00A869BB" w:rsidP="00150D4B">
            <w:pPr>
              <w:pStyle w:val="ConsPlusNormal"/>
              <w:snapToGrid w:val="0"/>
              <w:ind w:firstLine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eastAsia="Courier New" w:hAnsi="Times New Roman" w:cs="Times New Roman"/>
                <w:sz w:val="22"/>
                <w:szCs w:val="22"/>
              </w:rPr>
              <w:t>Обеспеченность населения спортивной инфраструктурой и материально технической базой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7F055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процент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7F055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возрастающий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3D15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80,4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FE4253" w:rsidRDefault="00A869BB" w:rsidP="00AA4ED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253">
              <w:rPr>
                <w:rFonts w:ascii="Times New Roman" w:hAnsi="Times New Roman" w:cs="Times New Roman"/>
                <w:color w:val="auto"/>
              </w:rPr>
              <w:t>77,</w:t>
            </w:r>
            <w:r w:rsidR="00FE4253" w:rsidRPr="00FE4253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FE4253" w:rsidRDefault="000052BA" w:rsidP="00FE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="00A869BB" w:rsidRPr="00FE4253">
              <w:rPr>
                <w:rFonts w:ascii="Times New Roman" w:hAnsi="Times New Roman" w:cs="Times New Roman"/>
                <w:color w:val="auto"/>
              </w:rPr>
              <w:t>2,</w:t>
            </w:r>
            <w:r w:rsidR="00FE4253" w:rsidRPr="00FE4253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FE4253" w:rsidRDefault="00FE4253" w:rsidP="00FE4253">
            <w:pPr>
              <w:jc w:val="center"/>
              <w:rPr>
                <w:color w:val="auto"/>
              </w:rPr>
            </w:pPr>
            <w:r w:rsidRPr="00FE4253">
              <w:rPr>
                <w:color w:val="auto"/>
              </w:rPr>
              <w:t>-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FE4253" w:rsidRDefault="00FE4253" w:rsidP="00AA4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00"/>
              </w:rPr>
            </w:pPr>
            <w:r w:rsidRPr="00FE4253">
              <w:rPr>
                <w:rFonts w:ascii="Times New Roman" w:hAnsi="Times New Roman" w:cs="Times New Roman"/>
                <w:color w:val="auto"/>
              </w:rPr>
              <w:t>3,6%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D06E51" w:rsidRDefault="00A869BB" w:rsidP="000665B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A869BB" w:rsidRDefault="00A869BB" w:rsidP="00A869BB">
            <w:pPr>
              <w:pStyle w:val="ConsPlusNormal"/>
              <w:tabs>
                <w:tab w:val="left" w:pos="152"/>
                <w:tab w:val="left" w:pos="433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9BB">
              <w:rPr>
                <w:rFonts w:ascii="Times New Roman" w:hAnsi="Times New Roman" w:cs="Times New Roman"/>
                <w:sz w:val="22"/>
                <w:szCs w:val="22"/>
              </w:rPr>
              <w:t xml:space="preserve">Спортивные </w:t>
            </w:r>
            <w:proofErr w:type="gramStart"/>
            <w:r w:rsidRPr="00A869BB">
              <w:rPr>
                <w:rFonts w:ascii="Times New Roman" w:hAnsi="Times New Roman" w:cs="Times New Roman"/>
                <w:sz w:val="22"/>
                <w:szCs w:val="22"/>
              </w:rPr>
              <w:t>сооружении</w:t>
            </w:r>
            <w:proofErr w:type="gramEnd"/>
            <w:r w:rsidRPr="00A869BB">
              <w:rPr>
                <w:rFonts w:ascii="Times New Roman" w:hAnsi="Times New Roman" w:cs="Times New Roman"/>
                <w:sz w:val="22"/>
                <w:szCs w:val="22"/>
              </w:rPr>
              <w:t xml:space="preserve"> уменьшились, в связи с проводимой инвентаризацией</w:t>
            </w:r>
          </w:p>
        </w:tc>
      </w:tr>
      <w:tr w:rsidR="00527C4B" w:rsidRPr="002C7D87" w:rsidTr="00FC6647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C4B" w:rsidRPr="002C7D87" w:rsidRDefault="00527C4B" w:rsidP="00863B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.3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C4B" w:rsidRPr="00150D4B" w:rsidRDefault="00527C4B" w:rsidP="00150D4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90015490"/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Доля подростков и молодежи,</w:t>
            </w:r>
            <w:r w:rsidRPr="002C7D8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совершающих правонарушения, связанные с употреблением наркотических средств, психотропных веществ, спиртосодержащей и табачной продукции, выявленных субъектами системы профилактики,</w:t>
            </w: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 xml:space="preserve"> охваченных профилактическими занятиями и мероприятиями</w:t>
            </w:r>
            <w:bookmarkEnd w:id="1"/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C4B" w:rsidRPr="002C7D87" w:rsidRDefault="00527C4B" w:rsidP="0011591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процент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C4B" w:rsidRPr="002C7D87" w:rsidRDefault="00527C4B" w:rsidP="0011591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возрастающий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C4B" w:rsidRPr="002C7D87" w:rsidRDefault="00527C4B" w:rsidP="003D15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C4B" w:rsidRPr="003745BB" w:rsidRDefault="00C26405" w:rsidP="003D15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C4B" w:rsidRPr="003745BB" w:rsidRDefault="00C26405" w:rsidP="003D15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C4B" w:rsidRPr="003745BB" w:rsidRDefault="004F0D1A" w:rsidP="003D15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+28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C4B" w:rsidRPr="002C7D87" w:rsidRDefault="004F0D1A" w:rsidP="00C2640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38,9%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C4B" w:rsidRPr="00D06E51" w:rsidRDefault="00527C4B" w:rsidP="00D5331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C4B" w:rsidRPr="002C7D87" w:rsidRDefault="00C26405" w:rsidP="003D1565">
            <w:pPr>
              <w:pStyle w:val="a3"/>
              <w:tabs>
                <w:tab w:val="left" w:pos="152"/>
                <w:tab w:val="left" w:pos="43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Целевой показатель достигнут</w:t>
            </w:r>
          </w:p>
        </w:tc>
      </w:tr>
      <w:tr w:rsidR="00A869BB" w:rsidRPr="002C7D87" w:rsidTr="00FC6647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4B0C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150D4B" w:rsidRDefault="00A869BB" w:rsidP="00150D4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постов (публикаций) в средствах массовой информации, социальных сетях, мессенджерах о мерах профилактики социально-значимых явлений и заболеваний, заболеваний, представляющих опасность для окружающих, о мерах профилактики инфекционных и хронических неинфекционных заболеваний.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4B0C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4B0C5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возрастающий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3D15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D8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FD3D65" w:rsidRDefault="00A869BB" w:rsidP="00AA4ED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D6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FD3D65" w:rsidRDefault="00A869BB" w:rsidP="00AA4ED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FD3D65" w:rsidRDefault="00A869BB" w:rsidP="00AA4ED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D65">
              <w:rPr>
                <w:rFonts w:ascii="Times New Roman" w:hAnsi="Times New Roman" w:cs="Times New Roman"/>
                <w:sz w:val="22"/>
                <w:szCs w:val="22"/>
              </w:rPr>
              <w:t>+6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FD3D65" w:rsidRDefault="00A869BB" w:rsidP="00AA4ED9">
            <w:pPr>
              <w:jc w:val="center"/>
              <w:rPr>
                <w:rFonts w:cs="Times New Roman"/>
              </w:rPr>
            </w:pPr>
            <w:r w:rsidRPr="00FD3D65">
              <w:rPr>
                <w:rFonts w:cs="Times New Roman"/>
                <w:sz w:val="22"/>
                <w:szCs w:val="22"/>
              </w:rPr>
              <w:t>+54,5%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D06E51" w:rsidRDefault="00A869BB" w:rsidP="00D06E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9BB" w:rsidRPr="002C7D87" w:rsidRDefault="00A869BB" w:rsidP="003D1565">
            <w:pPr>
              <w:pStyle w:val="a3"/>
              <w:tabs>
                <w:tab w:val="left" w:pos="152"/>
                <w:tab w:val="left" w:pos="43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D65">
              <w:rPr>
                <w:rFonts w:ascii="Times New Roman" w:hAnsi="Times New Roman" w:cs="Times New Roman"/>
                <w:sz w:val="22"/>
                <w:szCs w:val="22"/>
              </w:rPr>
              <w:t>Целевой показатель достигнут</w:t>
            </w:r>
          </w:p>
        </w:tc>
      </w:tr>
    </w:tbl>
    <w:p w:rsidR="00124CC9" w:rsidRDefault="00124CC9" w:rsidP="00326E36">
      <w:pPr>
        <w:pStyle w:val="ConsPlusNormal"/>
        <w:ind w:firstLine="0"/>
        <w:jc w:val="right"/>
        <w:outlineLvl w:val="2"/>
        <w:rPr>
          <w:rFonts w:ascii="Times New Roman" w:hAnsi="Times New Roman" w:cs="Times New Roman"/>
        </w:rPr>
      </w:pPr>
    </w:p>
    <w:p w:rsidR="00124CC9" w:rsidRDefault="00124CC9" w:rsidP="00326E36">
      <w:pPr>
        <w:pStyle w:val="ConsPlusNormal"/>
        <w:ind w:firstLine="0"/>
        <w:jc w:val="right"/>
        <w:outlineLvl w:val="2"/>
        <w:rPr>
          <w:rFonts w:ascii="Times New Roman" w:hAnsi="Times New Roman" w:cs="Times New Roman"/>
        </w:rPr>
        <w:sectPr w:rsidR="00124CC9" w:rsidSect="003D1565">
          <w:pgSz w:w="16838" w:h="11906" w:orient="landscape"/>
          <w:pgMar w:top="850" w:right="1134" w:bottom="851" w:left="1134" w:header="720" w:footer="720" w:gutter="0"/>
          <w:cols w:space="720"/>
          <w:titlePg/>
          <w:docGrid w:linePitch="326" w:charSpace="-28673"/>
        </w:sectPr>
      </w:pPr>
    </w:p>
    <w:p w:rsidR="00124CC9" w:rsidRDefault="00124CC9" w:rsidP="00326E36">
      <w:pPr>
        <w:pStyle w:val="ConsPlusNormal"/>
        <w:ind w:firstLine="0"/>
        <w:jc w:val="right"/>
        <w:outlineLvl w:val="2"/>
        <w:rPr>
          <w:rFonts w:ascii="Times New Roman" w:hAnsi="Times New Roman" w:cs="Times New Roman"/>
        </w:rPr>
      </w:pPr>
    </w:p>
    <w:p w:rsidR="00326E36" w:rsidRPr="00653333" w:rsidRDefault="00326E36" w:rsidP="00326E36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hd w:val="clear" w:color="auto" w:fill="AFD095"/>
        </w:rPr>
      </w:pPr>
      <w:r w:rsidRPr="00653333">
        <w:rPr>
          <w:rFonts w:ascii="Times New Roman" w:hAnsi="Times New Roman" w:cs="Times New Roman"/>
        </w:rPr>
        <w:t>Таблица 2</w:t>
      </w:r>
    </w:p>
    <w:p w:rsidR="00326E36" w:rsidRPr="00653333" w:rsidRDefault="00326E36" w:rsidP="00326E36">
      <w:pPr>
        <w:pStyle w:val="ConsPlusNormal"/>
        <w:jc w:val="both"/>
        <w:rPr>
          <w:rFonts w:ascii="Times New Roman" w:hAnsi="Times New Roman" w:cs="Times New Roman"/>
          <w:shd w:val="clear" w:color="auto" w:fill="AFD095"/>
        </w:rPr>
      </w:pPr>
    </w:p>
    <w:p w:rsidR="00326E36" w:rsidRPr="00653333" w:rsidRDefault="00326E36" w:rsidP="00326E36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 w:rsidRPr="00653333">
        <w:rPr>
          <w:rFonts w:ascii="Times New Roman" w:hAnsi="Times New Roman" w:cs="Times New Roman"/>
          <w:shd w:val="clear" w:color="auto" w:fill="FFFFFF"/>
        </w:rPr>
        <w:t>ОТЧЕТ О РЕАЛИЗАЦИИ МУНИЦИПАЛЬНОЙ ПРОГРАММЫ УСТЬ-ИЛИМСКОГО МУНИЦИПАЛЬНОГО ОКРУГА</w:t>
      </w:r>
    </w:p>
    <w:p w:rsidR="00CE6D0C" w:rsidRPr="003E593F" w:rsidRDefault="00CE6D0C" w:rsidP="00CE6D0C">
      <w:pPr>
        <w:suppressAutoHyphens w:val="0"/>
        <w:ind w:firstLine="540"/>
        <w:jc w:val="center"/>
        <w:rPr>
          <w:rFonts w:cs="Times New Roman"/>
          <w:b/>
          <w:u w:val="single"/>
        </w:rPr>
      </w:pPr>
      <w:r w:rsidRPr="003E593F">
        <w:rPr>
          <w:rFonts w:cs="Times New Roman"/>
          <w:b/>
          <w:u w:val="single"/>
        </w:rPr>
        <w:t>«ЗДОРОВОЕ ПОКОЛЕНИЕ»</w:t>
      </w:r>
    </w:p>
    <w:p w:rsidR="00326E36" w:rsidRPr="00653333" w:rsidRDefault="00CE6D0C" w:rsidP="00CE6D0C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 w:rsidRPr="00653333">
        <w:rPr>
          <w:rFonts w:ascii="Times New Roman" w:hAnsi="Times New Roman" w:cs="Times New Roman"/>
          <w:shd w:val="clear" w:color="auto" w:fill="FFFFFF"/>
        </w:rPr>
        <w:t xml:space="preserve"> </w:t>
      </w:r>
      <w:r w:rsidR="00326E36" w:rsidRPr="00653333">
        <w:rPr>
          <w:rFonts w:ascii="Times New Roman" w:hAnsi="Times New Roman" w:cs="Times New Roman"/>
          <w:shd w:val="clear" w:color="auto" w:fill="FFFFFF"/>
        </w:rPr>
        <w:t>(наименование муниципальной программы Усть-Илимского муниципального округа</w:t>
      </w:r>
      <w:r w:rsidR="00326E36">
        <w:rPr>
          <w:rFonts w:ascii="Times New Roman" w:hAnsi="Times New Roman" w:cs="Times New Roman"/>
          <w:shd w:val="clear" w:color="auto" w:fill="FFFFFF"/>
        </w:rPr>
        <w:t xml:space="preserve"> </w:t>
      </w:r>
      <w:r w:rsidR="00326E36" w:rsidRPr="00653333">
        <w:rPr>
          <w:rFonts w:ascii="Times New Roman" w:hAnsi="Times New Roman" w:cs="Times New Roman"/>
          <w:shd w:val="clear" w:color="auto" w:fill="FFFFFF"/>
        </w:rPr>
        <w:t>(далее - муниципальная программа))</w:t>
      </w:r>
    </w:p>
    <w:p w:rsidR="00CE6D0C" w:rsidRDefault="00CE6D0C" w:rsidP="00CE6D0C">
      <w:pPr>
        <w:pStyle w:val="ConsPlusNormal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  <w:r w:rsidRPr="00326E36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по состоянию на </w:t>
      </w:r>
      <w:r w:rsidR="00EC119A">
        <w:rPr>
          <w:rFonts w:ascii="Times New Roman" w:hAnsi="Times New Roman" w:cs="Times New Roman"/>
          <w:b/>
          <w:u w:val="single"/>
          <w:shd w:val="clear" w:color="auto" w:fill="FFFFFF"/>
        </w:rPr>
        <w:t>0</w:t>
      </w:r>
      <w:r w:rsidR="00EC119A" w:rsidRPr="00326E36">
        <w:rPr>
          <w:rFonts w:ascii="Times New Roman" w:hAnsi="Times New Roman" w:cs="Times New Roman"/>
          <w:b/>
          <w:u w:val="single"/>
          <w:shd w:val="clear" w:color="auto" w:fill="FFFFFF"/>
        </w:rPr>
        <w:t>1.</w:t>
      </w:r>
      <w:r w:rsidR="007F745E">
        <w:rPr>
          <w:rFonts w:ascii="Times New Roman" w:hAnsi="Times New Roman" w:cs="Times New Roman"/>
          <w:b/>
          <w:u w:val="single"/>
          <w:shd w:val="clear" w:color="auto" w:fill="FFFFFF"/>
        </w:rPr>
        <w:t>0</w:t>
      </w:r>
      <w:r w:rsidR="00CC6097">
        <w:rPr>
          <w:rFonts w:ascii="Times New Roman" w:hAnsi="Times New Roman" w:cs="Times New Roman"/>
          <w:b/>
          <w:u w:val="single"/>
          <w:shd w:val="clear" w:color="auto" w:fill="FFFFFF"/>
        </w:rPr>
        <w:t>1</w:t>
      </w:r>
      <w:r w:rsidR="00EC119A" w:rsidRPr="00326E36">
        <w:rPr>
          <w:rFonts w:ascii="Times New Roman" w:hAnsi="Times New Roman" w:cs="Times New Roman"/>
          <w:b/>
          <w:u w:val="single"/>
          <w:shd w:val="clear" w:color="auto" w:fill="FFFFFF"/>
        </w:rPr>
        <w:t>.202</w:t>
      </w:r>
      <w:r w:rsidR="00CC6097">
        <w:rPr>
          <w:rFonts w:ascii="Times New Roman" w:hAnsi="Times New Roman" w:cs="Times New Roman"/>
          <w:b/>
          <w:u w:val="single"/>
          <w:shd w:val="clear" w:color="auto" w:fill="FFFFFF"/>
        </w:rPr>
        <w:t>6</w:t>
      </w:r>
    </w:p>
    <w:p w:rsidR="00124CC9" w:rsidRDefault="00124CC9" w:rsidP="00CE6D0C">
      <w:pPr>
        <w:pStyle w:val="ConsPlusNormal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p w:rsidR="00285125" w:rsidRDefault="00285125" w:rsidP="00CE6D0C">
      <w:pPr>
        <w:pStyle w:val="ConsPlusNormal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p w:rsidR="00150D4B" w:rsidRDefault="00150D4B" w:rsidP="00CE6D0C">
      <w:pPr>
        <w:pStyle w:val="ConsPlusNormal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tbl>
      <w:tblPr>
        <w:tblW w:w="5000" w:type="pct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7"/>
        <w:gridCol w:w="3376"/>
        <w:gridCol w:w="1632"/>
        <w:gridCol w:w="2410"/>
        <w:gridCol w:w="2126"/>
        <w:gridCol w:w="1560"/>
        <w:gridCol w:w="1417"/>
        <w:gridCol w:w="1506"/>
      </w:tblGrid>
      <w:tr w:rsidR="00077080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программы, структурного элемента программы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(очередной год)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Отклонение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финансирования, предусмотренный на 2025 год, тыс</w:t>
            </w:r>
            <w:proofErr w:type="gramStart"/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Кассовое исполнение, 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-/+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77080" w:rsidRPr="00A925EE" w:rsidRDefault="00077080" w:rsidP="00A925EE">
            <w:pPr>
              <w:rPr>
                <w:rFonts w:cs="Times New Roman"/>
                <w:color w:val="000000" w:themeColor="text1"/>
                <w:lang w:bidi="ar-SA"/>
              </w:rPr>
            </w:pPr>
          </w:p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%</w:t>
            </w:r>
          </w:p>
        </w:tc>
      </w:tr>
      <w:tr w:rsidR="00A925EE" w:rsidRPr="00A925EE" w:rsidTr="00A925EE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</w:tr>
      <w:tr w:rsidR="00A925EE" w:rsidRPr="00A925EE" w:rsidTr="00A869BB">
        <w:trPr>
          <w:trHeight w:val="248"/>
        </w:trPr>
        <w:tc>
          <w:tcPr>
            <w:tcW w:w="40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«Здоровое поколение»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18323,30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15757,80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2565,50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86,00</w:t>
            </w:r>
          </w:p>
        </w:tc>
      </w:tr>
      <w:tr w:rsidR="00A925EE" w:rsidRPr="00A925EE" w:rsidTr="00A925EE">
        <w:tc>
          <w:tcPr>
            <w:tcW w:w="4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c>
          <w:tcPr>
            <w:tcW w:w="4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249,80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39,80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210,00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15,93</w:t>
            </w:r>
          </w:p>
        </w:tc>
      </w:tr>
      <w:tr w:rsidR="00A925EE" w:rsidRPr="00A925EE" w:rsidTr="00A925EE">
        <w:tc>
          <w:tcPr>
            <w:tcW w:w="4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14710,20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13763,00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947,20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93,56</w:t>
            </w:r>
          </w:p>
        </w:tc>
      </w:tr>
      <w:tr w:rsidR="00A925EE" w:rsidRPr="00A925EE" w:rsidTr="00A925EE">
        <w:tc>
          <w:tcPr>
            <w:tcW w:w="4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3363,30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1955,00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1408,30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58,13</w:t>
            </w: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Проектная часть: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263,10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44,30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218,80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16,84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249,80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39,80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210,00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15,93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13,30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8,80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33,83</w:t>
            </w:r>
          </w:p>
        </w:tc>
      </w:tr>
      <w:tr w:rsidR="00A925EE" w:rsidRPr="00A925EE" w:rsidTr="00A925EE">
        <w:trPr>
          <w:trHeight w:val="20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проект</w:t>
            </w:r>
          </w:p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2" w:name="_Hlk190132824"/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«Улучшение условий для занятий физической культурой и спортом, массовым спортом, в том числе повышение уровня обеспеченности населения объектами спорта»</w:t>
            </w:r>
            <w:bookmarkEnd w:id="2"/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МУ «РСОЦ «Молодежный»</w:t>
            </w:r>
          </w:p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Комитет по управлению имуществом</w:t>
            </w:r>
          </w:p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263,10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44,30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218,80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16,84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249,80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39,80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210,00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15,93</w:t>
            </w:r>
          </w:p>
        </w:tc>
      </w:tr>
      <w:tr w:rsidR="00A925EE" w:rsidRPr="00A925EE" w:rsidTr="00A925EE">
        <w:trPr>
          <w:trHeight w:val="174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13,30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8,80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33,83</w:t>
            </w:r>
          </w:p>
        </w:tc>
      </w:tr>
      <w:tr w:rsidR="00A925EE" w:rsidRPr="00A925EE" w:rsidTr="00A925EE">
        <w:trPr>
          <w:trHeight w:val="174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1.1.1.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МУ «РСОЦ «Молодежный»</w:t>
            </w:r>
          </w:p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Комитет по управлению имуществом</w:t>
            </w:r>
          </w:p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263,10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44,30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218,80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16,84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249,80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39,80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210,00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15,93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13,30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8,80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33,83</w:t>
            </w:r>
          </w:p>
        </w:tc>
      </w:tr>
      <w:tr w:rsidR="00A925EE" w:rsidRPr="00A925EE" w:rsidTr="00A925EE">
        <w:trPr>
          <w:trHeight w:val="146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rPr>
          <w:trHeight w:val="146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1.1.2.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869BB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Организация мероприятий по приобретению, ремонту, строительству (реконструкции), в том числе выполнение проектных и изыскательских работ, объектов муниципальной собственности в сфере физической культуры и спорта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Комитет по управлению имуществом</w:t>
            </w:r>
          </w:p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rPr>
          <w:trHeight w:val="146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rPr>
          <w:trHeight w:val="146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rPr>
          <w:trHeight w:val="146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rPr>
          <w:trHeight w:val="146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rPr>
          <w:trHeight w:val="14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  <w:t>Муниципальные проекты, не  направленные на реализацию федеральных проектов и региональных проектов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A925EE" w:rsidRPr="00A925EE" w:rsidTr="00A925EE">
        <w:trPr>
          <w:trHeight w:val="146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rPr>
          <w:trHeight w:val="146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rPr>
          <w:trHeight w:val="146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rPr>
          <w:trHeight w:val="146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«Совершенствование кадрового потенциала органов и учреждений физической культуры и спорта, системы профилактики социально-негативных явлений»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Отдел по социальным вопросам</w:t>
            </w:r>
          </w:p>
          <w:p w:rsidR="00077080" w:rsidRPr="00A925EE" w:rsidRDefault="00077080" w:rsidP="00A92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2.1.1.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квалификации и профессиональной компетентности специалистов физической культуры и спорта, системы профилактики социально-негативных явлений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snapToGrid w:val="0"/>
              <w:ind w:left="-6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Отдел по социальным вопросам</w:t>
            </w:r>
          </w:p>
          <w:p w:rsidR="00077080" w:rsidRPr="00A925EE" w:rsidRDefault="00077080" w:rsidP="00A925EE">
            <w:pPr>
              <w:pStyle w:val="ConsPlusNormal"/>
              <w:snapToGrid w:val="0"/>
              <w:ind w:left="-6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077080" w:rsidRPr="00A925EE" w:rsidRDefault="00077080" w:rsidP="00A925EE">
            <w:pPr>
              <w:pStyle w:val="ConsPlusNormal"/>
              <w:snapToGrid w:val="0"/>
              <w:ind w:left="-6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МУ «РСОЦ «Молодежный»</w:t>
            </w:r>
          </w:p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 - при наличии,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проект:</w:t>
            </w:r>
          </w:p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</w:t>
            </w: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Развитие физической культуры и массового спорта»</w:t>
            </w:r>
          </w:p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snapToGrid w:val="0"/>
              <w:ind w:left="-6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 - при наличии,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Организация участия муниципальных команд в мероприятиях  регионального, федерального уровней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snapToGrid w:val="0"/>
              <w:ind w:left="-6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 «РСОЦ «Молодежный»</w:t>
            </w:r>
          </w:p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 xml:space="preserve"> Руководители территориальных отделов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rPr>
          <w:trHeight w:val="411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 - при наличии,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Процессная часть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17560,20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15213,50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2346,70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86,64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14696,90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13758,50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938,40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93,61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 - при наличии,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2863,30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1455,00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1408,30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50,82</w:t>
            </w:r>
          </w:p>
        </w:tc>
      </w:tr>
      <w:tr w:rsidR="00A925EE" w:rsidRPr="00A925EE" w:rsidTr="00A925EE">
        <w:trPr>
          <w:trHeight w:val="191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Комплекс процессных мероприятий «</w:t>
            </w:r>
            <w:r w:rsidRPr="00A925EE">
              <w:rPr>
                <w:rFonts w:eastAsia="DengXian" w:cs="Times New Roman"/>
                <w:color w:val="000000" w:themeColor="text1"/>
                <w:sz w:val="22"/>
                <w:szCs w:val="22"/>
                <w:shd w:val="clear" w:color="auto" w:fill="FFFFFF"/>
              </w:rPr>
              <w:t>Организация условий для ф</w:t>
            </w:r>
            <w:r w:rsidRPr="00A925EE">
              <w:rPr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ункционировани</w:t>
            </w:r>
            <w:r w:rsidRPr="00A925EE">
              <w:rPr>
                <w:rFonts w:eastAsia="DengXian" w:cs="Times New Roman"/>
                <w:color w:val="000000" w:themeColor="text1"/>
                <w:sz w:val="22"/>
                <w:szCs w:val="22"/>
                <w:shd w:val="clear" w:color="auto" w:fill="FFFFFF"/>
              </w:rPr>
              <w:t>я</w:t>
            </w:r>
            <w:r w:rsidRPr="00A925EE">
              <w:rPr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муниципальных</w:t>
            </w:r>
            <w:r w:rsidRPr="00A925EE">
              <w:rPr>
                <w:rFonts w:eastAsia="DengXi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A925EE">
              <w:rPr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учреждени</w:t>
            </w:r>
            <w:r w:rsidRPr="00A925EE">
              <w:rPr>
                <w:rFonts w:eastAsia="DengXian" w:cs="Times New Roman"/>
                <w:color w:val="000000" w:themeColor="text1"/>
                <w:sz w:val="22"/>
                <w:szCs w:val="22"/>
                <w:shd w:val="clear" w:color="auto" w:fill="FFFFFF"/>
              </w:rPr>
              <w:t>й»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МУ «РСОЦ «Молодежный»</w:t>
            </w:r>
          </w:p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17520,20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15190,50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2329,70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86,70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14656,90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13735,50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921,40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93,71</w:t>
            </w:r>
          </w:p>
        </w:tc>
      </w:tr>
      <w:tr w:rsidR="00A925EE" w:rsidRPr="00A925EE" w:rsidTr="00A925EE">
        <w:trPr>
          <w:trHeight w:val="550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 - при наличии,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2863,30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1455,00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1408,30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50,82</w:t>
            </w: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3.1.1.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 xml:space="preserve">Организация основной деятельности и содержание МУ </w:t>
            </w: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«РСОЦ «Молодёжный»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МУ «РСОЦ «Молодежный»</w:t>
            </w:r>
          </w:p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Руководители территориальных отделов</w:t>
            </w:r>
          </w:p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17520,20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15190,50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2329,70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86,70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14656,90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13735,50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921,40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93,71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 - при наличии,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2863,30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1455,00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1408,30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50,82</w:t>
            </w: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Комплекс процессных мероприятий: «Развитие физической культуры и массового спорта»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 - при наличии,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3.2.1.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Организация физкультурно-спортивных и оздоровительных мероприятий на территории Усть-Илимского муниципального округа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МУ «РСОЦ «Молодежный»</w:t>
            </w:r>
          </w:p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 - при наличии,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3.3.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869BB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Комплекс процессных мероприятий: «</w:t>
            </w:r>
            <w:bookmarkStart w:id="3" w:name="_Hlk190133121"/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 xml:space="preserve">Профилактика социально-негативных явлений, инфекционных и неинфекционных заболеваний и формирование здорового образа </w:t>
            </w: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жизни»</w:t>
            </w:r>
            <w:bookmarkEnd w:id="3"/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17,00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57,50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17,00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57,50</w:t>
            </w:r>
          </w:p>
        </w:tc>
      </w:tr>
      <w:tr w:rsidR="00A925EE" w:rsidRPr="00A925EE" w:rsidTr="00A925EE">
        <w:trPr>
          <w:trHeight w:val="483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 - при наличии,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3.3.1.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Реализация  мероприятий по профилактике </w:t>
            </w:r>
            <w:r w:rsidRPr="00A925EE">
              <w:rPr>
                <w:rFonts w:eastAsia="DengXian" w:cs="Times New Roman"/>
                <w:color w:val="000000" w:themeColor="text1"/>
                <w:sz w:val="22"/>
                <w:szCs w:val="22"/>
                <w:shd w:val="clear" w:color="auto" w:fill="FFFFFF"/>
              </w:rPr>
              <w:t>социально-негативных явлений:</w:t>
            </w:r>
            <w:r w:rsidRPr="00A925EE">
              <w:rPr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наркомании, табакокурения, </w:t>
            </w:r>
            <w:r w:rsidRPr="00A925EE">
              <w:rPr>
                <w:rFonts w:eastAsia="DengXi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снифинга, </w:t>
            </w:r>
            <w:r w:rsidRPr="00A925EE">
              <w:rPr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алкоголизма и др.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Отдел  образования</w:t>
            </w:r>
          </w:p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077080" w:rsidRPr="00A925EE" w:rsidRDefault="00077080" w:rsidP="00A925E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муниципальные учреждения культуры</w:t>
            </w:r>
          </w:p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69,70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23,00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69,70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 - при наличии,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3.3.2.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Санитарно-гигиеническое просвещение населения Усть-Илимского муниципального округа</w:t>
            </w:r>
          </w:p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pStyle w:val="ConsPlusNormal"/>
              <w:snapToGrid w:val="0"/>
              <w:ind w:left="-62" w:firstLine="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Отдел по социальным вопросам</w:t>
            </w:r>
          </w:p>
          <w:p w:rsidR="00077080" w:rsidRPr="00A925EE" w:rsidRDefault="00077080" w:rsidP="00A925EE">
            <w:pPr>
              <w:pStyle w:val="ConsPlusNormal"/>
              <w:snapToGrid w:val="0"/>
              <w:ind w:left="-62" w:firstLine="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077080" w:rsidRPr="00A925EE" w:rsidRDefault="00077080" w:rsidP="00A925EE">
            <w:pPr>
              <w:pStyle w:val="ConsPlusNormal"/>
              <w:snapToGrid w:val="0"/>
              <w:ind w:left="-62" w:firstLine="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муниципальные учреждения культуры</w:t>
            </w:r>
          </w:p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7,0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7,0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925EE" w:rsidRPr="00A925EE" w:rsidTr="00A925EE"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0" w:rsidRPr="00A925EE" w:rsidRDefault="00077080" w:rsidP="00A925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источники (далее - ИИ) - при наличии,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  <w:r w:rsidRPr="00A925EE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80" w:rsidRPr="00A925EE" w:rsidRDefault="00077080" w:rsidP="00A925EE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285125" w:rsidRDefault="00285125" w:rsidP="00CE6D0C">
      <w:pPr>
        <w:pStyle w:val="ConsPlusNormal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p w:rsidR="00E80D4D" w:rsidRDefault="00E80D4D" w:rsidP="00CE6D0C">
      <w:pPr>
        <w:pStyle w:val="ConsPlusNormal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p w:rsidR="00E80D4D" w:rsidRDefault="00E80D4D" w:rsidP="00CE6D0C">
      <w:pPr>
        <w:pStyle w:val="ConsPlusNormal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  <w:sectPr w:rsidR="00E80D4D" w:rsidSect="00285125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:rsidR="00E80D4D" w:rsidRPr="000F3812" w:rsidRDefault="00E80D4D" w:rsidP="00E80D4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  <w:r w:rsidRPr="000F3812">
        <w:rPr>
          <w:rFonts w:ascii="Times New Roman" w:hAnsi="Times New Roman" w:cs="Times New Roman"/>
          <w:shd w:val="clear" w:color="auto" w:fill="FFFFFF"/>
        </w:rPr>
        <w:lastRenderedPageBreak/>
        <w:t>Приложение 5</w:t>
      </w:r>
    </w:p>
    <w:p w:rsidR="00E80D4D" w:rsidRPr="000F3812" w:rsidRDefault="00E80D4D" w:rsidP="00E80D4D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 w:rsidRPr="000F3812">
        <w:rPr>
          <w:rFonts w:ascii="Times New Roman" w:hAnsi="Times New Roman" w:cs="Times New Roman"/>
          <w:shd w:val="clear" w:color="auto" w:fill="FFFFFF"/>
        </w:rPr>
        <w:t>к Положению о порядке принятия</w:t>
      </w:r>
    </w:p>
    <w:p w:rsidR="00E80D4D" w:rsidRPr="000F3812" w:rsidRDefault="00E80D4D" w:rsidP="00E80D4D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 w:rsidRPr="000F3812">
        <w:rPr>
          <w:rFonts w:ascii="Times New Roman" w:hAnsi="Times New Roman" w:cs="Times New Roman"/>
          <w:shd w:val="clear" w:color="auto" w:fill="FFFFFF"/>
        </w:rPr>
        <w:t>решений о разработке муниципальных</w:t>
      </w:r>
    </w:p>
    <w:p w:rsidR="00E80D4D" w:rsidRPr="000F3812" w:rsidRDefault="00E80D4D" w:rsidP="00E80D4D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 w:rsidRPr="000F3812">
        <w:rPr>
          <w:rFonts w:ascii="Times New Roman" w:hAnsi="Times New Roman" w:cs="Times New Roman"/>
          <w:shd w:val="clear" w:color="auto" w:fill="FFFFFF"/>
        </w:rPr>
        <w:t>программ Усть-Илимского муниципального округа,</w:t>
      </w:r>
    </w:p>
    <w:p w:rsidR="00E80D4D" w:rsidRPr="000F3812" w:rsidRDefault="00E80D4D" w:rsidP="00E80D4D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 w:rsidRPr="000F3812">
        <w:rPr>
          <w:rFonts w:ascii="Times New Roman" w:hAnsi="Times New Roman" w:cs="Times New Roman"/>
          <w:shd w:val="clear" w:color="auto" w:fill="FFFFFF"/>
        </w:rPr>
        <w:t xml:space="preserve"> их формирования и реализации</w:t>
      </w:r>
    </w:p>
    <w:p w:rsidR="00E80D4D" w:rsidRPr="000F3812" w:rsidRDefault="00E80D4D" w:rsidP="00E80D4D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:rsidR="00E80D4D" w:rsidRPr="000F3812" w:rsidRDefault="00E80D4D" w:rsidP="00E80D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bookmarkStart w:id="4" w:name="P3465"/>
      <w:bookmarkEnd w:id="4"/>
      <w:r w:rsidRPr="000F3812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ПОЯСНИТЕЛЬНАЯ ЗАПИСКА</w:t>
      </w:r>
    </w:p>
    <w:p w:rsidR="00E80D4D" w:rsidRPr="000F3812" w:rsidRDefault="00E80D4D" w:rsidP="00E80D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F3812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 ГОДОВОМУ ОТЧЕТУ ОБ ИСПОЛНЕНИИ МУНИЦИПАЛЬНОЙ ПРОГРАММЫ УСТЬ-ИЛИМСКОГО МУНИЦИПАЛЬНОГО ОКРУГА</w:t>
      </w:r>
    </w:p>
    <w:p w:rsidR="00E80D4D" w:rsidRPr="000F3812" w:rsidRDefault="00E80D4D" w:rsidP="00E80D4D">
      <w:pPr>
        <w:pStyle w:val="ConsPlusTitle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3812">
        <w:rPr>
          <w:rFonts w:ascii="Times New Roman" w:hAnsi="Times New Roman" w:cs="Times New Roman"/>
          <w:sz w:val="24"/>
          <w:szCs w:val="24"/>
        </w:rPr>
        <w:t>«ЗДОРОВОЕ ПОКОЛЕНИЕ»</w:t>
      </w:r>
      <w:r>
        <w:rPr>
          <w:rFonts w:ascii="Times New Roman" w:hAnsi="Times New Roman" w:cs="Times New Roman"/>
          <w:sz w:val="24"/>
          <w:szCs w:val="24"/>
        </w:rPr>
        <w:t xml:space="preserve"> за 2025 год</w:t>
      </w:r>
    </w:p>
    <w:p w:rsidR="00E80D4D" w:rsidRPr="000F3812" w:rsidRDefault="00E80D4D" w:rsidP="00E80D4D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:rsidR="00E80D4D" w:rsidRPr="000F3812" w:rsidRDefault="00E80D4D" w:rsidP="00E80D4D">
      <w:pPr>
        <w:pStyle w:val="ConsPlusNormal"/>
        <w:ind w:firstLine="70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0F3812">
        <w:rPr>
          <w:rFonts w:ascii="Times New Roman" w:hAnsi="Times New Roman" w:cs="Times New Roman"/>
          <w:b/>
          <w:shd w:val="clear" w:color="auto" w:fill="FFFFFF"/>
        </w:rPr>
        <w:t>1. Основные результаты реализации муниципальной программы.</w:t>
      </w:r>
    </w:p>
    <w:p w:rsidR="00E80D4D" w:rsidRPr="000F3812" w:rsidRDefault="00E80D4D" w:rsidP="00E80D4D">
      <w:pPr>
        <w:ind w:firstLine="708"/>
        <w:jc w:val="both"/>
        <w:rPr>
          <w:rFonts w:cs="Times New Roman"/>
        </w:rPr>
      </w:pPr>
      <w:r w:rsidRPr="000F3812">
        <w:rPr>
          <w:rFonts w:cs="Times New Roman"/>
        </w:rPr>
        <w:t>По итогам реализации мероприятий муниципальной программы достигнуты следующие показатели:</w:t>
      </w:r>
    </w:p>
    <w:p w:rsidR="00E80D4D" w:rsidRPr="000F3812" w:rsidRDefault="00E80D4D" w:rsidP="00E80D4D">
      <w:pPr>
        <w:ind w:firstLine="708"/>
        <w:jc w:val="both"/>
        <w:rPr>
          <w:rFonts w:cs="Times New Roman"/>
        </w:rPr>
      </w:pPr>
      <w:r w:rsidRPr="000F3812">
        <w:rPr>
          <w:rFonts w:cs="Times New Roman"/>
        </w:rPr>
        <w:t xml:space="preserve">1. Доля населения, систематически занимающаяся физической культурой и спортом. Плановое значение составляло </w:t>
      </w:r>
      <w:r w:rsidRPr="000F3812">
        <w:rPr>
          <w:rFonts w:cs="Times New Roman"/>
          <w:shd w:val="clear" w:color="auto" w:fill="FFFFFF"/>
        </w:rPr>
        <w:t xml:space="preserve">44,2 %. </w:t>
      </w:r>
      <w:r w:rsidRPr="000F3812">
        <w:rPr>
          <w:rFonts w:cs="Times New Roman"/>
        </w:rPr>
        <w:t>Выполнение составило 100 %.</w:t>
      </w:r>
    </w:p>
    <w:p w:rsidR="00E80D4D" w:rsidRPr="000F3812" w:rsidRDefault="00E80D4D" w:rsidP="00E80D4D">
      <w:pPr>
        <w:ind w:firstLine="708"/>
        <w:jc w:val="both"/>
        <w:rPr>
          <w:rFonts w:cs="Times New Roman"/>
        </w:rPr>
      </w:pPr>
      <w:r w:rsidRPr="000F3812">
        <w:rPr>
          <w:rFonts w:cs="Times New Roman"/>
        </w:rPr>
        <w:t>2. Доля подростков и молодежи,</w:t>
      </w:r>
      <w:r w:rsidRPr="000F3812">
        <w:rPr>
          <w:rFonts w:cs="Times New Roman"/>
          <w:iCs/>
        </w:rPr>
        <w:t xml:space="preserve"> совершающих правонарушения, связанные с употреблением наркотических средств, психотропных веществ, спиртосодержащей и табачной продукции, выявленных субъектами системы профилактики,</w:t>
      </w:r>
      <w:r w:rsidRPr="000F3812">
        <w:rPr>
          <w:rFonts w:cs="Times New Roman"/>
        </w:rPr>
        <w:t xml:space="preserve"> охваченных профилактическими занятиями и мероприятиями. Показатель был перевыполнен на 38,9%. Со всеми выявленными подростками и молодежью (в количестве 9 человек), совершившими правонарушения, были проведены профилактические занятия и мероприятия.</w:t>
      </w:r>
    </w:p>
    <w:p w:rsidR="00E80D4D" w:rsidRPr="000F3812" w:rsidRDefault="00E80D4D" w:rsidP="00E80D4D">
      <w:pPr>
        <w:ind w:firstLine="708"/>
        <w:jc w:val="both"/>
        <w:rPr>
          <w:rFonts w:cs="Times New Roman"/>
        </w:rPr>
      </w:pPr>
      <w:r w:rsidRPr="000F3812">
        <w:rPr>
          <w:rFonts w:cs="Times New Roman"/>
        </w:rPr>
        <w:t>3. Количество информационных постов (публикаций) в средствах массовой информации, социальных сетях, мессенджерах о мерах профилактики социально-значимых явлений и заболеваний, заболеваний, представляющих опасность для окружающих, о мерах профилактики инфекционных и хронических неинфекционных заболеваний. Плановое значение составляло 11 единиц. Показатель перевыполнен на 54,5%, так как количество постов на сайте Администрации Усть-Илимского муниципального округа в разделах «Новости», «Новости госорганов и ведомств» и социальных сетях и мессенджерах Администрации и территориальных отделов составило 17 единиц.</w:t>
      </w:r>
    </w:p>
    <w:p w:rsidR="00E80D4D" w:rsidRPr="000F3812" w:rsidRDefault="00E80D4D" w:rsidP="00E80D4D">
      <w:pPr>
        <w:ind w:firstLine="708"/>
        <w:jc w:val="both"/>
        <w:rPr>
          <w:rFonts w:cs="Times New Roman"/>
        </w:rPr>
      </w:pPr>
      <w:r w:rsidRPr="000F3812">
        <w:rPr>
          <w:rFonts w:cs="Times New Roman"/>
        </w:rPr>
        <w:t>Не достигнут только один показатель: «</w:t>
      </w:r>
      <w:r w:rsidRPr="000F3812">
        <w:rPr>
          <w:rFonts w:eastAsia="Courier New" w:cs="Times New Roman"/>
        </w:rPr>
        <w:t>Обеспеченность населения спортивной инфраструктурой и материально технической базой», в связи с тем, что по итогам инвентаризации количество с</w:t>
      </w:r>
      <w:r w:rsidRPr="000F3812">
        <w:rPr>
          <w:rFonts w:cs="Times New Roman"/>
        </w:rPr>
        <w:t xml:space="preserve">портивных сооружений на территории Усть-Илимского муниципального округа уменьшилось. Невыполнение показателя составило </w:t>
      </w:r>
      <w:r w:rsidRPr="000F3812">
        <w:rPr>
          <w:rFonts w:cs="Times New Roman"/>
          <w:color w:val="auto"/>
        </w:rPr>
        <w:t>3,6%.</w:t>
      </w:r>
    </w:p>
    <w:p w:rsidR="00E80D4D" w:rsidRPr="000F3812" w:rsidRDefault="00E80D4D" w:rsidP="00E80D4D">
      <w:pPr>
        <w:pStyle w:val="ConsPlusNormal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E80D4D" w:rsidRPr="000F3812" w:rsidRDefault="00E80D4D" w:rsidP="00E80D4D">
      <w:pPr>
        <w:pStyle w:val="ConsPlusNormal"/>
        <w:ind w:firstLine="70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0F3812">
        <w:rPr>
          <w:rFonts w:ascii="Times New Roman" w:hAnsi="Times New Roman" w:cs="Times New Roman"/>
          <w:b/>
          <w:shd w:val="clear" w:color="auto" w:fill="FFFFFF"/>
        </w:rPr>
        <w:t>2. Анализ факторов, повлиявших на ход реализации муниципальной программы.</w:t>
      </w:r>
    </w:p>
    <w:p w:rsidR="00E80D4D" w:rsidRPr="000F3812" w:rsidRDefault="00E80D4D" w:rsidP="00E80D4D">
      <w:pPr>
        <w:pStyle w:val="ConsPlusNormal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F3812">
        <w:rPr>
          <w:rFonts w:ascii="Times New Roman" w:hAnsi="Times New Roman" w:cs="Times New Roman"/>
          <w:shd w:val="clear" w:color="auto" w:fill="FFFFFF"/>
        </w:rPr>
        <w:t xml:space="preserve">На результат реализации муниципальной программы повлияли следующие факторы: </w:t>
      </w:r>
    </w:p>
    <w:p w:rsidR="00E80D4D" w:rsidRPr="000F3812" w:rsidRDefault="00E80D4D" w:rsidP="00E80D4D">
      <w:pPr>
        <w:ind w:firstLine="709"/>
        <w:jc w:val="both"/>
        <w:rPr>
          <w:rFonts w:eastAsia="Times New Roman" w:cs="Times New Roman"/>
          <w:color w:val="auto"/>
          <w:kern w:val="1"/>
          <w:lang w:bidi="ar-SA"/>
        </w:rPr>
      </w:pPr>
      <w:r w:rsidRPr="000F3812">
        <w:rPr>
          <w:rFonts w:cs="Times New Roman"/>
          <w:shd w:val="clear" w:color="auto" w:fill="FFFFFF"/>
        </w:rPr>
        <w:t xml:space="preserve">1) </w:t>
      </w:r>
      <w:r w:rsidRPr="000F3812">
        <w:rPr>
          <w:rFonts w:cs="Times New Roman"/>
          <w:color w:val="auto"/>
          <w:shd w:val="clear" w:color="auto" w:fill="FFFFFF"/>
        </w:rPr>
        <w:t>активная работа муниципального учреждения «Районный спортивно-оздоровительный центр «</w:t>
      </w:r>
      <w:r w:rsidRPr="000F3812">
        <w:rPr>
          <w:rFonts w:cs="Times New Roman"/>
          <w:bCs/>
          <w:color w:val="auto"/>
          <w:shd w:val="clear" w:color="auto" w:fill="FFFFFF"/>
        </w:rPr>
        <w:t xml:space="preserve">Молодежный» </w:t>
      </w:r>
      <w:proofErr w:type="gramStart"/>
      <w:r w:rsidRPr="000F3812">
        <w:rPr>
          <w:rFonts w:cs="Times New Roman"/>
          <w:color w:val="auto"/>
          <w:shd w:val="clear" w:color="auto" w:fill="FFFFFF"/>
        </w:rPr>
        <w:t>в</w:t>
      </w:r>
      <w:proofErr w:type="gramEnd"/>
      <w:r w:rsidRPr="000F3812">
        <w:rPr>
          <w:rFonts w:cs="Times New Roman"/>
          <w:color w:val="auto"/>
          <w:shd w:val="clear" w:color="auto" w:fill="FFFFFF"/>
        </w:rPr>
        <w:t xml:space="preserve"> </w:t>
      </w:r>
      <w:proofErr w:type="gramStart"/>
      <w:r w:rsidRPr="000F3812">
        <w:rPr>
          <w:rFonts w:eastAsia="Times New Roman" w:cs="Times New Roman"/>
          <w:color w:val="auto"/>
          <w:kern w:val="1"/>
          <w:lang w:bidi="ar-SA"/>
        </w:rPr>
        <w:t>Усть-Илимском</w:t>
      </w:r>
      <w:proofErr w:type="gramEnd"/>
      <w:r w:rsidRPr="000F3812">
        <w:rPr>
          <w:rFonts w:eastAsia="Times New Roman" w:cs="Times New Roman"/>
          <w:color w:val="auto"/>
          <w:kern w:val="1"/>
          <w:lang w:bidi="ar-SA"/>
        </w:rPr>
        <w:t xml:space="preserve"> муниципальном округе по проведению физкультурно-оздоровительных и спортивно-массовых мероприятий, спартакиад среди самых различных социальных групп и категорий населения. </w:t>
      </w:r>
    </w:p>
    <w:p w:rsidR="00E80D4D" w:rsidRPr="000F3812" w:rsidRDefault="00E80D4D" w:rsidP="00E80D4D">
      <w:pPr>
        <w:ind w:firstLine="709"/>
        <w:jc w:val="both"/>
        <w:rPr>
          <w:rFonts w:eastAsia="Times New Roman" w:cs="Times New Roman"/>
          <w:color w:val="auto"/>
          <w:kern w:val="1"/>
          <w:lang w:bidi="ar-SA"/>
        </w:rPr>
      </w:pPr>
      <w:r w:rsidRPr="000F3812">
        <w:rPr>
          <w:rFonts w:eastAsia="Times New Roman" w:cs="Times New Roman"/>
          <w:color w:val="auto"/>
          <w:kern w:val="1"/>
          <w:lang w:bidi="ar-SA"/>
        </w:rPr>
        <w:t xml:space="preserve">2) активная работа </w:t>
      </w:r>
      <w:r w:rsidRPr="000F3812">
        <w:rPr>
          <w:rFonts w:cs="Times New Roman"/>
          <w:color w:val="auto"/>
        </w:rPr>
        <w:t>Комиссии по делам несовершеннолетних и защите их прав по проведению профилактики с подростками и молодежью,</w:t>
      </w:r>
      <w:r w:rsidRPr="000F3812">
        <w:rPr>
          <w:rFonts w:cs="Times New Roman"/>
          <w:iCs/>
          <w:color w:val="auto"/>
        </w:rPr>
        <w:t xml:space="preserve"> совершающих правонарушения, связанные с употреблением наркотических средств, психотропных веществ, спиртосодержащей и табачной продукции</w:t>
      </w:r>
      <w:r w:rsidRPr="000F3812">
        <w:rPr>
          <w:rFonts w:cs="Times New Roman"/>
          <w:color w:val="auto"/>
        </w:rPr>
        <w:t>.</w:t>
      </w:r>
    </w:p>
    <w:p w:rsidR="00E80D4D" w:rsidRPr="000F3812" w:rsidRDefault="00E80D4D" w:rsidP="00E80D4D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0F3812">
        <w:rPr>
          <w:rFonts w:ascii="Times New Roman" w:hAnsi="Times New Roman" w:cs="Times New Roman"/>
          <w:color w:val="auto"/>
          <w:shd w:val="clear" w:color="auto" w:fill="FFFFFF"/>
        </w:rPr>
        <w:t xml:space="preserve">3) </w:t>
      </w:r>
      <w:r w:rsidRPr="000F3812">
        <w:rPr>
          <w:rFonts w:ascii="Times New Roman" w:hAnsi="Times New Roman" w:cs="Times New Roman"/>
          <w:color w:val="auto"/>
          <w:kern w:val="1"/>
        </w:rPr>
        <w:t xml:space="preserve">активная работа </w:t>
      </w:r>
      <w:r w:rsidRPr="000F3812">
        <w:rPr>
          <w:rFonts w:ascii="Times New Roman" w:hAnsi="Times New Roman" w:cs="Times New Roman"/>
          <w:color w:val="auto"/>
          <w:shd w:val="clear" w:color="auto" w:fill="FFFFFF"/>
        </w:rPr>
        <w:t>Отдела по социальным вопросам и организационного отдела</w:t>
      </w:r>
      <w:r w:rsidRPr="000F3812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</w:t>
      </w:r>
      <w:r w:rsidRPr="000F3812">
        <w:rPr>
          <w:rFonts w:ascii="Times New Roman" w:hAnsi="Times New Roman" w:cs="Times New Roman"/>
          <w:color w:val="auto"/>
          <w:shd w:val="clear" w:color="auto" w:fill="FFFFFF"/>
        </w:rPr>
        <w:t>по размещению</w:t>
      </w:r>
      <w:r w:rsidRPr="000F3812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</w:t>
      </w:r>
      <w:r w:rsidRPr="000F3812">
        <w:rPr>
          <w:rFonts w:ascii="Times New Roman" w:hAnsi="Times New Roman" w:cs="Times New Roman"/>
          <w:color w:val="auto"/>
        </w:rPr>
        <w:t>информационных постов (публикаций) в средствах массовой информации, социальных сетях, мессенджерах о мерах профилактики социально-значимых явлений и заболеваний, заболеваний, представляющих опасность для окружающих, о мерах профилактики инфекционных и хронических неинфекционных заболеваний.</w:t>
      </w:r>
    </w:p>
    <w:p w:rsidR="00E80D4D" w:rsidRPr="000F3812" w:rsidRDefault="00E80D4D" w:rsidP="00E80D4D">
      <w:pPr>
        <w:pStyle w:val="ConsPlusNormal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F3812">
        <w:rPr>
          <w:rFonts w:ascii="Times New Roman" w:hAnsi="Times New Roman" w:cs="Times New Roman"/>
          <w:shd w:val="clear" w:color="auto" w:fill="FFFFFF"/>
        </w:rPr>
        <w:t>Социально значимым эффектом для жителей Усть-Илимского муниципального округа от реализации муниципальной программы является:</w:t>
      </w:r>
    </w:p>
    <w:p w:rsidR="00E80D4D" w:rsidRPr="000F3812" w:rsidRDefault="00E80D4D" w:rsidP="00E80D4D">
      <w:pPr>
        <w:autoSpaceDE w:val="0"/>
        <w:adjustRightInd w:val="0"/>
        <w:ind w:firstLine="709"/>
        <w:jc w:val="both"/>
        <w:rPr>
          <w:rFonts w:eastAsia="Times New Roman" w:cs="Times New Roman"/>
          <w:kern w:val="1"/>
          <w:lang w:bidi="ar-SA"/>
        </w:rPr>
      </w:pPr>
      <w:r w:rsidRPr="000F3812">
        <w:rPr>
          <w:rFonts w:eastAsia="Times New Roman" w:cs="Times New Roman"/>
          <w:kern w:val="1"/>
          <w:lang w:bidi="ar-SA"/>
        </w:rPr>
        <w:lastRenderedPageBreak/>
        <w:t>1) развитие массовой физической культуры и спорта;</w:t>
      </w:r>
    </w:p>
    <w:p w:rsidR="00E80D4D" w:rsidRPr="000F3812" w:rsidRDefault="00E80D4D" w:rsidP="00E80D4D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F3812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2) увеличение доли граждан, систематически занимающихся физической культурой и спортом;</w:t>
      </w:r>
    </w:p>
    <w:p w:rsidR="00E80D4D" w:rsidRPr="000F3812" w:rsidRDefault="00E80D4D" w:rsidP="00E80D4D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812">
        <w:rPr>
          <w:rFonts w:ascii="Times New Roman" w:hAnsi="Times New Roman" w:cs="Times New Roman"/>
          <w:shd w:val="clear" w:color="auto" w:fill="FFFFFF"/>
        </w:rPr>
        <w:t>3) развитие оздоровительных форм семейного досуга и полезного времяпровождения;</w:t>
      </w:r>
    </w:p>
    <w:p w:rsidR="00E80D4D" w:rsidRPr="000F3812" w:rsidRDefault="00E80D4D" w:rsidP="00E80D4D">
      <w:pPr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F3812">
        <w:rPr>
          <w:rFonts w:eastAsia="Calibri" w:cs="Times New Roman"/>
          <w:kern w:val="0"/>
          <w:lang w:eastAsia="en-US" w:bidi="ar-SA"/>
        </w:rPr>
        <w:t xml:space="preserve">4) укрепление материально-технической базы необходимым спортивным оборудованием, инвентарем для занятий физической культурой и спортом, проведение спортивных мероприятий на территории Усть-Илимского муниципального округа. </w:t>
      </w:r>
    </w:p>
    <w:p w:rsidR="00E80D4D" w:rsidRPr="000F3812" w:rsidRDefault="00E80D4D" w:rsidP="00E80D4D">
      <w:pPr>
        <w:pStyle w:val="Textbody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3812">
        <w:rPr>
          <w:rFonts w:ascii="Times New Roman" w:eastAsia="Times New Roman" w:hAnsi="Times New Roman" w:cs="Times New Roman"/>
          <w:lang w:bidi="ar-SA"/>
        </w:rPr>
        <w:t xml:space="preserve">5) содействие обеспечению эпидемиологического благополучия, ранней профилактике заболеваний, укреплению здоровья и повышению качества жизни населения, повышение информированности граждан о возможности распространения социально значимых заболеваний и заболеваний, представляющих опасность для окружающих, о мерах профилактики социально значимых заболеваний, инфекционных и хронических неинфекционных заболеваний, </w:t>
      </w:r>
      <w:r w:rsidRPr="000F3812">
        <w:rPr>
          <w:rFonts w:ascii="Times New Roman" w:hAnsi="Times New Roman" w:cs="Times New Roman"/>
          <w:color w:val="000000"/>
          <w:shd w:val="clear" w:color="auto" w:fill="FFFFFF"/>
        </w:rPr>
        <w:t xml:space="preserve">профилактика </w:t>
      </w:r>
      <w:r w:rsidRPr="000F3812">
        <w:rPr>
          <w:rFonts w:ascii="Times New Roman" w:eastAsia="DengXian" w:hAnsi="Times New Roman" w:cs="Times New Roman"/>
          <w:color w:val="000000"/>
          <w:shd w:val="clear" w:color="auto" w:fill="FFFFFF"/>
        </w:rPr>
        <w:t>социально-негативных явлений:</w:t>
      </w:r>
      <w:r w:rsidRPr="000F3812">
        <w:rPr>
          <w:rFonts w:ascii="Times New Roman" w:hAnsi="Times New Roman" w:cs="Times New Roman"/>
          <w:color w:val="000000"/>
          <w:shd w:val="clear" w:color="auto" w:fill="FFFFFF"/>
        </w:rPr>
        <w:t xml:space="preserve"> наркомании, табакокурения, алкоголизма и др.</w:t>
      </w:r>
    </w:p>
    <w:p w:rsidR="00E80D4D" w:rsidRDefault="00E80D4D" w:rsidP="00CE6D0C">
      <w:pPr>
        <w:pStyle w:val="ConsPlusNormal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sectPr w:rsidR="00E80D4D" w:rsidSect="00E80D4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91" w:rsidRDefault="00EF7A91" w:rsidP="002C713E">
      <w:r>
        <w:separator/>
      </w:r>
    </w:p>
  </w:endnote>
  <w:endnote w:type="continuationSeparator" w:id="0">
    <w:p w:rsidR="00EF7A91" w:rsidRDefault="00EF7A91" w:rsidP="002C7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91" w:rsidRDefault="00EF7A91" w:rsidP="002C713E">
      <w:r>
        <w:separator/>
      </w:r>
    </w:p>
  </w:footnote>
  <w:footnote w:type="continuationSeparator" w:id="0">
    <w:p w:rsidR="00EF7A91" w:rsidRDefault="00EF7A91" w:rsidP="002C7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E36"/>
    <w:rsid w:val="000052BA"/>
    <w:rsid w:val="00027143"/>
    <w:rsid w:val="0004608B"/>
    <w:rsid w:val="000665BA"/>
    <w:rsid w:val="00077080"/>
    <w:rsid w:val="000B6AC0"/>
    <w:rsid w:val="000F1AAF"/>
    <w:rsid w:val="00115919"/>
    <w:rsid w:val="00124CC9"/>
    <w:rsid w:val="00150D4B"/>
    <w:rsid w:val="0018161C"/>
    <w:rsid w:val="001A4FA6"/>
    <w:rsid w:val="0021503C"/>
    <w:rsid w:val="00267671"/>
    <w:rsid w:val="00285125"/>
    <w:rsid w:val="002A6CC1"/>
    <w:rsid w:val="002C713E"/>
    <w:rsid w:val="002C7D87"/>
    <w:rsid w:val="00326E36"/>
    <w:rsid w:val="00332498"/>
    <w:rsid w:val="00341157"/>
    <w:rsid w:val="00357E3A"/>
    <w:rsid w:val="003745BB"/>
    <w:rsid w:val="003D1565"/>
    <w:rsid w:val="003D220B"/>
    <w:rsid w:val="003E5765"/>
    <w:rsid w:val="003E593F"/>
    <w:rsid w:val="004236B5"/>
    <w:rsid w:val="00427DB7"/>
    <w:rsid w:val="00440214"/>
    <w:rsid w:val="004572FB"/>
    <w:rsid w:val="0046309C"/>
    <w:rsid w:val="00471CBC"/>
    <w:rsid w:val="004A10A1"/>
    <w:rsid w:val="004B0C51"/>
    <w:rsid w:val="004F0D1A"/>
    <w:rsid w:val="005125D3"/>
    <w:rsid w:val="00527C4B"/>
    <w:rsid w:val="0054151F"/>
    <w:rsid w:val="00551BB7"/>
    <w:rsid w:val="005567EC"/>
    <w:rsid w:val="00560C10"/>
    <w:rsid w:val="00576280"/>
    <w:rsid w:val="005C79E9"/>
    <w:rsid w:val="005D1E78"/>
    <w:rsid w:val="005D511B"/>
    <w:rsid w:val="00671652"/>
    <w:rsid w:val="00686701"/>
    <w:rsid w:val="006A7294"/>
    <w:rsid w:val="006B5991"/>
    <w:rsid w:val="006C4B8A"/>
    <w:rsid w:val="006D1E9A"/>
    <w:rsid w:val="006D4BAE"/>
    <w:rsid w:val="00713B6D"/>
    <w:rsid w:val="00734B98"/>
    <w:rsid w:val="0076277C"/>
    <w:rsid w:val="00780456"/>
    <w:rsid w:val="007B5891"/>
    <w:rsid w:val="007C4955"/>
    <w:rsid w:val="007F0558"/>
    <w:rsid w:val="007F745E"/>
    <w:rsid w:val="00823B97"/>
    <w:rsid w:val="00833984"/>
    <w:rsid w:val="00863BF1"/>
    <w:rsid w:val="00870830"/>
    <w:rsid w:val="00871B52"/>
    <w:rsid w:val="00893B22"/>
    <w:rsid w:val="008A3AC5"/>
    <w:rsid w:val="008F7ADD"/>
    <w:rsid w:val="0091189C"/>
    <w:rsid w:val="009612E0"/>
    <w:rsid w:val="009643A5"/>
    <w:rsid w:val="00997BF7"/>
    <w:rsid w:val="009A64DF"/>
    <w:rsid w:val="009B0366"/>
    <w:rsid w:val="009F4DEB"/>
    <w:rsid w:val="00A146D4"/>
    <w:rsid w:val="00A2151E"/>
    <w:rsid w:val="00A22B7D"/>
    <w:rsid w:val="00A23109"/>
    <w:rsid w:val="00A869BB"/>
    <w:rsid w:val="00A925EE"/>
    <w:rsid w:val="00AC5FBE"/>
    <w:rsid w:val="00AE1C30"/>
    <w:rsid w:val="00B51468"/>
    <w:rsid w:val="00B906D2"/>
    <w:rsid w:val="00BF2756"/>
    <w:rsid w:val="00C26405"/>
    <w:rsid w:val="00CA48C6"/>
    <w:rsid w:val="00CC6097"/>
    <w:rsid w:val="00CE6D0C"/>
    <w:rsid w:val="00D03AB1"/>
    <w:rsid w:val="00D06E51"/>
    <w:rsid w:val="00D10831"/>
    <w:rsid w:val="00D53316"/>
    <w:rsid w:val="00D61694"/>
    <w:rsid w:val="00DD684F"/>
    <w:rsid w:val="00E042CF"/>
    <w:rsid w:val="00E05C3C"/>
    <w:rsid w:val="00E80D4D"/>
    <w:rsid w:val="00EA6553"/>
    <w:rsid w:val="00EC119A"/>
    <w:rsid w:val="00EF7A91"/>
    <w:rsid w:val="00F04568"/>
    <w:rsid w:val="00F225E1"/>
    <w:rsid w:val="00F400DF"/>
    <w:rsid w:val="00F43890"/>
    <w:rsid w:val="00F62686"/>
    <w:rsid w:val="00F86A06"/>
    <w:rsid w:val="00FC6647"/>
    <w:rsid w:val="00FE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3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6E36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326E3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qFormat/>
    <w:rsid w:val="00F43890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Heading">
    <w:name w:val="Heading"/>
    <w:basedOn w:val="a"/>
    <w:next w:val="a"/>
    <w:rsid w:val="004236B5"/>
    <w:pPr>
      <w:keepNext/>
      <w:widowControl/>
      <w:autoSpaceDN w:val="0"/>
      <w:spacing w:before="240" w:after="120"/>
      <w:textAlignment w:val="baseline"/>
    </w:pPr>
    <w:rPr>
      <w:rFonts w:ascii="Liberation Sans" w:eastAsia="Microsoft YaHei" w:hAnsi="Liberation Sans"/>
      <w:color w:val="auto"/>
      <w:kern w:val="3"/>
      <w:sz w:val="28"/>
      <w:szCs w:val="28"/>
    </w:rPr>
  </w:style>
  <w:style w:type="paragraph" w:styleId="a3">
    <w:name w:val="Body Text"/>
    <w:basedOn w:val="a"/>
    <w:link w:val="a4"/>
    <w:rsid w:val="003D1565"/>
    <w:pPr>
      <w:widowControl/>
      <w:spacing w:after="140" w:line="276" w:lineRule="auto"/>
    </w:pPr>
    <w:rPr>
      <w:rFonts w:ascii="Liberation Serif" w:eastAsia="NSimSun" w:hAnsi="Liberation Serif"/>
      <w:color w:val="auto"/>
    </w:rPr>
  </w:style>
  <w:style w:type="character" w:customStyle="1" w:styleId="a4">
    <w:name w:val="Основной текст Знак"/>
    <w:basedOn w:val="a0"/>
    <w:link w:val="a3"/>
    <w:rsid w:val="003D1565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WW8Num2z0">
    <w:name w:val="WW8Num2z0"/>
    <w:qFormat/>
    <w:rsid w:val="001A4FA6"/>
    <w:rPr>
      <w:rFonts w:eastAsia="Courier New"/>
      <w:b w:val="0"/>
      <w:color w:val="auto"/>
    </w:rPr>
  </w:style>
  <w:style w:type="paragraph" w:customStyle="1" w:styleId="Textbody">
    <w:name w:val="Text body"/>
    <w:basedOn w:val="a"/>
    <w:rsid w:val="00E80D4D"/>
    <w:pPr>
      <w:widowControl/>
      <w:autoSpaceDN w:val="0"/>
      <w:spacing w:after="140" w:line="276" w:lineRule="auto"/>
      <w:textAlignment w:val="baseline"/>
    </w:pPr>
    <w:rPr>
      <w:rFonts w:ascii="Liberation Serif" w:eastAsia="NSimSun" w:hAnsi="Liberation Serif"/>
      <w:color w:val="auto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F5D89-D2B9-4BA2-9752-BF79F1D7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2026-03-31T02:32:00Z</dcterms:created>
  <dcterms:modified xsi:type="dcterms:W3CDTF">2026-03-31T02:32:00Z</dcterms:modified>
</cp:coreProperties>
</file>