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43" w:rsidRPr="00FB25A4" w:rsidRDefault="00506643" w:rsidP="00795E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Приказ МЧС России от 6 июля 2020 г. № 487 “Об утверждении Правил пользования маломерными судами на водных объектах Российской Федерации” (документ не вступил в силу)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 октября 2020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0"/>
      <w:bookmarkEnd w:id="0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7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 г. N 835</w:t>
      </w:r>
      <w:hyperlink r:id="rId4" w:anchor="111" w:history="1">
        <w:r w:rsidRPr="00FB25A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vertAlign w:val="superscript"/>
            <w:lang w:eastAsia="ru-RU"/>
          </w:rPr>
          <w:t>1</w:t>
        </w:r>
      </w:hyperlink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приказываю: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прилагаемые </w:t>
      </w:r>
      <w:hyperlink r:id="rId5" w:anchor="1000" w:history="1">
        <w:r w:rsidRPr="00FB25A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Правила</w:t>
        </w:r>
      </w:hyperlink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пользования маломерными судами на водных объектах Российской Федерации.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0FB"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  <w:lang w:eastAsia="ru-RU"/>
        </w:rPr>
        <w:t>2. Настоящий приказ вступает в силу с 1 января 2021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1"/>
        <w:gridCol w:w="1601"/>
      </w:tblGrid>
      <w:tr w:rsidR="00506643" w:rsidRPr="00FB25A4" w:rsidTr="00506643">
        <w:tc>
          <w:tcPr>
            <w:tcW w:w="2500" w:type="pct"/>
            <w:hideMark/>
          </w:tcPr>
          <w:p w:rsidR="00506643" w:rsidRPr="00FB25A4" w:rsidRDefault="00506643" w:rsidP="00FB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506643" w:rsidRPr="00FB25A4" w:rsidRDefault="00506643" w:rsidP="00FB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 Зиничев</w:t>
            </w:r>
          </w:p>
        </w:tc>
      </w:tr>
    </w:tbl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</w:t>
      </w:r>
    </w:p>
    <w:p w:rsidR="00506643" w:rsidRPr="00795E23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E2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795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2004, N 52, ст. 5499; 2013, N 46, ст. 5949.</w:t>
      </w:r>
    </w:p>
    <w:p w:rsidR="00506643" w:rsidRPr="00795E23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</w:t>
      </w:r>
    </w:p>
    <w:p w:rsidR="00506643" w:rsidRPr="00795E23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Зарегистрировано в Минюсте РФ 22 октября 2020 г.</w:t>
      </w:r>
    </w:p>
    <w:p w:rsidR="00506643" w:rsidRPr="00795E23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№ 60524</w:t>
      </w:r>
    </w:p>
    <w:p w:rsidR="00506643" w:rsidRPr="00FB25A4" w:rsidRDefault="00795E2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gramStart"/>
      <w:r w:rsidR="00506643"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УТВЕРЖДЕНЫ</w:t>
      </w:r>
      <w:proofErr w:type="gramEnd"/>
      <w:r w:rsidR="00506643"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hyperlink r:id="rId6" w:anchor="0" w:history="1">
        <w:r w:rsidR="00506643" w:rsidRPr="00FB25A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приказом</w:t>
        </w:r>
      </w:hyperlink>
      <w:r w:rsidR="00506643"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МЧС России</w:t>
      </w:r>
      <w:r w:rsidR="00506643"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506643"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06.07.2020 № 487</w:t>
      </w:r>
    </w:p>
    <w:p w:rsidR="00506643" w:rsidRPr="00FB25A4" w:rsidRDefault="00506643" w:rsidP="00795E2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</w:t>
      </w:r>
      <w:r w:rsidRPr="00FB25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пользования маломерными судами на водных объектах Российской Федерации</w:t>
      </w:r>
    </w:p>
    <w:p w:rsidR="00795E23" w:rsidRDefault="00795E23" w:rsidP="00FB25A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4E41CB" w:rsidRDefault="004E41CB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Настоящие Правила устанавливают порядок пользования маломерными судами, используемыми в некоммерческих целях (далее - маломерные суда) на водных объектах Российской Федерации, включая вопросы их движения, стоянки, обеспечения безопасности людей при их использовании и распространяются на принадлежащие юридическим, физическим лицам и индивидуальным предпринимателям маломерные суда.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Государственную регистрацию, учет, классификацию и освидетельствование (осмотр) маломерных судов осуществляют территориальные подразделения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Федерации (далее - Государственная инспекция по маломерным судам).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требований настоящих Правил осуществляет Государственная инспекция по маломерным судам</w:t>
      </w:r>
      <w:hyperlink r:id="rId7" w:anchor="1111" w:history="1">
        <w:r w:rsidRPr="00FB25A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vertAlign w:val="superscript"/>
            <w:lang w:eastAsia="ru-RU"/>
          </w:rPr>
          <w:t>1</w:t>
        </w:r>
      </w:hyperlink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41CB" w:rsidRDefault="004E41CB" w:rsidP="00FB25A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 Требования к пользованию маломерными судами</w:t>
      </w:r>
    </w:p>
    <w:p w:rsidR="004E41CB" w:rsidRDefault="004E41CB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Пользование маломерными судами разрешается: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их государственной регистрации в реестре маломерных судов, нанесения идентификационных номеров и освидетельствования, кроме судов, не подлежащих государственной регистрации;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соблюдении установленных производителем судна или указанных в судовом билете условий, норм и технических требований по </w:t>
      </w:r>
      <w:proofErr w:type="spell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пассажировместимости</w:t>
      </w:r>
      <w:proofErr w:type="spell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грузоподъемности, предельной мощности и количеству двигателей, допустимой площади парусов, району плавания, высоте волны, при которой судно может эксплуатироваться, осадке, надводному борту, оснащению спасательными и противопожарными средствами, огнями, навигационным и другим оборудованием.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управлению маломерными судами, подлежащими государственной регистрации в реестре маломерных судов, допускаются лица, 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имеющие удостоверение на право управления маломерными судами (далее - судоводители).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управления маломерными судами, не подлежащими государственной регистрации, наличие удостоверения на право управления маломерными судами не требуется.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водных объектах Российской Федерации, или их участках, на которые не распространяется действие Конвенции о Международных правилах предупреждения столкновений судов в море от 20 октября 1972 г.</w:t>
      </w:r>
      <w:hyperlink r:id="rId8" w:anchor="1113" w:history="1">
        <w:r w:rsidRPr="00FB25A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vertAlign w:val="superscript"/>
            <w:lang w:eastAsia="ru-RU"/>
          </w:rPr>
          <w:t>3</w:t>
        </w:r>
      </w:hyperlink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 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- МППСС-72) или Правил плавания судов по внутренним водным путям, утвержденных приказом Министерства транспорта Российской Федерации от 19.01.2018 N 19 (зарегистрирован Министерством юстиции Российской Федерации 07.03.2018, регистрационный N 50283), с изменениями, внесенными</w:t>
      </w:r>
      <w:proofErr w:type="gram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приказом Министерства транспорта Российской Федерации от 11.02.2019 N 50 (</w:t>
      </w:r>
      <w:proofErr w:type="gram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зарегистрирован</w:t>
      </w:r>
      <w:proofErr w:type="gram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Министерством юстиции Российской Федерации 28.05.2019, регистрационный N 54757) (далее - ППВВП), маневрирование маломерных судов должно осуществляться в следующем порядке: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случае, если два судна с механическими двигателями сближаются на противоположных курсах так, что может возникнуть опасность столкновения, каждое из них должно изменить свой ку</w:t>
      </w:r>
      <w:proofErr w:type="gram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рс впр</w:t>
      </w:r>
      <w:proofErr w:type="gram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аво;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б)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если суда следуют курсами, пересекающимися таким образом, что может возникнуть опасность столкновения, то: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маломерное судно с механическим двигателем, у которого другое судно с механическим двигателем движется с правой стороны, должно обеспечить ему возможность прохода;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маломерное судно с механическим двигателем должно обеспечить возможность прохода судну, не использующему механический двигатель, или судну, не являющемуся маломерным;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маломерное судно, не идущее под парусом, должно обеспечить возможность прохода судну, идущему под парусом;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если два парусных судна следуют курсами, пересекающимися таким образом, что может возникнуть опасность столкновения, то: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суда идут разными галсами, судно, идущее левым галсом, должно уступить дорогу другому судну. </w:t>
      </w:r>
      <w:proofErr w:type="gram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лицо, осуществляющее управление маломерным судном, идущим левым галсом, не может определить, левым или правым галсом идет судно с наветренной стороны, он должен обеспечить возможность прохода данному судну;</w:t>
      </w:r>
      <w:proofErr w:type="gramEnd"/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оба судна идут одним и тем же галсом, то судно, находящееся на ветре, должно уступить дорогу судну, находящемуся под ветром;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если настоящими Правилами не предусмотрено иное, при встречном расхождении в </w:t>
      </w:r>
      <w:proofErr w:type="spell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узкостях</w:t>
      </w:r>
      <w:proofErr w:type="spell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судно, идущее вниз (от истока к устью реки), имеет преимущество по отношению к судну, идущему вверх (от устья к истоку реки.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Каждое маломерное судно должно всегда следовать с безопасной скоростью с тем, чтобы оно могло предпринять действия для предупреждения столкновения и могло быть остановлено в пределах расстояния, требуемого при существующих обстоятельствах и условиях</w:t>
      </w:r>
      <w:hyperlink r:id="rId9" w:anchor="1114" w:history="1">
        <w:r w:rsidRPr="00FB25A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vertAlign w:val="superscript"/>
            <w:lang w:eastAsia="ru-RU"/>
          </w:rPr>
          <w:t>4</w:t>
        </w:r>
      </w:hyperlink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движении в границах портов, пристаней, баз (сооружений) для стоянок маломерных судов, пляжей и других мест массового отдыха населения на водных объектах, около судов, занятых водолазными работами, безопасная скорость должна исключать волнообразование, которое может вызвать повреждение других судов, плавучих средств, гидротехнических и причальных сооружений.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10.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Применяемые на маломерном судне индивидуальные спасательные средства должны соответствовать размеру и массе лиц, их использующих, и при применении должны быть застегнуты и обеспечивать закрепление на теле 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пользователя, исключающее самопроизвольное снятие при падении в воду.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11.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плавании должны быть одеты в индивидуальные спасательные средства: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лица, находящиеся на водных мотоциклах (</w:t>
      </w:r>
      <w:proofErr w:type="spell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гидроциклах</w:t>
      </w:r>
      <w:proofErr w:type="spell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либо на буксируемых маломерными судами устройствах (водных лыжах, </w:t>
      </w:r>
      <w:proofErr w:type="spell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вейкбордах</w:t>
      </w:r>
      <w:proofErr w:type="spell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подъемно-буксировочных системах, а также надувных буксируемых и иных устройствах);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лица, находящиеся во время движения на беспалубных маломерных судах длиной до 4 метров включительно;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лица, находящиеся на открытой палубе маломерного судна либо на беспалубных маломерных судах во время шлюзования или прохождения акватории порта;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до 12-летнего возраста, находящиеся вне судовых помещений.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12.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осуществлении буксировки маломерным судном буксируемых устройств (водных лыж, </w:t>
      </w:r>
      <w:proofErr w:type="spell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вейкбордов</w:t>
      </w:r>
      <w:proofErr w:type="spell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подъемно-буксировочных систем, а также надувных буксируемых и иных устройств), кроме судоводителя на судне должно быть лицо, осуществляющее наблюдение за буксируемым устройством и находящимися на нем людьми.</w:t>
      </w:r>
      <w:r w:rsidR="004E4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осуществляющее наблюдение за буксируемым устройством и находящимися на нем людьми, должно информировать судоводителя либо лицо, управляющее маломерным судном, о возникновении опасного сближения, которое может привести к столкновению буксируемого устройства с берегом, гидротехническими сооружениями, другими судами и плавучими объектами, либо о падении людей с буксируемого устройства, запутывании или обрыве буксирного троса (линя) в целях принятия судоводителем либо лицом, управляющего маломерным</w:t>
      </w:r>
      <w:proofErr w:type="gram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судном, соответствующих решений.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13.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плавании на маломерных судах запрещается: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управлять при наличии одного из следующих условий маломерным судном, подлежащим государственной регистрации:</w:t>
      </w:r>
    </w:p>
    <w:p w:rsidR="00506643" w:rsidRPr="00FB25A4" w:rsidRDefault="00F2282B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06643"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gramStart"/>
      <w:r w:rsidR="00506643"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зарегистрированным</w:t>
      </w:r>
      <w:proofErr w:type="gramEnd"/>
      <w:r w:rsidR="00506643"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реестре маломерных судов;</w:t>
      </w:r>
    </w:p>
    <w:p w:rsidR="00506643" w:rsidRPr="00FB25A4" w:rsidRDefault="00F2282B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06643"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прошедшим освидетельствования;</w:t>
      </w:r>
    </w:p>
    <w:p w:rsidR="00506643" w:rsidRPr="00FB25A4" w:rsidRDefault="00F2282B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06643"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gramStart"/>
      <w:r w:rsidR="00506643"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несущим</w:t>
      </w:r>
      <w:proofErr w:type="gramEnd"/>
      <w:r w:rsidR="00506643"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идентификационных номеров либо с нарушениями правил их нанесения;</w:t>
      </w:r>
    </w:p>
    <w:p w:rsidR="00506643" w:rsidRPr="00FB25A4" w:rsidRDefault="00F2282B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="00506643"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переоборудованным</w:t>
      </w:r>
      <w:proofErr w:type="gramEnd"/>
      <w:r w:rsidR="00506643"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соответствующего освидетельствования;</w:t>
      </w:r>
    </w:p>
    <w:p w:rsidR="00506643" w:rsidRPr="00FB25A4" w:rsidRDefault="00F2282B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506643"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лицом, не имеющим права управления соответствующим типом маломерного судна, в соответствующем районе плавания либо без удостоверения на право управления маломерным судном;</w:t>
      </w:r>
    </w:p>
    <w:p w:rsidR="00506643" w:rsidRPr="00FB25A4" w:rsidRDefault="00F2282B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06643"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судового билета или его заверенной копии, или документов, подтверждающих право владения, пользования или распоряжения управляемым им судном в отсутствие владельца;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управлять судном, находясь в состоянии опьянения, либо передавать управление судном лицу, не имеющему права управления или находящемуся в состоянии опьянения;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эксплуатировать судно с нарушением норм загрузки, </w:t>
      </w:r>
      <w:proofErr w:type="spell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пассажировместимости</w:t>
      </w:r>
      <w:proofErr w:type="spell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ограничений по району и условиям плавания;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превышать скорость движения, установленную правилами пользования водными объектами для плавания на маломерных судах, утверждаемыми в соответствии с пунктом 7 статьи 25 Водного кодекса Российской Федерации</w:t>
      </w:r>
      <w:hyperlink r:id="rId10" w:anchor="1115" w:history="1">
        <w:r w:rsidRPr="00FB25A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vertAlign w:val="superscript"/>
            <w:lang w:eastAsia="ru-RU"/>
          </w:rPr>
          <w:t>5</w:t>
        </w:r>
      </w:hyperlink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proofErr w:type="spellEnd"/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нарушать правила маневрирования, подачи звуковых сигналов, несения огней или знаков, установленные требованиями МППСС-72, ППВВП и настоящими Правилами;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е)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наносить повреждения гидротехническим сооружениям, техническим средствам обеспечения судоходства, знакам судоходной и навигационной обстановки;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заходить в запретные для плавания и временно опасные для плавания районы</w:t>
      </w:r>
      <w:hyperlink r:id="rId11" w:anchor="1116" w:history="1">
        <w:r w:rsidRPr="00FB25A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vertAlign w:val="superscript"/>
            <w:lang w:eastAsia="ru-RU"/>
          </w:rPr>
          <w:t>6</w:t>
        </w:r>
      </w:hyperlink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преднамеренно останавливаться в запрещенных местах;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proofErr w:type="spellEnd"/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заходить под мотором или парусом и маневрировать на акваториях пляжей и других мест массового отдыха населения на водных объектах;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осуществлять буксировку буксируемых устройств или приближаться на водных мотоциклах (</w:t>
      </w:r>
      <w:proofErr w:type="spell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гидроциклах</w:t>
      </w:r>
      <w:proofErr w:type="spell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ближе 50 метров к ограждению границ заплыва на пляжах и других мест купания;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перевозить на судне детей до 7-летнего возраста без сопровождения совершеннолетнего;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8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швартоваться, останавливаться или становиться на якорь в пределах судового хода, у плавучих навигационных знаков, грузовых и пассажирских причалов, под мостами;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маневрировать на судовом ходу (фарватере) либо в акватории порта создавая своими действиями помехи транспортным и техническим судам морского и речного флота;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н</w:t>
      </w:r>
      <w:proofErr w:type="spellEnd"/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устанавливать моторы (подвесные двигатели) на лодки с превышением допустимой мощности, установленной производителем судна;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использовать суда в целях браконьерства и других противоправных действий;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proofErr w:type="spellEnd"/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осуществлять пересадку людей с одного судна на другое во время движения;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spellEnd"/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осуществлять заправку топливом без соблюдения мер пожарной безопасности;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выходить на судовой ход при видимости, составляющей менее 1 километра;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осуществлять расхождение и обгон судов в зоне работающих дноуглубительных, дноочистительных и землесосных снарядов, а также в подходных каналах, при подходе к шлюзам;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двигаться в тумане или в других неблагоприятных метеоусловиях при ограниченной (менее 1 км) видимости, за исключением судов, использующих радиолокационное оборудование;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</w:t>
      </w:r>
      <w:proofErr w:type="spellEnd"/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создавать угрозу безопасности пассажиров при посадке на суда, в пути следования и при высадке их с судов;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</w:t>
      </w:r>
      <w:proofErr w:type="spellEnd"/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эксплуатировать судно в темное время суток при отсутствии, неисправности или несоответствии огней требованиям, установленным МППСС-72 и ГШВВП;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ц</w:t>
      </w:r>
      <w:proofErr w:type="spellEnd"/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выбрасывать за борт мусор, допускать загрязнение водных объектов нефтепродуктами.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14.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Запрещается эксплуатация маломерных судов при наличии одной из следующих неисправностей: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наличие, независимо от местонахождения, свищей и пробоин обшивки корпуса, повреждений набора корпуса или отсутствие его элементов, предусмотренных конструкцией;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отсутствие или разгерметизация предусмотренных конструкцией маломерного судна герметичных отсеков, воздушных ящиков или блоков плавучести;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обеспечен полный угол перекладки руля (35 градусов на каждый борт), затруднено вращение рулевого штурвала в соответствии с требованиями подпункта "в" пункта 45 технического регламента Таможенного союза "О безопасности маломерных судов"</w:t>
      </w:r>
      <w:hyperlink r:id="rId12" w:anchor="1117" w:history="1">
        <w:r w:rsidRPr="00FB25A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vertAlign w:val="superscript"/>
            <w:lang w:eastAsia="ru-RU"/>
          </w:rPr>
          <w:t>7</w:t>
        </w:r>
      </w:hyperlink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повреждение пера руля или деталей рулевого привода (направляющие блоки, опорные подшипники, натяжные талрепы, штуртросовая передача), наличие разрывов каболок штуртроса;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proofErr w:type="spellEnd"/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отсутствие предусмотренных конструкцией деталей крепления рулевого привода (гайки, шплинты, контргайки);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е)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утечка топлива из баков, шлангов системы питания;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наличие вибрации или уровня шума двигателя (подвесного мотора) </w:t>
      </w:r>
      <w:proofErr w:type="gram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превышающих</w:t>
      </w:r>
      <w:proofErr w:type="gram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допустимые эксплуатационной документацией значения;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proofErr w:type="spellEnd"/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повреждение системы дистанционного управления двигателем, </w:t>
      </w:r>
      <w:proofErr w:type="spellStart"/>
      <w:proofErr w:type="gram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реверс-редуктором</w:t>
      </w:r>
      <w:proofErr w:type="spellEnd"/>
      <w:proofErr w:type="gram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несоответствие нормам комплектации и оборудования судна, установленным техническим регламентом Таможенного союза "О безопасности маломерных судов";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отсутствие индивидуальных спасательных средств по количеству лиц, находящихся на борту, или их неисправность;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якорные устройства и швартовное оборудование (кнехты, утки, роульсы, клюзы, </w:t>
      </w:r>
      <w:proofErr w:type="spell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киповые</w:t>
      </w:r>
      <w:proofErr w:type="spell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планки) не обеспечивают удержание маломерного судна при его стоянке, причаливании и шлюзовании.</w:t>
      </w:r>
    </w:p>
    <w:p w:rsidR="004E41CB" w:rsidRDefault="004E41CB" w:rsidP="00FB25A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Обязанности судоводителей и лиц, управляющих маломерными судами</w:t>
      </w:r>
    </w:p>
    <w:p w:rsidR="004E41CB" w:rsidRDefault="004E41CB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15.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Судоводители обязаны иметь при себе во время плавания следующие документы: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удостоверение на право управления маломерным судном;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б)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судовой билет маломерного судна или его заверенную копию;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документы, подтверждающие право владения, пользования или распоряжения управляемым им судном в отсутствии владельца.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16.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Судоводитель или лицо, управляющее маломерным судном, </w:t>
      </w:r>
      <w:proofErr w:type="gram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обязаны</w:t>
      </w:r>
      <w:proofErr w:type="gram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E41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выполнять требования настоящих Правил, ППВВП, МППСС-72, обязательных постановлений в морском порту</w:t>
      </w:r>
      <w:hyperlink r:id="rId13" w:anchor="1118" w:history="1">
        <w:r w:rsidRPr="00FB25A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vertAlign w:val="superscript"/>
            <w:lang w:eastAsia="ru-RU"/>
          </w:rPr>
          <w:t>8</w:t>
        </w:r>
      </w:hyperlink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Правил пропуска судов через шлюзы внутренних водных путей, утвержденных приказом Министерства транспорта Российской Федерации от 03.03.2014 N 58 (зарегистрирован Министерством юстиции Российской Федерации 30.07.2014, регистрационный N 33349), с изменениями, внесенными приказом Министерства транспорта Российской Федерации от 16.06.2015 N 189 (зарегистрирован Министерством юстиции Российской Федерации 14.07.2015, регистрационный N</w:t>
      </w:r>
      <w:proofErr w:type="gram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38007), правил пользования водными объектами для плавания на маломерных судах, утверждаемых в соответствии с пунктом 7 статьи 25 Водного кодекса Российской Федерации, и иных правил, обеспечивающих безаварийное плавание судов, безопасность людей на воде и охрану окружающей природной среды;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проверять перед выходом в плавание исправность судна и его механизмов, оснащенность необходимым 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оборудованием, спасательными средствами и другими предметами снабжения в соответствии с нормами, установленными техническим регламентом Таможенного союза "О безопасности маломерных судов";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обеспечить безопасность пассажиров при посадке, высадке и на период пребывания на судне;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осуществлять плавание в бассейнах (районах), соответствующих категории сложности района плавания судна, знать условия плавания, </w:t>
      </w:r>
      <w:proofErr w:type="gram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навигационную</w:t>
      </w:r>
      <w:proofErr w:type="gram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гидрометеообстановку</w:t>
      </w:r>
      <w:proofErr w:type="spellEnd"/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районе плавания;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E41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proofErr w:type="spellEnd"/>
      <w:r w:rsidRPr="004E41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прекращать движение судна по требованию государственного инспектора по маломерным судам;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е)</w:t>
      </w: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выполнять требования должностных лиц Государственной инспекции по маломерным судам по вопросам, относящимся к безопасности плавания маломерных судов и охране жизни людей на водных объектах</w:t>
      </w:r>
      <w:hyperlink r:id="rId14" w:anchor="1119" w:history="1">
        <w:r w:rsidRPr="00FB25A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vertAlign w:val="superscript"/>
            <w:lang w:eastAsia="ru-RU"/>
          </w:rPr>
          <w:t>9</w:t>
        </w:r>
      </w:hyperlink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06643" w:rsidRPr="00FB25A4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</w:t>
      </w:r>
    </w:p>
    <w:p w:rsidR="00506643" w:rsidRPr="002149F8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2149F8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1</w:t>
      </w:r>
      <w:r w:rsidRPr="002149F8">
        <w:rPr>
          <w:rFonts w:ascii="Times New Roman" w:eastAsia="Times New Roman" w:hAnsi="Times New Roman" w:cs="Times New Roman"/>
          <w:color w:val="333333"/>
          <w:lang w:eastAsia="ru-RU"/>
        </w:rPr>
        <w:t xml:space="preserve"> Подпункт 3 пункта 5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</w:t>
      </w:r>
      <w:r w:rsidRPr="002149F8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Федерации от 23 декабря 2004 г. N 835 (Собрание законодательства Российской Федерации, 2004, N 52, ст. 5499; 2013, № 30, ст. 4123).</w:t>
      </w:r>
      <w:proofErr w:type="gramEnd"/>
    </w:p>
    <w:p w:rsidR="00506643" w:rsidRPr="002149F8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149F8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3</w:t>
      </w:r>
      <w:r w:rsidRPr="002149F8">
        <w:rPr>
          <w:rFonts w:ascii="Times New Roman" w:eastAsia="Times New Roman" w:hAnsi="Times New Roman" w:cs="Times New Roman"/>
          <w:color w:val="333333"/>
          <w:lang w:eastAsia="ru-RU"/>
        </w:rPr>
        <w:t xml:space="preserve"> Сборник действующих договоров, соглашений и конвенций, заключенных СССР с иностранными государствами, </w:t>
      </w:r>
      <w:proofErr w:type="spellStart"/>
      <w:r w:rsidRPr="002149F8">
        <w:rPr>
          <w:rFonts w:ascii="Times New Roman" w:eastAsia="Times New Roman" w:hAnsi="Times New Roman" w:cs="Times New Roman"/>
          <w:color w:val="333333"/>
          <w:lang w:eastAsia="ru-RU"/>
        </w:rPr>
        <w:t>вып</w:t>
      </w:r>
      <w:proofErr w:type="spellEnd"/>
      <w:r w:rsidRPr="002149F8">
        <w:rPr>
          <w:rFonts w:ascii="Times New Roman" w:eastAsia="Times New Roman" w:hAnsi="Times New Roman" w:cs="Times New Roman"/>
          <w:color w:val="333333"/>
          <w:lang w:eastAsia="ru-RU"/>
        </w:rPr>
        <w:t>. XXXIII. - М., 1979, стр. 435 - 461, "Официальный интернет-портал правовой информации" (</w:t>
      </w:r>
      <w:proofErr w:type="spellStart"/>
      <w:r w:rsidRPr="002149F8">
        <w:rPr>
          <w:rFonts w:ascii="Times New Roman" w:eastAsia="Times New Roman" w:hAnsi="Times New Roman" w:cs="Times New Roman"/>
          <w:color w:val="333333"/>
          <w:lang w:eastAsia="ru-RU"/>
        </w:rPr>
        <w:t>www.pravo.gov.ru</w:t>
      </w:r>
      <w:proofErr w:type="spellEnd"/>
      <w:r w:rsidRPr="002149F8">
        <w:rPr>
          <w:rFonts w:ascii="Times New Roman" w:eastAsia="Times New Roman" w:hAnsi="Times New Roman" w:cs="Times New Roman"/>
          <w:color w:val="333333"/>
          <w:lang w:eastAsia="ru-RU"/>
        </w:rPr>
        <w:t>, 24.11.2016) Конвенция вступила в силу для СССР 15.07.1977. Документ о присоединении СССР к Конвенции с оговорками сдан на хранение Генеральному секретарю Межправительственной морской консультативной организации 09.11.1973.</w:t>
      </w:r>
    </w:p>
    <w:p w:rsidR="00506643" w:rsidRPr="002149F8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149F8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4</w:t>
      </w:r>
      <w:r w:rsidRPr="002149F8">
        <w:rPr>
          <w:rFonts w:ascii="Times New Roman" w:eastAsia="Times New Roman" w:hAnsi="Times New Roman" w:cs="Times New Roman"/>
          <w:color w:val="333333"/>
          <w:lang w:eastAsia="ru-RU"/>
        </w:rPr>
        <w:t> Пункт 120 Правил плавания судов по внутренним водным путям, утвержденных приказом Министерства транспорта Российской Федерации от 19.01.2018 N 19 (зарегистрирован Министерством юстиции Российской Федерации 07.03.2018, регистрационный N 50283), с изменениями, внесенными приказом Министерства транспорта Российской Федерации от 11.02.2019 N 50 (зарегистрирован Министерством юстиции Российской Федерации 28.05.2019, регистрационный N 54757).</w:t>
      </w:r>
    </w:p>
    <w:p w:rsidR="00506643" w:rsidRPr="002149F8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149F8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5</w:t>
      </w:r>
      <w:r w:rsidRPr="002149F8">
        <w:rPr>
          <w:rFonts w:ascii="Times New Roman" w:eastAsia="Times New Roman" w:hAnsi="Times New Roman" w:cs="Times New Roman"/>
          <w:color w:val="333333"/>
          <w:lang w:eastAsia="ru-RU"/>
        </w:rPr>
        <w:t> Собрание законодательства Российской Федерации, 2006, N 23, ст. 2381; 2013, N 43, ст. 5452.</w:t>
      </w:r>
    </w:p>
    <w:p w:rsidR="00506643" w:rsidRPr="002149F8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149F8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6</w:t>
      </w:r>
      <w:r w:rsidRPr="002149F8">
        <w:rPr>
          <w:rFonts w:ascii="Times New Roman" w:eastAsia="Times New Roman" w:hAnsi="Times New Roman" w:cs="Times New Roman"/>
          <w:color w:val="333333"/>
          <w:lang w:eastAsia="ru-RU"/>
        </w:rPr>
        <w:t xml:space="preserve"> Статья 15 Федерального закона от 31 июля 1998 г. N 155-ФЗ "О внутренних морских водах, </w:t>
      </w:r>
      <w:r w:rsidRPr="002149F8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территориальном море и прилежащей зоне Российской Федерации" (Собрание законодательства Российской Федерации, 1998, N 31, ст. 3833; 2019, N 51, ст. 7483).</w:t>
      </w:r>
    </w:p>
    <w:p w:rsidR="00506643" w:rsidRPr="002149F8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149F8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7</w:t>
      </w:r>
      <w:r w:rsidRPr="002149F8">
        <w:rPr>
          <w:rFonts w:ascii="Times New Roman" w:eastAsia="Times New Roman" w:hAnsi="Times New Roman" w:cs="Times New Roman"/>
          <w:color w:val="333333"/>
          <w:lang w:eastAsia="ru-RU"/>
        </w:rPr>
        <w:t> Принят решением Совета Евразийской экономической комиссии от 15 июня 2012 г. N 33 (Официальный сайт Комиссии Таможенного союза http://www.tsouz.ru/, 18.06.2012). Является обязательным для Российской Федерации в соответствии с Договором о Евразийской экономической комиссии от 18.11.2011, ратифицированным Федеральным законом от 01.12.2011 N 374-ФЗ "О ратификации Договора о Евразийской экономической комиссии" (Собрание законодательства Российской Федерации, 2011, N 49, ст. 7052); а также Договором о Евразийском экономическом союзе от 29.05.2014, ратифицированным Федеральным законом от 03.10.2014 N 279-ФЗ "О ратификации Договора о Евразийском экономическом союзе" (Собрание законодательства Российской Федерации, 2014, N 40, ст. 5310).</w:t>
      </w:r>
    </w:p>
    <w:p w:rsidR="00506643" w:rsidRPr="002149F8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149F8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t>8</w:t>
      </w:r>
      <w:r w:rsidRPr="002149F8">
        <w:rPr>
          <w:rFonts w:ascii="Times New Roman" w:eastAsia="Times New Roman" w:hAnsi="Times New Roman" w:cs="Times New Roman"/>
          <w:color w:val="333333"/>
          <w:lang w:eastAsia="ru-RU"/>
        </w:rPr>
        <w:t> Статья 14 Федерального закона от 8 ноября 2007 г. N 261-ФЗ "О морских портах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2007, N 46, ст. 5557; 2018, N 53, 8451).</w:t>
      </w:r>
    </w:p>
    <w:p w:rsidR="00506643" w:rsidRPr="002149F8" w:rsidRDefault="00506643" w:rsidP="00FB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149F8">
        <w:rPr>
          <w:rFonts w:ascii="Times New Roman" w:eastAsia="Times New Roman" w:hAnsi="Times New Roman" w:cs="Times New Roman"/>
          <w:color w:val="333333"/>
          <w:vertAlign w:val="superscript"/>
          <w:lang w:eastAsia="ru-RU"/>
        </w:rPr>
        <w:lastRenderedPageBreak/>
        <w:t>9</w:t>
      </w:r>
      <w:r w:rsidRPr="002149F8">
        <w:rPr>
          <w:rFonts w:ascii="Times New Roman" w:eastAsia="Times New Roman" w:hAnsi="Times New Roman" w:cs="Times New Roman"/>
          <w:color w:val="333333"/>
          <w:lang w:eastAsia="ru-RU"/>
        </w:rPr>
        <w:t> Пункт 9 Правил государственного надзора за маломерными судами, используемыми в некоммерческих целях, утвержденных постановлением Правительства Российской Федерации от 18.09.2013 N 820 (Собрание законодательства Российской Федерации, 2013, N 39, ст. 4976).</w:t>
      </w:r>
    </w:p>
    <w:sectPr w:rsidR="00506643" w:rsidRPr="002149F8" w:rsidSect="00214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643"/>
    <w:rsid w:val="0004203B"/>
    <w:rsid w:val="000C32CE"/>
    <w:rsid w:val="002149F8"/>
    <w:rsid w:val="004B04CE"/>
    <w:rsid w:val="004E41CB"/>
    <w:rsid w:val="00506643"/>
    <w:rsid w:val="005C193D"/>
    <w:rsid w:val="00795E23"/>
    <w:rsid w:val="00C977F2"/>
    <w:rsid w:val="00D460FB"/>
    <w:rsid w:val="00F2282B"/>
    <w:rsid w:val="00FB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F2"/>
  </w:style>
  <w:style w:type="paragraph" w:styleId="2">
    <w:name w:val="heading 2"/>
    <w:basedOn w:val="a"/>
    <w:link w:val="20"/>
    <w:uiPriority w:val="9"/>
    <w:qFormat/>
    <w:rsid w:val="00506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6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6643"/>
    <w:rPr>
      <w:color w:val="0000FF"/>
      <w:u w:val="single"/>
    </w:rPr>
  </w:style>
  <w:style w:type="paragraph" w:customStyle="1" w:styleId="toleft">
    <w:name w:val="toleft"/>
    <w:basedOn w:val="a"/>
    <w:rsid w:val="0050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2519">
          <w:marLeft w:val="0"/>
          <w:marRight w:val="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697232/" TargetMode="External"/><Relationship Id="rId13" Type="http://schemas.openxmlformats.org/officeDocument/2006/relationships/hyperlink" Target="https://www.garant.ru/products/ipo/prime/doc/7469723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697232/" TargetMode="External"/><Relationship Id="rId12" Type="http://schemas.openxmlformats.org/officeDocument/2006/relationships/hyperlink" Target="https://www.garant.ru/products/ipo/prime/doc/74697232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697232/" TargetMode="External"/><Relationship Id="rId11" Type="http://schemas.openxmlformats.org/officeDocument/2006/relationships/hyperlink" Target="https://www.garant.ru/products/ipo/prime/doc/74697232/" TargetMode="External"/><Relationship Id="rId5" Type="http://schemas.openxmlformats.org/officeDocument/2006/relationships/hyperlink" Target="https://www.garant.ru/products/ipo/prime/doc/7469723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74697232/" TargetMode="External"/><Relationship Id="rId4" Type="http://schemas.openxmlformats.org/officeDocument/2006/relationships/hyperlink" Target="https://www.garant.ru/products/ipo/prime/doc/74697232/" TargetMode="External"/><Relationship Id="rId9" Type="http://schemas.openxmlformats.org/officeDocument/2006/relationships/hyperlink" Target="https://www.garant.ru/products/ipo/prime/doc/74697232/" TargetMode="External"/><Relationship Id="rId14" Type="http://schemas.openxmlformats.org/officeDocument/2006/relationships/hyperlink" Target="https://www.garant.ru/products/ipo/prime/doc/746972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gims024</dc:creator>
  <cp:lastModifiedBy>gims_gknd1</cp:lastModifiedBy>
  <cp:revision>5</cp:revision>
  <cp:lastPrinted>2020-10-29T04:54:00Z</cp:lastPrinted>
  <dcterms:created xsi:type="dcterms:W3CDTF">2020-10-29T02:51:00Z</dcterms:created>
  <dcterms:modified xsi:type="dcterms:W3CDTF">2020-10-29T04:56:00Z</dcterms:modified>
</cp:coreProperties>
</file>