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1791F" w:rsidRPr="00D1791F" w:rsidTr="00D1791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722AA" w:rsidRPr="00D1791F" w:rsidRDefault="00F72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1791F">
              <w:rPr>
                <w:rFonts w:ascii="Times New Roman" w:hAnsi="Times New Roman" w:cs="Times New Roman"/>
                <w:sz w:val="24"/>
                <w:szCs w:val="24"/>
              </w:rPr>
              <w:t>13 октября 2010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722AA" w:rsidRPr="00D1791F" w:rsidRDefault="00F722A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91F">
              <w:rPr>
                <w:rFonts w:ascii="Times New Roman" w:hAnsi="Times New Roman" w:cs="Times New Roman"/>
                <w:sz w:val="24"/>
                <w:szCs w:val="24"/>
              </w:rPr>
              <w:t>N 92-ОЗ</w:t>
            </w:r>
          </w:p>
        </w:tc>
      </w:tr>
    </w:tbl>
    <w:p w:rsidR="00F722AA" w:rsidRPr="00D1791F" w:rsidRDefault="00F722A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722AA" w:rsidRPr="00D1791F" w:rsidRDefault="00F722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22AA" w:rsidRPr="00D1791F" w:rsidRDefault="00F722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ЗАКОН</w:t>
      </w:r>
    </w:p>
    <w:p w:rsidR="00F722AA" w:rsidRPr="00D1791F" w:rsidRDefault="00F722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722AA" w:rsidRPr="00D1791F" w:rsidRDefault="00F722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ИРКУТСКОЙ ОБЛАСТИ</w:t>
      </w:r>
    </w:p>
    <w:p w:rsidR="00F722AA" w:rsidRPr="00D1791F" w:rsidRDefault="00F722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722AA" w:rsidRPr="00D1791F" w:rsidRDefault="00F722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О ПРОТИВОДЕЙСТВИИ КОРРУПЦИИ В ИРКУТСКОЙ ОБЛАСТИ</w:t>
      </w:r>
    </w:p>
    <w:p w:rsidR="00F722AA" w:rsidRPr="00D1791F" w:rsidRDefault="00F722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22AA" w:rsidRPr="00D1791F" w:rsidRDefault="00F722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Принят</w:t>
      </w:r>
    </w:p>
    <w:p w:rsidR="00F722AA" w:rsidRPr="00D1791F" w:rsidRDefault="00F722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F722AA" w:rsidRPr="00D1791F" w:rsidRDefault="00F722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Законодательного Собрания</w:t>
      </w:r>
    </w:p>
    <w:p w:rsidR="00F722AA" w:rsidRPr="00D1791F" w:rsidRDefault="00F722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Иркутской области</w:t>
      </w:r>
    </w:p>
    <w:p w:rsidR="00F722AA" w:rsidRPr="00D1791F" w:rsidRDefault="00F722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от 22 сентября 2010 года</w:t>
      </w:r>
    </w:p>
    <w:p w:rsidR="00F722AA" w:rsidRPr="00D1791F" w:rsidRDefault="00F722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N 24/25-ЗС</w:t>
      </w:r>
    </w:p>
    <w:p w:rsidR="00F722AA" w:rsidRPr="00D1791F" w:rsidRDefault="00F722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F722AA" w:rsidRPr="00D1791F" w:rsidRDefault="00F722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(в ред. Законов Иркутской области</w:t>
      </w:r>
    </w:p>
    <w:p w:rsidR="00F722AA" w:rsidRPr="00D1791F" w:rsidRDefault="00F722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 xml:space="preserve">от 05.05.2014 </w:t>
      </w:r>
      <w:hyperlink r:id="rId5" w:history="1">
        <w:r w:rsidRPr="00D1791F">
          <w:rPr>
            <w:rFonts w:ascii="Times New Roman" w:hAnsi="Times New Roman" w:cs="Times New Roman"/>
            <w:sz w:val="24"/>
            <w:szCs w:val="24"/>
          </w:rPr>
          <w:t>N 50-ОЗ</w:t>
        </w:r>
      </w:hyperlink>
      <w:r w:rsidRPr="00D1791F">
        <w:rPr>
          <w:rFonts w:ascii="Times New Roman" w:hAnsi="Times New Roman" w:cs="Times New Roman"/>
          <w:sz w:val="24"/>
          <w:szCs w:val="24"/>
        </w:rPr>
        <w:t xml:space="preserve">, от 09.10.2014 </w:t>
      </w:r>
      <w:hyperlink r:id="rId6" w:history="1">
        <w:r w:rsidRPr="00D1791F">
          <w:rPr>
            <w:rFonts w:ascii="Times New Roman" w:hAnsi="Times New Roman" w:cs="Times New Roman"/>
            <w:sz w:val="24"/>
            <w:szCs w:val="24"/>
          </w:rPr>
          <w:t>N 109-ОЗ</w:t>
        </w:r>
      </w:hyperlink>
      <w:r w:rsidRPr="00D1791F">
        <w:rPr>
          <w:rFonts w:ascii="Times New Roman" w:hAnsi="Times New Roman" w:cs="Times New Roman"/>
          <w:sz w:val="24"/>
          <w:szCs w:val="24"/>
        </w:rPr>
        <w:t>,</w:t>
      </w:r>
    </w:p>
    <w:p w:rsidR="00F722AA" w:rsidRPr="00D1791F" w:rsidRDefault="00F722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 xml:space="preserve">от 11.12.2014 </w:t>
      </w:r>
      <w:hyperlink r:id="rId7" w:history="1">
        <w:r w:rsidRPr="00D1791F">
          <w:rPr>
            <w:rFonts w:ascii="Times New Roman" w:hAnsi="Times New Roman" w:cs="Times New Roman"/>
            <w:sz w:val="24"/>
            <w:szCs w:val="24"/>
          </w:rPr>
          <w:t>N 151-ОЗ</w:t>
        </w:r>
      </w:hyperlink>
      <w:r w:rsidRPr="00D1791F">
        <w:rPr>
          <w:rFonts w:ascii="Times New Roman" w:hAnsi="Times New Roman" w:cs="Times New Roman"/>
          <w:sz w:val="24"/>
          <w:szCs w:val="24"/>
        </w:rPr>
        <w:t>)</w:t>
      </w:r>
    </w:p>
    <w:p w:rsidR="00F722AA" w:rsidRPr="00D1791F" w:rsidRDefault="00F722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22AA" w:rsidRPr="00D1791F" w:rsidRDefault="00F722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F722AA" w:rsidRPr="00D1791F" w:rsidRDefault="00F722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Статья 1. Предмет регулирования настоящего Закона</w:t>
      </w:r>
    </w:p>
    <w:p w:rsidR="00F722AA" w:rsidRPr="00D1791F" w:rsidRDefault="00F722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1. Настоящий Закон регулирует комплекс политических, организационных, информационно-пропагандистских, правовых, специальных и иных мер, осуществляемых органами государственной власти Иркутской области, иными государственными органами Иркутской области, направленных на предупреждение коррупции, минимизацию и (или) ликвидацию последствий коррупционных правонарушений.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2. Порядок введения антикоррупционных стандартов в сфере осуществления государственной гражданской службы Иркутской области и муниципальной службы в Иркутской области, а также осуществления иных отдельных мер по противодействию коррупции в Иркутской области определяется иными законами и иными нормативными правовыми актами Иркутской области.</w:t>
      </w:r>
    </w:p>
    <w:p w:rsidR="00F722AA" w:rsidRPr="00D1791F" w:rsidRDefault="00F722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Статья 2. Правовая основа противодействия коррупции в Иркутской области</w:t>
      </w:r>
    </w:p>
    <w:p w:rsidR="00F722AA" w:rsidRPr="00D1791F" w:rsidRDefault="00F722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 xml:space="preserve">Правовую основу противодействия коррупции в Иркутской области составляют </w:t>
      </w:r>
      <w:hyperlink r:id="rId8" w:history="1">
        <w:r w:rsidRPr="00D1791F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D1791F">
        <w:rPr>
          <w:rFonts w:ascii="Times New Roman" w:hAnsi="Times New Roman" w:cs="Times New Roman"/>
          <w:sz w:val="24"/>
          <w:szCs w:val="24"/>
        </w:rPr>
        <w:t xml:space="preserve"> Российской Федерации, общепризнанные принципы и нормы международного права и международные договоры Российской Федерации, федеральные конституционные законы, Федеральный </w:t>
      </w:r>
      <w:hyperlink r:id="rId9" w:history="1">
        <w:r w:rsidRPr="00D1791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1791F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Федеральный </w:t>
      </w:r>
      <w:hyperlink r:id="rId10" w:history="1">
        <w:r w:rsidRPr="00D1791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1791F">
        <w:rPr>
          <w:rFonts w:ascii="Times New Roman" w:hAnsi="Times New Roman" w:cs="Times New Roman"/>
          <w:sz w:val="24"/>
          <w:szCs w:val="24"/>
        </w:rPr>
        <w:t xml:space="preserve"> от 17 июля 2009 года N 172-ФЗ "Об антикоррупционной экспертизе нормативных правовых актов и проектов нормативных правовых актов", другие федеральные законы, иные нормативные правовые акты Российской Федерации, </w:t>
      </w:r>
      <w:hyperlink r:id="rId11" w:history="1">
        <w:r w:rsidRPr="00D1791F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D1791F">
        <w:rPr>
          <w:rFonts w:ascii="Times New Roman" w:hAnsi="Times New Roman" w:cs="Times New Roman"/>
          <w:sz w:val="24"/>
          <w:szCs w:val="24"/>
        </w:rPr>
        <w:t xml:space="preserve"> Иркутской области, настоящий Закон и другие принимаемые в соответствии с ними законы Иркутской области и иные нормативные правовые акты Иркутской области.</w:t>
      </w:r>
    </w:p>
    <w:p w:rsidR="00F722AA" w:rsidRPr="00D1791F" w:rsidRDefault="00F722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22AA" w:rsidRPr="00D1791F" w:rsidRDefault="00F722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Глава 2. ОРГАНИЗАЦИОННЫЕ ОСНОВЫ ПРОТИВОДЕЙСТВИЯ КОРРУПЦИИ</w:t>
      </w:r>
    </w:p>
    <w:p w:rsidR="00F722AA" w:rsidRPr="00D1791F" w:rsidRDefault="00F722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В ИРКУТСКОЙ ОБЛАСТИ</w:t>
      </w:r>
    </w:p>
    <w:p w:rsidR="00F722AA" w:rsidRPr="00D1791F" w:rsidRDefault="00F722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 xml:space="preserve">Статья 3. Полномочия Законодательного Собрания Иркутской области в сфере </w:t>
      </w:r>
      <w:r w:rsidRPr="00D1791F">
        <w:rPr>
          <w:rFonts w:ascii="Times New Roman" w:hAnsi="Times New Roman" w:cs="Times New Roman"/>
          <w:sz w:val="24"/>
          <w:szCs w:val="24"/>
        </w:rPr>
        <w:lastRenderedPageBreak/>
        <w:t>противодействия коррупции в Иркутской области</w:t>
      </w:r>
    </w:p>
    <w:p w:rsidR="00F722AA" w:rsidRPr="00D1791F" w:rsidRDefault="00F722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 xml:space="preserve">1. Законодательное Собрание Иркутской области в пределах полномочий, определенных </w:t>
      </w:r>
      <w:hyperlink r:id="rId12" w:history="1">
        <w:r w:rsidRPr="00D1791F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D1791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 и </w:t>
      </w:r>
      <w:hyperlink r:id="rId13" w:history="1">
        <w:r w:rsidRPr="00D1791F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D1791F">
        <w:rPr>
          <w:rFonts w:ascii="Times New Roman" w:hAnsi="Times New Roman" w:cs="Times New Roman"/>
          <w:sz w:val="24"/>
          <w:szCs w:val="24"/>
        </w:rPr>
        <w:t xml:space="preserve"> Иркутской области, посредством принятия законов Иркутской области осуществляет правовое регулирование мер по противодействию коррупции в Иркутской области.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 xml:space="preserve">2. Законодательное Собрание Иркутской области в пределах полномочий, определенных </w:t>
      </w:r>
      <w:hyperlink r:id="rId14" w:history="1">
        <w:r w:rsidRPr="00D1791F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D1791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</w:t>
      </w:r>
      <w:hyperlink r:id="rId15" w:history="1">
        <w:r w:rsidRPr="00D1791F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D1791F">
        <w:rPr>
          <w:rFonts w:ascii="Times New Roman" w:hAnsi="Times New Roman" w:cs="Times New Roman"/>
          <w:sz w:val="24"/>
          <w:szCs w:val="24"/>
        </w:rPr>
        <w:t xml:space="preserve"> Иркутской области и законами Иркутской области, посредством принятия постановлений: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1) утверждает ежегодный план деятельности Законодательного Собрания Иркутской области по противодействию коррупции;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2) утверждает порядок проведения Законодательным Собранием Иркутской области антикоррупционной экспертизы принятых им нормативных правовых актов (проектов нормативных правовых актов);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3) создает при Законодательном Собрании Иркутской области совещательные органы в сфере противодействия коррупции, определяет порядок их формирования и деятельности.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 xml:space="preserve">3. Законодательное Собрание Иркутской области в пределах и формах, установленных федеральными законами, </w:t>
      </w:r>
      <w:hyperlink r:id="rId16" w:history="1">
        <w:r w:rsidRPr="00D1791F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D1791F">
        <w:rPr>
          <w:rFonts w:ascii="Times New Roman" w:hAnsi="Times New Roman" w:cs="Times New Roman"/>
          <w:sz w:val="24"/>
          <w:szCs w:val="24"/>
        </w:rPr>
        <w:t xml:space="preserve"> Иркутской области и законами Иркутской области: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1) проводит антикоррупционную экспертизу принятых им нормативных правовых актов (проектов нормативных правовых актов) при проведении их правовой экспертизы и мониторинге их применения;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2) рассматривает поступившие в Законодательное Собрание Иркутской области заключения по результатам антикоррупционной экспертизы принятых им нормативных правовых актов (проектов нормативных правовых актов);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3) принимает меры, направленные на устранение коррупциогенных факторов, содержащихся в принятых им нормативных правовых актах (проектах нормативных правовых актов);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4) в пределах полномочий организует осуществление антикоррупционного мониторинга;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5) организует и проводит областные и межмуниципальные мероприятия по вопросам противодействия коррупции;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6) обеспечивает распространение и представление в целях противодействия коррупции информации о деятельности Законодательного Собрания Иркутской области;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7) направляет в органы прокуратуры информацию о выявленных коррупциогенных факторах в нормативных правовых актах органов государственной власти Иркутской области, иных государственных органов Иркутской области, отмена и приведение которых в соответствие с антикоррупционными требованиями не входит в полномочия Законодательного Собрания Иркутской области.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 xml:space="preserve">4. Законодательное Собрание Иркутской области осуществляет иные полномочия в сфере противодействия коррупции в Иркутской области, определенные </w:t>
      </w:r>
      <w:hyperlink r:id="rId17" w:history="1">
        <w:r w:rsidRPr="00D1791F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D1791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</w:t>
      </w:r>
      <w:hyperlink r:id="rId18" w:history="1">
        <w:r w:rsidRPr="00D1791F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D1791F">
        <w:rPr>
          <w:rFonts w:ascii="Times New Roman" w:hAnsi="Times New Roman" w:cs="Times New Roman"/>
          <w:sz w:val="24"/>
          <w:szCs w:val="24"/>
        </w:rPr>
        <w:t xml:space="preserve"> Иркутской области и законами Иркутской области.</w:t>
      </w:r>
    </w:p>
    <w:p w:rsidR="00F722AA" w:rsidRPr="00D1791F" w:rsidRDefault="00F722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Статья 4. Полномочия Губернатора Иркутской области в сфере противодействия коррупции в Иркутской области</w:t>
      </w:r>
    </w:p>
    <w:p w:rsidR="00F722AA" w:rsidRPr="00D1791F" w:rsidRDefault="00F722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 xml:space="preserve">1. Губернатор Иркутской области в пределах полномочий, определенных </w:t>
      </w:r>
      <w:hyperlink r:id="rId19" w:history="1">
        <w:r w:rsidRPr="00D1791F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D1791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</w:t>
      </w:r>
      <w:r w:rsidRPr="00D1791F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федеральными законами, </w:t>
      </w:r>
      <w:hyperlink r:id="rId20" w:history="1">
        <w:r w:rsidRPr="00D1791F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D1791F">
        <w:rPr>
          <w:rFonts w:ascii="Times New Roman" w:hAnsi="Times New Roman" w:cs="Times New Roman"/>
          <w:sz w:val="24"/>
          <w:szCs w:val="24"/>
        </w:rPr>
        <w:t xml:space="preserve"> Иркутской области и законами Иркутской области: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1) утверждает ежегодный план деятельности исполнительных органов государственной власти Иркутской области по противодействию коррупции;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2) осуществляет контроль за реализацией исполнительными органами государственной власти Иркутской области мер по противодействию коррупции в Иркутской области;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3) рассматривает поступившие Губернатору Иркутской области заключения по результатам антикоррупционной экспертизы принятых им нормативных правовых актов (проектов нормативных правовых актов);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4) организует и проводит областные и межмуниципальные мероприятия по вопросам противодействия коррупции;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5) утверждает состав Координационного совета при Губернаторе Иркутской области по противодействию коррупции, определяет его права и обязанности, а также порядок его деятельности, определяет исполнительный орган государственной власти Иркутской области, осуществляющий организационное, техническое и иное обеспечение деятельности Координационного совета при Губернаторе Иркутской области по противодействию коррупции;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6) принимает меры, направленные на устранение коррупциогенных факторов, содержащихся в принятых им нормативных правовых актах (проектах нормативных правовых актов);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7) оглашает на заседании Правительства Иркутской области ежегодный доклад о реализации мер по противодействию коррупции в Иркутской области, направляет указанный доклад в Законодательное Собрание Иркутской области, а также обеспечивает его опубликование в печатном средстве массовой информации и сетевом издании, учрежденных органами государственной власти Иркутской области для обнародования (официального опубликования) правовых актов органов государственной власти Иркутской области, иной официальной информации;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8) обеспечивает распространение и представление в целях противодействия коррупции информации о деятельности Губернатора Иркутской области и исполнительных органов государственной власти Иркутской области;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9) создает при Губернаторе Иркутской области иные совещательные органы в сфере противодействия коррупции, а также определяет их полномочия, порядок формирования и деятельности.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 xml:space="preserve">2. Губернатор Иркутской области осуществляет иные полномочия в сфере противодействия коррупции в Иркутской области, определенные </w:t>
      </w:r>
      <w:hyperlink r:id="rId21" w:history="1">
        <w:r w:rsidRPr="00D1791F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D1791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</w:t>
      </w:r>
      <w:hyperlink r:id="rId22" w:history="1">
        <w:r w:rsidRPr="00D1791F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D1791F">
        <w:rPr>
          <w:rFonts w:ascii="Times New Roman" w:hAnsi="Times New Roman" w:cs="Times New Roman"/>
          <w:sz w:val="24"/>
          <w:szCs w:val="24"/>
        </w:rPr>
        <w:t xml:space="preserve"> Иркутской области и законами Иркутской области.</w:t>
      </w:r>
    </w:p>
    <w:p w:rsidR="00F722AA" w:rsidRPr="00D1791F" w:rsidRDefault="00F722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Статья 5. Полномочия Правительства Иркутской области и иных исполнительных органов государственной власти Иркутской области в сфере противодействия коррупции в Иркутской области</w:t>
      </w:r>
    </w:p>
    <w:p w:rsidR="00F722AA" w:rsidRPr="00D1791F" w:rsidRDefault="00F722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 xml:space="preserve">1. Правительство Иркутской области в пределах полномочий, определенных </w:t>
      </w:r>
      <w:hyperlink r:id="rId23" w:history="1">
        <w:r w:rsidRPr="00D1791F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D1791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</w:t>
      </w:r>
      <w:hyperlink r:id="rId24" w:history="1">
        <w:r w:rsidRPr="00D1791F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D1791F">
        <w:rPr>
          <w:rFonts w:ascii="Times New Roman" w:hAnsi="Times New Roman" w:cs="Times New Roman"/>
          <w:sz w:val="24"/>
          <w:szCs w:val="24"/>
        </w:rPr>
        <w:t xml:space="preserve"> Иркутской области, законами Иркутской области, указами Губернатора Иркутской области: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1) определяет полномочия иных исполнительных органов государственной власти Иркутской области в сфере противодействия коррупции в Иркутской области;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2) утверждает порядок проведения Правительством Иркутской области антикоррупционной экспертизы принятых им нормативных правовых актов (проектов нормативных правовых актов);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 xml:space="preserve">3) проводит антикоррупционную экспертизу принятых им нормативных правовых </w:t>
      </w:r>
      <w:r w:rsidRPr="00D1791F">
        <w:rPr>
          <w:rFonts w:ascii="Times New Roman" w:hAnsi="Times New Roman" w:cs="Times New Roman"/>
          <w:sz w:val="24"/>
          <w:szCs w:val="24"/>
        </w:rPr>
        <w:lastRenderedPageBreak/>
        <w:t>актов (проектов нормативных правовых актов) при проведении их правовой экспертизы и мониторинге их применения;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4) рассматривает поступившие в Правительство Иркутской области заключения по результатам антикоррупционной экспертизы принятых им нормативных правовых актов (проектов нормативных правовых актов);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5) утверждает порядок осуществления антикоррупционного мониторинга исполнительными органами государственной власти Иркутской области;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6) принимает меры, направленные на устранение коррупциогенных факторов, содержащихся в принятых им нормативных правовых актах (проектах нормативных правовых актов);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7) организует и проводит областные и межмуниципальные мероприятия по вопросам противодействия коррупции;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8) обеспечивает в целях противодействия коррупции распространение и представление информации о деятельности Правительства Иркутской области и иных исполнительных органов государственной власти Иркутской области;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9) создает при Правительстве Иркутской области совещательные органы в сфере противодействия коррупции, определяет их полномочия, порядок формирования и деятельности;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10) направляет в органы прокуратуры информацию о выявленных коррупциогенных факторах в нормативных правовых актах органов государственной власти Иркутской области, иных государственных органов Иркутской области, отмена и приведение которых в соответствие с антикоррупционными требованиями не входит в полномочия Правительства Иркутской области.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 xml:space="preserve">2. Правительство Иркутской области осуществляет иные полномочия в сфере противодействия коррупции в Иркутской области, определенные </w:t>
      </w:r>
      <w:hyperlink r:id="rId25" w:history="1">
        <w:r w:rsidRPr="00D1791F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D1791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</w:t>
      </w:r>
      <w:hyperlink r:id="rId26" w:history="1">
        <w:r w:rsidRPr="00D1791F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D1791F">
        <w:rPr>
          <w:rFonts w:ascii="Times New Roman" w:hAnsi="Times New Roman" w:cs="Times New Roman"/>
          <w:sz w:val="24"/>
          <w:szCs w:val="24"/>
        </w:rPr>
        <w:t xml:space="preserve"> Иркутской области, законами Иркутской области и указами Губернатора Иркутской области.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 xml:space="preserve">3. Иные исполнительные органы государственной власти Иркутской области в сфере противодействия коррупции в Иркутской области осуществляют полномочия, отнесенные к их компетенции </w:t>
      </w:r>
      <w:hyperlink r:id="rId27" w:history="1">
        <w:r w:rsidRPr="00D1791F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D1791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</w:t>
      </w:r>
      <w:hyperlink r:id="rId28" w:history="1">
        <w:r w:rsidRPr="00D1791F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D1791F">
        <w:rPr>
          <w:rFonts w:ascii="Times New Roman" w:hAnsi="Times New Roman" w:cs="Times New Roman"/>
          <w:sz w:val="24"/>
          <w:szCs w:val="24"/>
        </w:rPr>
        <w:t xml:space="preserve"> Иркутской области, настоящим Законом, иными законами Иркутской области, указами Губернатора Иркутской области и постановлениями Правительства Иркутской области.</w:t>
      </w:r>
    </w:p>
    <w:p w:rsidR="00F722AA" w:rsidRPr="00D1791F" w:rsidRDefault="00F722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Статья 5(1). Полномочия Уставного Суда Иркутской области в сфере противодействия коррупции в Иркутской области</w:t>
      </w:r>
    </w:p>
    <w:p w:rsidR="00F722AA" w:rsidRPr="00D1791F" w:rsidRDefault="00F722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 xml:space="preserve">1. Уставный Суд Иркутской области в пределах полномочий, определенных </w:t>
      </w:r>
      <w:hyperlink r:id="rId29" w:history="1">
        <w:r w:rsidRPr="00D1791F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D1791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</w:t>
      </w:r>
      <w:hyperlink r:id="rId30" w:history="1">
        <w:r w:rsidRPr="00D1791F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D1791F">
        <w:rPr>
          <w:rFonts w:ascii="Times New Roman" w:hAnsi="Times New Roman" w:cs="Times New Roman"/>
          <w:sz w:val="24"/>
          <w:szCs w:val="24"/>
        </w:rPr>
        <w:t xml:space="preserve"> Иркутской области, законами Иркутской области, в целях противодействия коррупции: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1) утверждает ежегодный план деятельности Уставного Суда Иркутской области по противодействию коррупции;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2) утверждает порядок проведения Уставным Судом Иркутской области антикоррупционной экспертизы принятых им нормативных правовых актов (проектов нормативных правовых актов);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3) проводит антикоррупционную экспертизу принятых им нормативных правовых актов (проектов нормативных правовых актов) при проведении их правовой экспертизы и мониторинге их применения;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4) рассматривает поступившие в Уставный Суд Иркутской области заключения по результатам антикоррупционной экспертизы принятых им нормативных правовых актов (проектов нормативных правовых актов), принимает меры по устранению коррупциогенных факторов, содержащихся в принятых им нормативных правовых актах (проектах нормативных правовых актов);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5) в пределах своих полномочий осуществляет антикоррупционный мониторинг;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6) организует и проводит областные мероприятия по вопросам противодействия коррупции;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7) обеспечивает в целях противодействия коррупции распространение и предоставление информации о деятельности Уставного Суда Иркутской области;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8) создает при Уставном Суде Иркутской области совещательные органы в сфере противодействия коррупции, а также определяет их полномочия, порядок формирования и деятельности;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9) направляет в органы прокуратуры информацию о выявленных в нормативных правовых актах (проектах нормативных правовых актов) коррупциогенных факторах, принятие мер по устранению которых не относится к его компетенции.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 xml:space="preserve">2. Уставный Суд Иркутской области в пределах полномочий, определенных </w:t>
      </w:r>
      <w:hyperlink r:id="rId31" w:history="1">
        <w:r w:rsidRPr="00D1791F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D1791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</w:t>
      </w:r>
      <w:hyperlink r:id="rId32" w:history="1">
        <w:r w:rsidRPr="00D1791F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D1791F">
        <w:rPr>
          <w:rFonts w:ascii="Times New Roman" w:hAnsi="Times New Roman" w:cs="Times New Roman"/>
          <w:sz w:val="24"/>
          <w:szCs w:val="24"/>
        </w:rPr>
        <w:t xml:space="preserve"> Иркутской области, законами Иркутской области, осуществляет иные полномочия в сфере противодействия коррупции в Иркутской области.</w:t>
      </w:r>
    </w:p>
    <w:p w:rsidR="00F722AA" w:rsidRPr="00D1791F" w:rsidRDefault="00F722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Статья 6. Полномочия Избирательной комиссии Иркутской области, территориальных избирательных комиссий Иркутской области в сфере противодействия коррупции в Иркутской области</w:t>
      </w:r>
    </w:p>
    <w:p w:rsidR="00F722AA" w:rsidRPr="00D1791F" w:rsidRDefault="00F722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 xml:space="preserve">1. В целях противодействия коррупции в сфере обеспечения реализации и защиты избирательных прав и права на участие в референдуме граждан Российской Федерации, организации, подготовки и проведения выборов и референдумов на территории Иркутской области Избирательная комиссия Иркутской области в пределах полномочий, определенных </w:t>
      </w:r>
      <w:hyperlink r:id="rId33" w:history="1">
        <w:r w:rsidRPr="00D1791F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D1791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34" w:history="1">
        <w:r w:rsidRPr="00D179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1791F">
        <w:rPr>
          <w:rFonts w:ascii="Times New Roman" w:hAnsi="Times New Roman" w:cs="Times New Roman"/>
          <w:sz w:val="24"/>
          <w:szCs w:val="24"/>
        </w:rPr>
        <w:t xml:space="preserve"> от 12 июня 2002 года N 67-ФЗ "Об основных гарантиях избирательных прав и права на участие в референдуме граждан Российской Федерации" и иными федеральными законами, </w:t>
      </w:r>
      <w:hyperlink r:id="rId35" w:history="1">
        <w:r w:rsidRPr="00D1791F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D1791F">
        <w:rPr>
          <w:rFonts w:ascii="Times New Roman" w:hAnsi="Times New Roman" w:cs="Times New Roman"/>
          <w:sz w:val="24"/>
          <w:szCs w:val="24"/>
        </w:rPr>
        <w:t xml:space="preserve"> Иркутской области, </w:t>
      </w:r>
      <w:hyperlink r:id="rId36" w:history="1">
        <w:r w:rsidRPr="00D179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1791F">
        <w:rPr>
          <w:rFonts w:ascii="Times New Roman" w:hAnsi="Times New Roman" w:cs="Times New Roman"/>
          <w:sz w:val="24"/>
          <w:szCs w:val="24"/>
        </w:rPr>
        <w:t xml:space="preserve"> Иркутской области от 18 июля 2008 года N 51-оз "Об Избирательной комиссии Иркутской области" и иными законами Иркутской области: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1) утверждает ежегодный план деятельности Избирательной комиссии Иркутской области и территориальных избирательных комиссий Иркутской области по противодействию коррупции;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2) утверждает порядок проведения Избирательной комиссией Иркутской области антикоррупционной экспертизы принятых ею нормативных правовых актов (проектов нормативных правовых актов);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3) проводит антикоррупционную экспертизу принятых ею нормативных правовых актов (проектов нормативных правовых актов) при проведении их правовой экспертизы и мониторинге их применения;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4) рассматривает поступившие в Избирательную комиссию Иркутской области заключения по результатам антикоррупционной экспертизы принятых ею нормативных правовых актов (проектов нормативных правовых актов), принимает меры по устранению коррупциогенных факторов, содержащихся в принятых ею нормативных правовых актах (проектах нормативных правовых актов);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5) в пределах своих полномочий осуществляет антикоррупционный мониторинг;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6) организует и проводит областные мероприятия по вопросам противодействия коррупции;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7) обеспечивает в целях противодействия коррупции распространение и представление информации о деятельности Избирательной комиссии Иркутской области;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8) создает при Избирательной комиссии Иркутской области совещательные органы в сфере противодействия коррупции, а также определяет их полномочия, порядок формирования и деятельности;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9) направляет в органы прокуратуры информацию о выявленных коррупциогенных факторах в нормативных правовых актах органов государственной власти Иркутской области, иных государственных органов Иркутской области, отмена и приведение которых в соответствие с антикоррупционными требованиями не входит в полномочия Избирательной комиссии Иркутской области.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 xml:space="preserve">2. Избирательная комиссия Иркутской области в пределах полномочий, определенных </w:t>
      </w:r>
      <w:hyperlink r:id="rId37" w:history="1">
        <w:r w:rsidRPr="00D1791F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D1791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38" w:history="1">
        <w:r w:rsidRPr="00D179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1791F">
        <w:rPr>
          <w:rFonts w:ascii="Times New Roman" w:hAnsi="Times New Roman" w:cs="Times New Roman"/>
          <w:sz w:val="24"/>
          <w:szCs w:val="24"/>
        </w:rPr>
        <w:t xml:space="preserve"> от 12 июня 2002 года N 67-ФЗ "Об основных гарантиях избирательных прав и права на участие в референдуме граждан Российской Федерации" и иными федеральными законами, </w:t>
      </w:r>
      <w:hyperlink r:id="rId39" w:history="1">
        <w:r w:rsidRPr="00D1791F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D1791F">
        <w:rPr>
          <w:rFonts w:ascii="Times New Roman" w:hAnsi="Times New Roman" w:cs="Times New Roman"/>
          <w:sz w:val="24"/>
          <w:szCs w:val="24"/>
        </w:rPr>
        <w:t xml:space="preserve"> Иркутской области, </w:t>
      </w:r>
      <w:hyperlink r:id="rId40" w:history="1">
        <w:r w:rsidRPr="00D179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1791F">
        <w:rPr>
          <w:rFonts w:ascii="Times New Roman" w:hAnsi="Times New Roman" w:cs="Times New Roman"/>
          <w:sz w:val="24"/>
          <w:szCs w:val="24"/>
        </w:rPr>
        <w:t xml:space="preserve"> Иркутской области от 18 июля 2008 года N 51-оз "Об Избирательной комиссии Иркутской области" и иными законами Иркутской области, осуществляет иные полномочия в сфере противодействия коррупции в Иркутской области, определенные </w:t>
      </w:r>
      <w:hyperlink r:id="rId41" w:history="1">
        <w:r w:rsidRPr="00D1791F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D1791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</w:t>
      </w:r>
      <w:hyperlink r:id="rId42" w:history="1">
        <w:r w:rsidRPr="00D1791F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D1791F">
        <w:rPr>
          <w:rFonts w:ascii="Times New Roman" w:hAnsi="Times New Roman" w:cs="Times New Roman"/>
          <w:sz w:val="24"/>
          <w:szCs w:val="24"/>
        </w:rPr>
        <w:t xml:space="preserve"> Иркутской области, законами Иркутской области.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 xml:space="preserve">3. В целях противодействия коррупции в сфере обеспечения реализации и защиты избирательных прав и права на участие в референдуме граждан Российской Федерации, организации, подготовки и проведения выборов и референдумов на территории Иркутской области территориальная избирательная комиссия Иркутской области в пределах полномочий, определенных </w:t>
      </w:r>
      <w:hyperlink r:id="rId43" w:history="1">
        <w:r w:rsidRPr="00D1791F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D1791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44" w:history="1">
        <w:r w:rsidRPr="00D179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1791F">
        <w:rPr>
          <w:rFonts w:ascii="Times New Roman" w:hAnsi="Times New Roman" w:cs="Times New Roman"/>
          <w:sz w:val="24"/>
          <w:szCs w:val="24"/>
        </w:rPr>
        <w:t xml:space="preserve"> от 12 июня 2002 года N 67-ФЗ "Об основных гарантиях избирательных прав и права на участие в референдуме граждан Российской Федерации" и иными федеральными законами, </w:t>
      </w:r>
      <w:hyperlink r:id="rId45" w:history="1">
        <w:r w:rsidRPr="00D1791F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D1791F">
        <w:rPr>
          <w:rFonts w:ascii="Times New Roman" w:hAnsi="Times New Roman" w:cs="Times New Roman"/>
          <w:sz w:val="24"/>
          <w:szCs w:val="24"/>
        </w:rPr>
        <w:t xml:space="preserve"> Иркутской области, </w:t>
      </w:r>
      <w:hyperlink r:id="rId46" w:history="1">
        <w:r w:rsidRPr="00D179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1791F">
        <w:rPr>
          <w:rFonts w:ascii="Times New Roman" w:hAnsi="Times New Roman" w:cs="Times New Roman"/>
          <w:sz w:val="24"/>
          <w:szCs w:val="24"/>
        </w:rPr>
        <w:t xml:space="preserve"> Иркутской области от 11 июля 2008 года N 41-оз "О территориальных избирательных комиссиях Иркутской области" и иными законами Иркутской области: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1) утверждает порядок проведения территориальной избирательной комиссией Иркутской области антикоррупционной экспертизы принятых ею нормативных правовых актов (проектов нормативных правовых актов);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2) проводит антикоррупционную экспертизу принятых ею нормативных правовых актов (проектов нормативных правовых актов) при проведении их правовой экспертизы и мониторинге их применения;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3) рассматривает поступившие в территориальную избирательную комиссию Иркутской области заключения по результатам антикоррупционной экспертизы принятых ею нормативных правовых актов (проектов нормативных правовых актов), принимает меры по устранению коррупциогенных факторов, содержащихся в принятых ею нормативных правовых актах (проектах нормативных правовых актов);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4) в пределах своих полномочий осуществляет антикоррупционный мониторинг;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5) обеспечивает в целях противодействия коррупции распространение и представление информации о деятельности территориальной избирательной комиссии Иркутской области;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6) направляет в органы прокуратуры информацию о выявленных коррупциогенных факторах в нормативных правовых актах органов государственной власти Иркутской области, иных государственных органов Иркутской области, отмена и приведение которых в соответствие с антикоррупционными требованиями не входит в полномочия территориальной избирательной комиссии Иркутской области.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 xml:space="preserve">4. Территориальные избирательные комиссии Иркутской области в пределах полномочий, определенных </w:t>
      </w:r>
      <w:hyperlink r:id="rId47" w:history="1">
        <w:r w:rsidRPr="00D1791F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D1791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48" w:history="1">
        <w:r w:rsidRPr="00D179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1791F">
        <w:rPr>
          <w:rFonts w:ascii="Times New Roman" w:hAnsi="Times New Roman" w:cs="Times New Roman"/>
          <w:sz w:val="24"/>
          <w:szCs w:val="24"/>
        </w:rPr>
        <w:t xml:space="preserve"> от 12 июня 2002 года N 67-ФЗ "Об основных гарантиях избирательных прав и права на участие в референдуме граждан Российской Федерации" и иными федеральными законами, </w:t>
      </w:r>
      <w:hyperlink r:id="rId49" w:history="1">
        <w:r w:rsidRPr="00D1791F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D1791F">
        <w:rPr>
          <w:rFonts w:ascii="Times New Roman" w:hAnsi="Times New Roman" w:cs="Times New Roman"/>
          <w:sz w:val="24"/>
          <w:szCs w:val="24"/>
        </w:rPr>
        <w:t xml:space="preserve"> Иркутской области, </w:t>
      </w:r>
      <w:hyperlink r:id="rId50" w:history="1">
        <w:r w:rsidRPr="00D179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1791F">
        <w:rPr>
          <w:rFonts w:ascii="Times New Roman" w:hAnsi="Times New Roman" w:cs="Times New Roman"/>
          <w:sz w:val="24"/>
          <w:szCs w:val="24"/>
        </w:rPr>
        <w:t xml:space="preserve"> Иркутской области от 11 июля 2008 года N 41-оз "О территориальных избирательных комиссиях Иркутской области" и иными законами Иркутской области, осуществляют иные полномочия в сфере противодействия коррупции в Иркутской области, определенные </w:t>
      </w:r>
      <w:hyperlink r:id="rId51" w:history="1">
        <w:r w:rsidRPr="00D1791F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D1791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</w:t>
      </w:r>
      <w:hyperlink r:id="rId52" w:history="1">
        <w:r w:rsidRPr="00D1791F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D1791F">
        <w:rPr>
          <w:rFonts w:ascii="Times New Roman" w:hAnsi="Times New Roman" w:cs="Times New Roman"/>
          <w:sz w:val="24"/>
          <w:szCs w:val="24"/>
        </w:rPr>
        <w:t xml:space="preserve"> Иркутской области, законами Иркутской области.</w:t>
      </w:r>
    </w:p>
    <w:p w:rsidR="00F722AA" w:rsidRPr="00D1791F" w:rsidRDefault="00F722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Статья 7. Полномочия Контрольно-счетной палаты Иркутской области в сфере противодействия коррупции в Иркутской области</w:t>
      </w:r>
    </w:p>
    <w:p w:rsidR="00F722AA" w:rsidRPr="00D1791F" w:rsidRDefault="00F722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 xml:space="preserve">1. В целях противодействия коррупции в сфере использования средств областного бюджета, бюджета территориального государственного внебюджетного фонда, а также управления и распоряжения государственной собственностью Иркутской области Контрольно-счетная палата Иркутской области в пределах полномочий, определенных </w:t>
      </w:r>
      <w:hyperlink r:id="rId53" w:history="1">
        <w:r w:rsidRPr="00D1791F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D1791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</w:t>
      </w:r>
      <w:hyperlink r:id="rId54" w:history="1">
        <w:r w:rsidRPr="00D1791F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D1791F">
        <w:rPr>
          <w:rFonts w:ascii="Times New Roman" w:hAnsi="Times New Roman" w:cs="Times New Roman"/>
          <w:sz w:val="24"/>
          <w:szCs w:val="24"/>
        </w:rPr>
        <w:t xml:space="preserve"> Иркутской области, </w:t>
      </w:r>
      <w:hyperlink r:id="rId55" w:history="1">
        <w:r w:rsidRPr="00D179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1791F">
        <w:rPr>
          <w:rFonts w:ascii="Times New Roman" w:hAnsi="Times New Roman" w:cs="Times New Roman"/>
          <w:sz w:val="24"/>
          <w:szCs w:val="24"/>
        </w:rPr>
        <w:t xml:space="preserve"> Иркутской области от 7 октября 2009 года N 66/32-оз "О Контрольно-счетной палате Иркутской области" и иными законами Иркутской области: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1) утверждает ежегодный план деятельности Контрольно-счетной палаты Иркутской области по противодействию коррупции;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2) в пределах своих полномочий осуществляет антикоррупционный мониторинг;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3) организует и проводит областные и межмуниципальные мероприятия по вопросам противодействия коррупции;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4) обеспечивает в целях противодействия коррупции распространение и представление информации о деятельности Контрольно-счетной палаты Иркутской области;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5) создает при Контрольно-счетной палате Иркутской области совещательные органы в сфере противодействия коррупции, а также определяет их полномочия, порядок формирования и деятельности;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6) направляет в органы прокуратуры информацию о выявленных коррупциогенных факторах в нормативных правовых актах органов государственной власти Иркутской области, иных государственных органов Иркутской области, отмена и приведение которых в соответствие с антикоррупционными требованиями не входит в полномочия Контрольно-счетной палаты Иркутской области.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 xml:space="preserve">2. В целях противодействия коррупции в сфере использования средств областного бюджета, бюджета территориального государственного внебюджетного фонда, а также управления и распоряжения государственной собственностью Иркутской области Контрольно-счетная палата Иркутской области в пределах полномочий, определенных </w:t>
      </w:r>
      <w:hyperlink r:id="rId56" w:history="1">
        <w:r w:rsidRPr="00D1791F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D1791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</w:t>
      </w:r>
      <w:hyperlink r:id="rId57" w:history="1">
        <w:r w:rsidRPr="00D1791F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D1791F">
        <w:rPr>
          <w:rFonts w:ascii="Times New Roman" w:hAnsi="Times New Roman" w:cs="Times New Roman"/>
          <w:sz w:val="24"/>
          <w:szCs w:val="24"/>
        </w:rPr>
        <w:t xml:space="preserve"> Иркутской области, </w:t>
      </w:r>
      <w:hyperlink r:id="rId58" w:history="1">
        <w:r w:rsidRPr="00D179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1791F">
        <w:rPr>
          <w:rFonts w:ascii="Times New Roman" w:hAnsi="Times New Roman" w:cs="Times New Roman"/>
          <w:sz w:val="24"/>
          <w:szCs w:val="24"/>
        </w:rPr>
        <w:t xml:space="preserve"> Иркутской области от 7 октября 2009 года N 66/32-оз "О Контрольно-счетной палате Иркутской области" и иными законами Иркутской области, осуществляет иные полномочия в сфере противодействия коррупции в Иркутской области, определенные </w:t>
      </w:r>
      <w:hyperlink r:id="rId59" w:history="1">
        <w:r w:rsidRPr="00D1791F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D1791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Уставом Иркутской области, законами Иркутской области.</w:t>
      </w:r>
    </w:p>
    <w:p w:rsidR="00F722AA" w:rsidRPr="00D1791F" w:rsidRDefault="00F722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Статья 8. Полномочия Уполномоченного по правам человека в Иркутской области, Уполномоченного по правам ребенка в Иркутской области, Уполномоченного по защите прав предпринимателей в Иркутской области в сфере противодействия коррупции в Иркутской области</w:t>
      </w:r>
    </w:p>
    <w:p w:rsidR="00F722AA" w:rsidRPr="00D1791F" w:rsidRDefault="00F722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 xml:space="preserve">1. В целях противодействия коррупции в сфере защиты прав и свобод человека и гражданина, восстановления нарушенных прав и свобод человека и гражданина Уполномоченный по правам человека в Иркутской области, Уполномоченный по правам ребенка в Иркутской области, Уполномоченный по защите прав предпринимателей в Иркутской области в пределах полномочий, определенных </w:t>
      </w:r>
      <w:hyperlink r:id="rId60" w:history="1">
        <w:r w:rsidRPr="00D1791F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D1791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</w:t>
      </w:r>
      <w:hyperlink r:id="rId61" w:history="1">
        <w:r w:rsidRPr="00D1791F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D1791F">
        <w:rPr>
          <w:rFonts w:ascii="Times New Roman" w:hAnsi="Times New Roman" w:cs="Times New Roman"/>
          <w:sz w:val="24"/>
          <w:szCs w:val="24"/>
        </w:rPr>
        <w:t xml:space="preserve"> Иркутской области и законами Иркутской области: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1) утверждают ежегодные планы своей деятельности по противодействию коррупции;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2) отражают состояние дел в сфере противодействия коррупции в Иркутской области в ежегодном докладе по вопросам соблюдения прав и свобод человека и гражданина в Иркутской области, в специальных докладах по отдельным вопросам соблюдения прав и свобод человека и гражданина, а также по вопросам грубого и (или) массового нарушения прав и свобод человека и гражданина;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3) в пределах своих полномочий осуществляют антикоррупционный мониторинг;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4) обеспечивают в целях противодействия коррупции распространение и представление информации о своей деятельности;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5) создают соответственно при Уполномоченном по правам человека в Иркутской области, Уполномоченном по правам ребенка в Иркутской области, Уполномоченном по защите прав предпринимателей в Иркутской области совещательные органы в сфере противодействия коррупции, а также определяют их полномочия, порядок формирования и деятельности;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6) направляют в органы прокуратуры информацию о выявленных коррупциогенных факторах в нормативных правовых актах органов государственной власти Иркутской области, иных государственных органов Иркутской области, отмена и приведение которых в соответствие с антикоррупционными требованиями не входит соответственно в полномочия Уполномоченного по правам человека в Иркутской области, Уполномоченного по правам ребенка в Иркутской области, Уполномоченного по защите прав предпринимателей в Иркутской области.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 xml:space="preserve">2. В целях противодействия коррупции в сфере защиты прав и свобод человека и гражданина, восстановления нарушенных прав и свобод человека и гражданина Уполномоченный по правам человека в Иркутской области, Уполномоченный по правам ребенка в Иркутской области, Уполномоченный по защите прав предпринимателей в Иркутской области в пределах полномочий, определенных </w:t>
      </w:r>
      <w:hyperlink r:id="rId62" w:history="1">
        <w:r w:rsidRPr="00D1791F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D1791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</w:t>
      </w:r>
      <w:hyperlink r:id="rId63" w:history="1">
        <w:r w:rsidRPr="00D1791F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D1791F">
        <w:rPr>
          <w:rFonts w:ascii="Times New Roman" w:hAnsi="Times New Roman" w:cs="Times New Roman"/>
          <w:sz w:val="24"/>
          <w:szCs w:val="24"/>
        </w:rPr>
        <w:t xml:space="preserve"> Иркутской области и законами Иркутской области, осуществляют иные полномочия в сфере противодействия коррупции в Иркутской области, определенные </w:t>
      </w:r>
      <w:hyperlink r:id="rId64" w:history="1">
        <w:r w:rsidRPr="00D1791F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D1791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</w:t>
      </w:r>
      <w:hyperlink r:id="rId65" w:history="1">
        <w:r w:rsidRPr="00D1791F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D1791F">
        <w:rPr>
          <w:rFonts w:ascii="Times New Roman" w:hAnsi="Times New Roman" w:cs="Times New Roman"/>
          <w:sz w:val="24"/>
          <w:szCs w:val="24"/>
        </w:rPr>
        <w:t xml:space="preserve"> Иркутской области, законами Иркутской области.</w:t>
      </w:r>
    </w:p>
    <w:p w:rsidR="00F722AA" w:rsidRPr="00D1791F" w:rsidRDefault="00F722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Статья 9. Координация осуществления противодействия коррупции в Иркутской области</w:t>
      </w:r>
    </w:p>
    <w:p w:rsidR="00F722AA" w:rsidRPr="00D1791F" w:rsidRDefault="00F722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1. В целях координации осуществления противодействия коррупции в Иркутской области образуется постоянно действующий совещательный коллегиальный орган - Координационный совет при Губернаторе Иркутской области по противодействию коррупции.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2. Координационный совет при Губернаторе Иркутской области по противодействию коррупции формируется на паритетных началах из числа: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1) представителей от Законодательного Собрания Иркутской области;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2) представителей от Правительства Иркутской области, иных исполнительных органов государственной власти Иркутской области;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3) представителей от Избирательной комиссии Иркутской области, Контрольно-счетной палаты Иркутской области, Уполномоченного по правам человека в Иркутской области, Уполномоченного по правам ребенка в Иркутской области, Уполномоченного по защите прав предпринимателей в Иркутской области;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4) представителей от территориальных органов федеральных органов государственной власти, осуществляющих деятельность по противодействию коррупции на территории Иркутской области;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5) представителей от Общественной палаты Иркутской области;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6) представителей от Совета муниципальных образований Иркутской области.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3. Председателем Координационного совета при Губернаторе Иркутской области по противодействию коррупции является Губернатор Иркутской области.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4. Основными задачами Координационного совета при Губернаторе Иркутской области по противодействию коррупции являются: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1) сбор и обобщение информации о состоянии дел в сфере противодействия коррупции в Иркутской области;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2) обеспечение эффективного взаимодействия органов государственной власти Иркутской области, иных государственных органов Иркутской области с федеральными органами государственной власти, органами государственной власти иных субъектов Российской Федерации, органами местного самоуправления, институтами гражданского общества, организациями и физическими лицами, осуществляющими противодействие коррупции;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3) подготовка предложений по выработке и реализации мер противодействия коррупции в Иркутской области;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4) обобщение данных, полученных в ходе осуществления антикоррупционного мониторинга.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5. Решения Координационного совета при Губернаторе Иркутской области по противодействию коррупции носят рекомендательный характер и учитываются органами государственной власти Иркутской области, иными государственными органами Иркутской области при осуществлении ими мер по противодействию коррупции в Иркутской области.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6. Положение о Координационном совете при Губернаторе Иркутской области по противодействию коррупции утверждается Губернатором Иркутской области.</w:t>
      </w:r>
    </w:p>
    <w:p w:rsidR="00F722AA" w:rsidRPr="00D1791F" w:rsidRDefault="00F722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22AA" w:rsidRPr="00D1791F" w:rsidRDefault="00F722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Глава 3. ОТДЕЛЬНЫЕ МЕРЫ ПО ПРОТИВОДЕЙСТВИЮ КОРРУПЦИИ</w:t>
      </w:r>
    </w:p>
    <w:p w:rsidR="00F722AA" w:rsidRPr="00D1791F" w:rsidRDefault="00F722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В ИРКУТСКОЙ ОБЛАСТИ</w:t>
      </w:r>
    </w:p>
    <w:p w:rsidR="00F722AA" w:rsidRPr="00D1791F" w:rsidRDefault="00F722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Статья 10. Антикоррупционный мониторинг</w:t>
      </w:r>
    </w:p>
    <w:p w:rsidR="00F722AA" w:rsidRPr="00D1791F" w:rsidRDefault="00F722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1. Антикоррупционный мониторинг представляет собой постоянно осуществляемую системную деятельность, направленную на выявление, исследование и оценку: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1) явлений, порождающих коррупцию и способствующих ее распространению в Иркутской области;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2) состояния и распространенности коррупции в Иркутской области;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3) состояния дел по осуществлению мер в сфере противодействия коррупции в Иркутской области.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2. Антикоррупционный мониторинг осуществляется путем сбора и анализа статистической информации, правовых актов Иркутской области, информации органов государственной власти Иркутской области, иных государственных органов Иркутской области, государственных учреждений Иркутской области о противодействии коррупции в Иркутской области, иной информации, а также путем проведения опросов, обработки и анализа полученных данных.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3. Антикоррупционный мониторинг осуществляется в целях: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1) исключения из законов Иркутской области, иных нормативных правовых актов органов государственной власти Иркутской области, государственных органов Иркутской области коррупциогенных факторов, а также своевременного приведения указанных нормативных правовых актов Иркутской области в соответствие с федеральными нормативными правовыми актами;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2) разработки планов деятельности по противодействию коррупции в Иркутской области либо внесения в них изменений;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3) оценки достаточности и эффективности осуществления противодействия коррупции в Иркутской области.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4. На основании анализа данных, полученных в ходе осуществления антикоррупционного мониторинга, органы государственной власти Иркутской области, иные государственные органы Иркутской области в пределах своих полномочий подготавливают информацию о состоянии, результатах и перспективах противодействия коррупции в Иркутской области.</w:t>
      </w:r>
    </w:p>
    <w:p w:rsidR="00F722AA" w:rsidRPr="00D1791F" w:rsidRDefault="00F722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Статья 11. Антикоррупционная экспертиза нормативных правовых актов (проектов нормативных правовых актов)</w:t>
      </w:r>
    </w:p>
    <w:p w:rsidR="00F722AA" w:rsidRPr="00D1791F" w:rsidRDefault="00F722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1. Органы государственной власти Иркутской области, иные государственные органы Иркутской области в целях выявления положений, создающих условия для проявления коррупции (коррупциогенных факторов), и их дальнейшего устранения проводят антикоррупционную экспертизу нормативных правовых актов (проектов нормативных правовых актов).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 xml:space="preserve">2. Органы государственной власти Иркутской области, иные государственные органы Иркутской области проводят антикоррупционную экспертизу в соответствии с Федеральным </w:t>
      </w:r>
      <w:hyperlink r:id="rId66" w:history="1">
        <w:r w:rsidRPr="00D179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1791F">
        <w:rPr>
          <w:rFonts w:ascii="Times New Roman" w:hAnsi="Times New Roman" w:cs="Times New Roman"/>
          <w:sz w:val="24"/>
          <w:szCs w:val="24"/>
        </w:rPr>
        <w:t xml:space="preserve"> от 17 июля 2009 года N 172-ФЗ "Об антикоррупционной экспертизе нормативных правовых актов и проектов нормативных правовых актов" в порядке, установленном нормативными правовыми актами соответствующих органов государственной власти Иркутской области, иных государственных органов Иркутской области, и согласно методике, определенной Правительством Российской Федерации.</w:t>
      </w:r>
    </w:p>
    <w:p w:rsidR="00F722AA" w:rsidRPr="00D1791F" w:rsidRDefault="00F722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Статья 12. Антикоррупционное воспитание и антикоррупционная пропаганда</w:t>
      </w:r>
    </w:p>
    <w:p w:rsidR="00F722AA" w:rsidRPr="00D1791F" w:rsidRDefault="00F722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1. В целях укрепления в обществе доверия к власти, формирования в обществе нетерпимости к коррупции органы государственной власти Иркутской области, иные государственные органы Иркутской области организуют и осуществляют мероприятия, направленные на формирование ценностных установок и принципов по недопустимости коррупционного поведения (антикоррупционное воспитание), а также просветительскую работу по вопросам проявления коррупции в обществе и противостояния коррупции в любых ее проявлениях (антикоррупционная пропаганда).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2. Антикоррупционное воспитание и антикоррупционная пропаганда осуществляются в следующих формах: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1) проведение популярных лекций, семинаров, диспутов, встреч, бесед, слушаний, посвященных вопросам противодействия коррупции;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2) проведение выставок художественного творчества, книжных и иных выставок, посвященных вопросам противодействия коррупции;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3) организация тематических стендов, иных форм наглядной агитации, посвященных вопросам противодействия коррупции;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4) размещение посвященных вопросам противодействия коррупции тематических публикаций в печатных средствах массовой информации, тематических циклов теле- и радиопередач в аудио- и аудиовизуальных средствах массовой информации, видеопрограммах, кинохроникальных программах, иных формах периодического распространения массовой информации;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5) издание и распространение печатной продукции о противодействии коррупции;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6) иные формы распространения информации.</w:t>
      </w:r>
    </w:p>
    <w:p w:rsidR="00F722AA" w:rsidRPr="00D1791F" w:rsidRDefault="00F722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Статья 13. Представление информации о деятельности органов государственной власти Иркутской области, иных государственных органов Иркутской области гражданам и их объединениям</w:t>
      </w:r>
    </w:p>
    <w:p w:rsidR="00F722AA" w:rsidRPr="00D1791F" w:rsidRDefault="00F722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В целях противодействия коррупции в Иркутской области органы государственной власти Иркутской области, иные государственные органы Иркутской области представляют информацию о своей деятельности лицам, направившим запрос о представлении такой информации, в соответствии с федеральными законами и законами Иркутской области.</w:t>
      </w:r>
    </w:p>
    <w:p w:rsidR="00F722AA" w:rsidRPr="00D1791F" w:rsidRDefault="00F722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Статья 14. Обмен информацией по вопросам противодействия коррупции</w:t>
      </w:r>
    </w:p>
    <w:p w:rsidR="00F722AA" w:rsidRPr="00D1791F" w:rsidRDefault="00F722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1. Органы государственной власти Иркутской области, иные государственные органы Иркутской области обмениваются информацией по вопросам противодействия коррупции между собой, а также могут осуществлять обмен информацией по вопросам противодействия коррупции с федеральными органами государственной власти, органами государственной власти и иными государственными органами других субъектов Российской Федерации, органами и должностными лицами местного самоуправления муниципальных образований Иркутской области.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2. Органы государственной власти Иркутской области, иные государственные органы Иркутской области могут заключать соглашения с федеральными органами государственной власти, органами государственной власти и иными государственными органами других субъектов Российской Федерации, органами и должностными лицами местного самоуправления муниципальных образований Иркутской области о регулярном направлении друг другу вновь изданных нормативных правовых актов, организационно-распорядительных документов, информационно-аналитических и методических материалов, статистических данных и иных сведений по вопросам противодействия коррупции.</w:t>
      </w:r>
    </w:p>
    <w:p w:rsidR="00F722AA" w:rsidRPr="00D1791F" w:rsidRDefault="00F722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Статья 15. Организация научных исследований и мероприятий в сфере противодействия коррупции в Иркутской области</w:t>
      </w:r>
    </w:p>
    <w:p w:rsidR="00F722AA" w:rsidRPr="00D1791F" w:rsidRDefault="00F722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В целях научного обоснования организации и осуществления противодействия коррупции в Иркутской области, получения и применения новых знаний в сфере противодействия коррупции органы государственной власти Иркутской области, иные государственные органы Иркутской области могут организовывать: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1) проведение научных исследований, направленных на повышение эффективности противодействия коррупции в Иркутской области;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2) проведение областных и межмуниципальных мероприятий по вопросам противодействия коррупции, в том числе научно-практических конференций, семинаров, круглых столов, форумов, симпозиумов;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3) опубликование результатов научных исследований в сфере противодействия коррупции.</w:t>
      </w:r>
    </w:p>
    <w:p w:rsidR="00F722AA" w:rsidRPr="00D1791F" w:rsidRDefault="00F722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Статья 16. Поощрения научно-исследовательских работ студентов и аспирантов в сфере противодействия коррупции</w:t>
      </w:r>
    </w:p>
    <w:p w:rsidR="00F722AA" w:rsidRPr="00D1791F" w:rsidRDefault="00F722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13"/>
      <w:bookmarkEnd w:id="1"/>
      <w:r w:rsidRPr="00D1791F">
        <w:rPr>
          <w:rFonts w:ascii="Times New Roman" w:hAnsi="Times New Roman" w:cs="Times New Roman"/>
          <w:sz w:val="24"/>
          <w:szCs w:val="24"/>
        </w:rPr>
        <w:t>1. Органы государственной власти Иркутской области, иные государственные органы Иркутской области в пределах бюджетных ассигнований, предусмотренных на эти цели в законе Иркутской области об областном бюджете на соответствующий финансовый год, могут поощрять научно-исследовательские работы студентов и аспирантов высших учебных заведений и их филиалов, находящихся на территории Иркутской области, в сфере противодействия коррупции на основании конкурсного отбора указанных работ.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Конкурс научно-исследовательских работ студентов и аспирантов в сфере противодействия коррупции проводится в целях повышения уровня профессиональной подготовки молодежи, привлечения научного и творческого потенциала молодых ученых к участию в разработке и совершенствовании нормативных правовых актов, направленных на противодействие коррупции в Иркутской области, привлечения внимания молодежи к проблеме коррупции в Иркутской области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 xml:space="preserve">2. При принятии решения о проведении конкурса, указанного в </w:t>
      </w:r>
      <w:hyperlink w:anchor="P213" w:history="1">
        <w:r w:rsidRPr="00D1791F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D1791F">
        <w:rPr>
          <w:rFonts w:ascii="Times New Roman" w:hAnsi="Times New Roman" w:cs="Times New Roman"/>
          <w:sz w:val="24"/>
          <w:szCs w:val="24"/>
        </w:rPr>
        <w:t xml:space="preserve"> настоящей статьи, орган государственной власти Иркутской области, иной государственный орган Иркутской области публикует информацию об условиях его проведения.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 xml:space="preserve">3. Для проведения конкурса, указанного в </w:t>
      </w:r>
      <w:hyperlink w:anchor="P213" w:history="1">
        <w:r w:rsidRPr="00D1791F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D1791F">
        <w:rPr>
          <w:rFonts w:ascii="Times New Roman" w:hAnsi="Times New Roman" w:cs="Times New Roman"/>
          <w:sz w:val="24"/>
          <w:szCs w:val="24"/>
        </w:rPr>
        <w:t xml:space="preserve"> настоящей статьи, орган государственной власти Иркутской области, иной государственный орган Иркутской области может формировать конкурсную комиссию, состоящую из представителей органов государственной власти Иркутской области, иных государственных органов Иркутской области, а также представителей территориальных органов федеральных органов государственной власти, осуществляющих деятельность по противодействию коррупции на территории Иркутской области, высших учебных заведений и их филиалов, находящихся на территории Иркутской области, и Общественной палаты Иркутской области.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 xml:space="preserve">4. Орган государственной власти Иркутской области, иной государственный орган Иркутской области при объявлении конкурса, указанного в </w:t>
      </w:r>
      <w:hyperlink w:anchor="P213" w:history="1">
        <w:r w:rsidRPr="00D1791F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D1791F">
        <w:rPr>
          <w:rFonts w:ascii="Times New Roman" w:hAnsi="Times New Roman" w:cs="Times New Roman"/>
          <w:sz w:val="24"/>
          <w:szCs w:val="24"/>
        </w:rPr>
        <w:t xml:space="preserve"> настоящей статьи, обеспечивает включение в объявление о конкурсе следующих критериев оценки работ: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1) актуальность темы (соответствие основным направлениям противодействия коррупции);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2) новизна и обоснованность сделанных выводов;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3) значимость представленных предложений по противодействию коррупции в Иркутской области;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4) самостоятельность суждений, оценок и выводов.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 xml:space="preserve">5. Авторы (коллективы авторов) научно-исследовательских работ, определенных в качестве лучших по результатам конкурса, указанного в </w:t>
      </w:r>
      <w:hyperlink w:anchor="P213" w:history="1">
        <w:r w:rsidRPr="00D1791F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D1791F">
        <w:rPr>
          <w:rFonts w:ascii="Times New Roman" w:hAnsi="Times New Roman" w:cs="Times New Roman"/>
          <w:sz w:val="24"/>
          <w:szCs w:val="24"/>
        </w:rPr>
        <w:t xml:space="preserve"> настоящей статьи, награждаются почетными грамотами и ценными подарками.</w:t>
      </w: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 xml:space="preserve">6. Порядок организации и проведения конкурса, указанного в </w:t>
      </w:r>
      <w:hyperlink w:anchor="P213" w:history="1">
        <w:r w:rsidRPr="00D1791F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D1791F">
        <w:rPr>
          <w:rFonts w:ascii="Times New Roman" w:hAnsi="Times New Roman" w:cs="Times New Roman"/>
          <w:sz w:val="24"/>
          <w:szCs w:val="24"/>
        </w:rPr>
        <w:t xml:space="preserve"> настоящей статьи, определяется соответствующим органом государственной власти Иркутской области, иным государственным органом Иркутской области в соответствии с законодательством.</w:t>
      </w:r>
    </w:p>
    <w:p w:rsidR="00F722AA" w:rsidRPr="00D1791F" w:rsidRDefault="00F722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22AA" w:rsidRPr="00D1791F" w:rsidRDefault="00F722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Глава 4. ЗАКЛЮЧИТЕЛЬНЫЕ ПОЛОЖЕНИЯ</w:t>
      </w:r>
    </w:p>
    <w:p w:rsidR="00F722AA" w:rsidRPr="00D1791F" w:rsidRDefault="00F722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Статья 17. Вступление в силу настоящего Закона</w:t>
      </w:r>
    </w:p>
    <w:p w:rsidR="00F722AA" w:rsidRPr="00D1791F" w:rsidRDefault="00F722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22AA" w:rsidRPr="00D1791F" w:rsidRDefault="00F72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Настоящий Закон вступает в силу через десять дней после дня его официального опубликования.</w:t>
      </w:r>
    </w:p>
    <w:p w:rsidR="00F722AA" w:rsidRPr="00D1791F" w:rsidRDefault="00F722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22AA" w:rsidRPr="00D1791F" w:rsidRDefault="00F722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Губернатор</w:t>
      </w:r>
    </w:p>
    <w:p w:rsidR="00F722AA" w:rsidRPr="00D1791F" w:rsidRDefault="00F722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Иркутской области</w:t>
      </w:r>
    </w:p>
    <w:p w:rsidR="00F722AA" w:rsidRPr="00D1791F" w:rsidRDefault="00F722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Д.Ф.МЕЗЕНЦЕВ</w:t>
      </w:r>
    </w:p>
    <w:p w:rsidR="00F722AA" w:rsidRPr="00D1791F" w:rsidRDefault="00F722A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г. Иркутск</w:t>
      </w:r>
    </w:p>
    <w:p w:rsidR="00F722AA" w:rsidRPr="00D1791F" w:rsidRDefault="00F722A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13 октября 2010 года</w:t>
      </w:r>
    </w:p>
    <w:p w:rsidR="00F722AA" w:rsidRPr="00D1791F" w:rsidRDefault="00F722A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1791F">
        <w:rPr>
          <w:rFonts w:ascii="Times New Roman" w:hAnsi="Times New Roman" w:cs="Times New Roman"/>
          <w:sz w:val="24"/>
          <w:szCs w:val="24"/>
        </w:rPr>
        <w:t>N 92-ОЗ</w:t>
      </w:r>
    </w:p>
    <w:p w:rsidR="00F722AA" w:rsidRPr="00D1791F" w:rsidRDefault="00F722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22AA" w:rsidRPr="00D1791F" w:rsidRDefault="00F722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22AA" w:rsidRPr="00D1791F" w:rsidRDefault="00F722A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90104" w:rsidRPr="00D1791F" w:rsidRDefault="00990104">
      <w:pPr>
        <w:rPr>
          <w:rFonts w:ascii="Times New Roman" w:hAnsi="Times New Roman" w:cs="Times New Roman"/>
          <w:sz w:val="24"/>
          <w:szCs w:val="24"/>
        </w:rPr>
      </w:pPr>
    </w:p>
    <w:sectPr w:rsidR="00990104" w:rsidRPr="00D1791F" w:rsidSect="00804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AA"/>
    <w:rsid w:val="002A00D4"/>
    <w:rsid w:val="008A7230"/>
    <w:rsid w:val="00990104"/>
    <w:rsid w:val="00A55023"/>
    <w:rsid w:val="00A6228C"/>
    <w:rsid w:val="00AD3B5C"/>
    <w:rsid w:val="00D1791F"/>
    <w:rsid w:val="00EC14AF"/>
    <w:rsid w:val="00F7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2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22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2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22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F0A093297D872C0490F8E94668E927762928ACEF095CD2B206BDE087BFB6A9A56wF01J" TargetMode="External"/><Relationship Id="rId18" Type="http://schemas.openxmlformats.org/officeDocument/2006/relationships/hyperlink" Target="consultantplus://offline/ref=EF0A093297D872C0490F8E94668E927762928ACEF095CD2B206BDE087BFB6A9A56wF01J" TargetMode="External"/><Relationship Id="rId26" Type="http://schemas.openxmlformats.org/officeDocument/2006/relationships/hyperlink" Target="consultantplus://offline/ref=EF0A093297D872C0490F8E94668E927762928ACEF095CD2B206BDE087BFB6A9A56wF01J" TargetMode="External"/><Relationship Id="rId39" Type="http://schemas.openxmlformats.org/officeDocument/2006/relationships/hyperlink" Target="consultantplus://offline/ref=EF0A093297D872C0490F8E94668E927762928ACEF095CD2B206BDE087BFB6A9A56wF01J" TargetMode="External"/><Relationship Id="rId21" Type="http://schemas.openxmlformats.org/officeDocument/2006/relationships/hyperlink" Target="consultantplus://offline/ref=EF0A093297D872C0490F909970E2C87B6191D3C6FAC2987F2E63D6w50AJ" TargetMode="External"/><Relationship Id="rId34" Type="http://schemas.openxmlformats.org/officeDocument/2006/relationships/hyperlink" Target="consultantplus://offline/ref=EF0A093297D872C0490F909970E2C87B6290D2C0F29DCF7D7F36D85F24wA0BJ" TargetMode="External"/><Relationship Id="rId42" Type="http://schemas.openxmlformats.org/officeDocument/2006/relationships/hyperlink" Target="consultantplus://offline/ref=EF0A093297D872C0490F8E94668E927762928ACEF095CD2B206BDE087BFB6A9A56wF01J" TargetMode="External"/><Relationship Id="rId47" Type="http://schemas.openxmlformats.org/officeDocument/2006/relationships/hyperlink" Target="consultantplus://offline/ref=EF0A093297D872C0490F909970E2C87B6191D3C6FAC2987F2E63D6w50AJ" TargetMode="External"/><Relationship Id="rId50" Type="http://schemas.openxmlformats.org/officeDocument/2006/relationships/hyperlink" Target="consultantplus://offline/ref=EF0A093297D872C0490F8E94668E927762928ACEF995C62A2A69830273A26698w501J" TargetMode="External"/><Relationship Id="rId55" Type="http://schemas.openxmlformats.org/officeDocument/2006/relationships/hyperlink" Target="consultantplus://offline/ref=EF0A093297D872C0490F8E94668E927762928ACEF293C4292669830273A26698w501J" TargetMode="External"/><Relationship Id="rId63" Type="http://schemas.openxmlformats.org/officeDocument/2006/relationships/hyperlink" Target="consultantplus://offline/ref=EF0A093297D872C0490F8E94668E927762928ACEF095CD2B206BDE087BFB6A9A56wF01J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EF0A093297D872C0490F8E94668E927762928ACEF892C7232669830273A2669851FE03CD7213E39A0FD541w20C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F0A093297D872C0490F8E94668E927762928ACEF095CD2B206BDE087BFB6A9A56wF01J" TargetMode="External"/><Relationship Id="rId29" Type="http://schemas.openxmlformats.org/officeDocument/2006/relationships/hyperlink" Target="consultantplus://offline/ref=EF0A093297D872C0490F909970E2C87B6191D3C6FAC2987F2E63D6w50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0A093297D872C0490F8E94668E927762928ACEF897C22E2569830273A2669851FE03CD7213E39A0FD447w200J" TargetMode="External"/><Relationship Id="rId11" Type="http://schemas.openxmlformats.org/officeDocument/2006/relationships/hyperlink" Target="consultantplus://offline/ref=EF0A093297D872C0490F8E94668E927762928ACEF095CD2B206BDE087BFB6A9A56F15CDA755AEF9B0FD44B28w808J" TargetMode="External"/><Relationship Id="rId24" Type="http://schemas.openxmlformats.org/officeDocument/2006/relationships/hyperlink" Target="consultantplus://offline/ref=EF0A093297D872C0490F8E94668E927762928ACEF095CD2B206BDE087BFB6A9A56wF01J" TargetMode="External"/><Relationship Id="rId32" Type="http://schemas.openxmlformats.org/officeDocument/2006/relationships/hyperlink" Target="consultantplus://offline/ref=EF0A093297D872C0490F8E94668E927762928ACEF095CD2B206BDE087BFB6A9A56wF01J" TargetMode="External"/><Relationship Id="rId37" Type="http://schemas.openxmlformats.org/officeDocument/2006/relationships/hyperlink" Target="consultantplus://offline/ref=EF0A093297D872C0490F909970E2C87B6191D3C6FAC2987F2E63D6w50AJ" TargetMode="External"/><Relationship Id="rId40" Type="http://schemas.openxmlformats.org/officeDocument/2006/relationships/hyperlink" Target="consultantplus://offline/ref=EF0A093297D872C0490F8E94668E927762928ACEF095C62B2566DE087BFB6A9A56wF01J" TargetMode="External"/><Relationship Id="rId45" Type="http://schemas.openxmlformats.org/officeDocument/2006/relationships/hyperlink" Target="consultantplus://offline/ref=EF0A093297D872C0490F8E94668E927762928ACEF095CD2B206BDE087BFB6A9A56wF01J" TargetMode="External"/><Relationship Id="rId53" Type="http://schemas.openxmlformats.org/officeDocument/2006/relationships/hyperlink" Target="consultantplus://offline/ref=EF0A093297D872C0490F909970E2C87B6191D3C6FAC2987F2E63D6w50AJ" TargetMode="External"/><Relationship Id="rId58" Type="http://schemas.openxmlformats.org/officeDocument/2006/relationships/hyperlink" Target="consultantplus://offline/ref=EF0A093297D872C0490F8E94668E927762928ACEF293C4292669830273A26698w501J" TargetMode="External"/><Relationship Id="rId66" Type="http://schemas.openxmlformats.org/officeDocument/2006/relationships/hyperlink" Target="consultantplus://offline/ref=EF0A093297D872C0490F909970E2C87B629CD7C7F993CF7D7F36D85F24wA0BJ" TargetMode="External"/><Relationship Id="rId5" Type="http://schemas.openxmlformats.org/officeDocument/2006/relationships/hyperlink" Target="consultantplus://offline/ref=EF0A093297D872C0490F8E94668E927762928ACEF992C12F2569830273A2669851FE03CD7213E39A0FD445w20CJ" TargetMode="External"/><Relationship Id="rId15" Type="http://schemas.openxmlformats.org/officeDocument/2006/relationships/hyperlink" Target="consultantplus://offline/ref=EF0A093297D872C0490F8E94668E927762928ACEF095CD2B206BDE087BFB6A9A56wF01J" TargetMode="External"/><Relationship Id="rId23" Type="http://schemas.openxmlformats.org/officeDocument/2006/relationships/hyperlink" Target="consultantplus://offline/ref=EF0A093297D872C0490F909970E2C87B6191D3C6FAC2987F2E63D6w50AJ" TargetMode="External"/><Relationship Id="rId28" Type="http://schemas.openxmlformats.org/officeDocument/2006/relationships/hyperlink" Target="consultantplus://offline/ref=EF0A093297D872C0490F8E94668E927762928ACEF095CD2B206BDE087BFB6A9A56wF01J" TargetMode="External"/><Relationship Id="rId36" Type="http://schemas.openxmlformats.org/officeDocument/2006/relationships/hyperlink" Target="consultantplus://offline/ref=EF0A093297D872C0490F8E94668E927762928ACEF095C62B2566DE087BFB6A9A56wF01J" TargetMode="External"/><Relationship Id="rId49" Type="http://schemas.openxmlformats.org/officeDocument/2006/relationships/hyperlink" Target="consultantplus://offline/ref=EF0A093297D872C0490F8E94668E927762928ACEF095CD2B206BDE087BFB6A9A56wF01J" TargetMode="External"/><Relationship Id="rId57" Type="http://schemas.openxmlformats.org/officeDocument/2006/relationships/hyperlink" Target="consultantplus://offline/ref=EF0A093297D872C0490F8E94668E927762928ACEF095CD2B206BDE087BFB6A9A56wF01J" TargetMode="External"/><Relationship Id="rId61" Type="http://schemas.openxmlformats.org/officeDocument/2006/relationships/hyperlink" Target="consultantplus://offline/ref=EF0A093297D872C0490F8E94668E927762928ACEF095CD2B206BDE087BFB6A9A56wF01J" TargetMode="External"/><Relationship Id="rId10" Type="http://schemas.openxmlformats.org/officeDocument/2006/relationships/hyperlink" Target="consultantplus://offline/ref=EF0A093297D872C0490F909970E2C87B629CD7C7F993CF7D7F36D85F24wA0BJ" TargetMode="External"/><Relationship Id="rId19" Type="http://schemas.openxmlformats.org/officeDocument/2006/relationships/hyperlink" Target="consultantplus://offline/ref=EF0A093297D872C0490F909970E2C87B6191D3C6FAC2987F2E63D6w50AJ" TargetMode="External"/><Relationship Id="rId31" Type="http://schemas.openxmlformats.org/officeDocument/2006/relationships/hyperlink" Target="consultantplus://offline/ref=EF0A093297D872C0490F909970E2C87B6191D3C6FAC2987F2E63D6w50AJ" TargetMode="External"/><Relationship Id="rId44" Type="http://schemas.openxmlformats.org/officeDocument/2006/relationships/hyperlink" Target="consultantplus://offline/ref=EF0A093297D872C0490F909970E2C87B6290D2C0F29DCF7D7F36D85F24wA0BJ" TargetMode="External"/><Relationship Id="rId52" Type="http://schemas.openxmlformats.org/officeDocument/2006/relationships/hyperlink" Target="consultantplus://offline/ref=EF0A093297D872C0490F8E94668E927762928ACEF095CD2B206BDE087BFB6A9A56wF01J" TargetMode="External"/><Relationship Id="rId60" Type="http://schemas.openxmlformats.org/officeDocument/2006/relationships/hyperlink" Target="consultantplus://offline/ref=EF0A093297D872C0490F909970E2C87B6191D3C6FAC2987F2E63D6w50AJ" TargetMode="External"/><Relationship Id="rId65" Type="http://schemas.openxmlformats.org/officeDocument/2006/relationships/hyperlink" Target="consultantplus://offline/ref=EF0A093297D872C0490F8E94668E927762928ACEF095CD2B206BDE087BFB6A9A56wF0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0A093297D872C0490F909970E2C87B6290D0C3F792CF7D7F36D85F24wA0BJ" TargetMode="External"/><Relationship Id="rId14" Type="http://schemas.openxmlformats.org/officeDocument/2006/relationships/hyperlink" Target="consultantplus://offline/ref=EF0A093297D872C0490F909970E2C87B6191D3C6FAC2987F2E63D6w50AJ" TargetMode="External"/><Relationship Id="rId22" Type="http://schemas.openxmlformats.org/officeDocument/2006/relationships/hyperlink" Target="consultantplus://offline/ref=EF0A093297D872C0490F8E94668E927762928ACEF095CD2B206BDE087BFB6A9A56wF01J" TargetMode="External"/><Relationship Id="rId27" Type="http://schemas.openxmlformats.org/officeDocument/2006/relationships/hyperlink" Target="consultantplus://offline/ref=EF0A093297D872C0490F909970E2C87B6191D3C6FAC2987F2E63D6w50AJ" TargetMode="External"/><Relationship Id="rId30" Type="http://schemas.openxmlformats.org/officeDocument/2006/relationships/hyperlink" Target="consultantplus://offline/ref=EF0A093297D872C0490F8E94668E927762928ACEF095CD2B206BDE087BFB6A9A56wF01J" TargetMode="External"/><Relationship Id="rId35" Type="http://schemas.openxmlformats.org/officeDocument/2006/relationships/hyperlink" Target="consultantplus://offline/ref=EF0A093297D872C0490F8E94668E927762928ACEF095CD2B206BDE087BFB6A9A56wF01J" TargetMode="External"/><Relationship Id="rId43" Type="http://schemas.openxmlformats.org/officeDocument/2006/relationships/hyperlink" Target="consultantplus://offline/ref=EF0A093297D872C0490F909970E2C87B6191D3C6FAC2987F2E63D6w50AJ" TargetMode="External"/><Relationship Id="rId48" Type="http://schemas.openxmlformats.org/officeDocument/2006/relationships/hyperlink" Target="consultantplus://offline/ref=EF0A093297D872C0490F909970E2C87B6290D2C0F29DCF7D7F36D85F24wA0BJ" TargetMode="External"/><Relationship Id="rId56" Type="http://schemas.openxmlformats.org/officeDocument/2006/relationships/hyperlink" Target="consultantplus://offline/ref=EF0A093297D872C0490F909970E2C87B6191D3C6FAC2987F2E63D6w50AJ" TargetMode="External"/><Relationship Id="rId64" Type="http://schemas.openxmlformats.org/officeDocument/2006/relationships/hyperlink" Target="consultantplus://offline/ref=EF0A093297D872C0490F909970E2C87B6191D3C6FAC2987F2E63D6w50AJ" TargetMode="External"/><Relationship Id="rId8" Type="http://schemas.openxmlformats.org/officeDocument/2006/relationships/hyperlink" Target="consultantplus://offline/ref=EF0A093297D872C0490F909970E2C87B6191D3C6FAC2987F2E63D6w50AJ" TargetMode="External"/><Relationship Id="rId51" Type="http://schemas.openxmlformats.org/officeDocument/2006/relationships/hyperlink" Target="consultantplus://offline/ref=EF0A093297D872C0490F909970E2C87B6191D3C6FAC2987F2E63D6w50A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F0A093297D872C0490F909970E2C87B6191D3C6FAC2987F2E63D6w50AJ" TargetMode="External"/><Relationship Id="rId17" Type="http://schemas.openxmlformats.org/officeDocument/2006/relationships/hyperlink" Target="consultantplus://offline/ref=EF0A093297D872C0490F909970E2C87B6191D3C6FAC2987F2E63D6w50AJ" TargetMode="External"/><Relationship Id="rId25" Type="http://schemas.openxmlformats.org/officeDocument/2006/relationships/hyperlink" Target="consultantplus://offline/ref=EF0A093297D872C0490F909970E2C87B6191D3C6FAC2987F2E63D6w50AJ" TargetMode="External"/><Relationship Id="rId33" Type="http://schemas.openxmlformats.org/officeDocument/2006/relationships/hyperlink" Target="consultantplus://offline/ref=EF0A093297D872C0490F909970E2C87B6191D3C6FAC2987F2E63D6w50AJ" TargetMode="External"/><Relationship Id="rId38" Type="http://schemas.openxmlformats.org/officeDocument/2006/relationships/hyperlink" Target="consultantplus://offline/ref=EF0A093297D872C0490F909970E2C87B6290D2C0F29DCF7D7F36D85F24wA0BJ" TargetMode="External"/><Relationship Id="rId46" Type="http://schemas.openxmlformats.org/officeDocument/2006/relationships/hyperlink" Target="consultantplus://offline/ref=EF0A093297D872C0490F8E94668E927762928ACEF995C62A2A69830273A26698w501J" TargetMode="External"/><Relationship Id="rId59" Type="http://schemas.openxmlformats.org/officeDocument/2006/relationships/hyperlink" Target="consultantplus://offline/ref=EF0A093297D872C0490F909970E2C87B6191D3C6FAC2987F2E63D6w50AJ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EF0A093297D872C0490F8E94668E927762928ACEF095CD2B206BDE087BFB6A9A56wF01J" TargetMode="External"/><Relationship Id="rId41" Type="http://schemas.openxmlformats.org/officeDocument/2006/relationships/hyperlink" Target="consultantplus://offline/ref=EF0A093297D872C0490F909970E2C87B6191D3C6FAC2987F2E63D6w50AJ" TargetMode="External"/><Relationship Id="rId54" Type="http://schemas.openxmlformats.org/officeDocument/2006/relationships/hyperlink" Target="consultantplus://offline/ref=EF0A093297D872C0490F8E94668E927762928ACEF095CD2B206BDE087BFB6A9A56wF01J" TargetMode="External"/><Relationship Id="rId62" Type="http://schemas.openxmlformats.org/officeDocument/2006/relationships/hyperlink" Target="consultantplus://offline/ref=EF0A093297D872C0490F909970E2C87B6191D3C6FAC2987F2E63D6w50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6590</Words>
  <Characters>37565</Characters>
  <Application>Microsoft Office Word</Application>
  <DocSecurity>4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Туева</cp:lastModifiedBy>
  <cp:revision>2</cp:revision>
  <dcterms:created xsi:type="dcterms:W3CDTF">2017-04-25T01:57:00Z</dcterms:created>
  <dcterms:modified xsi:type="dcterms:W3CDTF">2017-04-25T01:57:00Z</dcterms:modified>
</cp:coreProperties>
</file>