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8"/>
        <w:jc w:val="center"/>
        <w:rPr>
          <w:b/>
          <w:bCs/>
          <w:color w:val="000000"/>
        </w:rPr>
      </w:pPr>
      <w:r>
        <w:rPr>
          <w:rStyle w:val="869"/>
          <w:b/>
          <w:bCs/>
          <w:color w:val="000000"/>
        </w:rPr>
        <w:t xml:space="preserve">Извещение</w:t>
      </w:r>
      <w:r>
        <w:rPr>
          <w:rStyle w:val="870"/>
          <w:b/>
          <w:bCs/>
          <w:color w:val="000000"/>
        </w:rPr>
        <w:t xml:space="preserve"> </w:t>
      </w:r>
      <w:r>
        <w:rPr>
          <w:b/>
        </w:rPr>
        <w:br/>
      </w:r>
      <w:r>
        <w:rPr>
          <w:rStyle w:val="871"/>
          <w:b/>
        </w:rPr>
        <w:t xml:space="preserve">о возможности выдачи разрешения на использование земель, земельного участка или части земельного участка, находящихся в государственной или муниципальной собственности, для размещения объекта</w:t>
      </w:r>
      <w:r>
        <w:rPr>
          <w:rStyle w:val="869"/>
          <w:b/>
          <w:bCs/>
          <w:color w:val="000000"/>
        </w:rPr>
        <w:t xml:space="preserve">.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868"/>
        <w:jc w:val="center"/>
      </w:pPr>
      <w:r/>
      <w:r/>
    </w:p>
    <w:p>
      <w:pPr>
        <w:pStyle w:val="846"/>
        <w:ind w:firstLine="7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Управление имущественных и земельных отношений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Тайшетского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информирует о возможности выда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чи </w:t>
      </w:r>
      <w:r>
        <w:rPr>
          <w:rStyle w:val="871"/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разрешения на использование земель, земельного участка или части земельного участка, находящихся в государственной или муниципальной собственности, для размещения  объекта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Порядком определения платы за использование земельных участков, находящихся в муниципальной собственности Тайшетского муниципального образования «Тайшетское городское поселение», для воз</w:t>
      </w:r>
      <w:r>
        <w:rPr>
          <w:rFonts w:ascii="Times New Roman" w:hAnsi="Times New Roman" w:cs="Times New Roman"/>
          <w:sz w:val="24"/>
          <w:szCs w:val="24"/>
        </w:rPr>
        <w:t xml:space="preserve">ведения гражданами гаражей, являющихся некапитальными сооружениями, утвержденным решением Думы Тайшетского муниципального образования «Тайшетское городское поселение» от 30 мая 2024 года №102, схемой размещения гаражей, являющихся некапитальными сооружения</w:t>
      </w:r>
      <w:r>
        <w:rPr>
          <w:rFonts w:ascii="Times New Roman" w:hAnsi="Times New Roman" w:cs="Times New Roman"/>
          <w:sz w:val="24"/>
          <w:szCs w:val="24"/>
        </w:rPr>
        <w:t xml:space="preserve">ми, либо стоянок технических  или других средств передвижения инвалидов на территории Тайшетского муниципального образования «Тайшетское городское поселение», утвержденной постановлением администрации Тайшетского городского поселения №388 от 06 мая 2024г. </w:t>
      </w:r>
      <w:r>
        <w:rPr>
          <w:rStyle w:val="871"/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Style w:val="70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09"/>
        <w:gridCol w:w="2877"/>
        <w:gridCol w:w="1536"/>
        <w:gridCol w:w="2975"/>
        <w:gridCol w:w="794"/>
        <w:gridCol w:w="86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3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№ 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28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Адрес расположения, кадастровый номер земельного участка,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153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Вид объекта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29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Площадь земель или земельного участка, необходимого для размещения объекта, кв.м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16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Каталог координат границ земельного участка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7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8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Y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3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287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15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2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7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8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3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3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287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Иркутская обл.,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г. Тайшет, ул.Транспортная,72А, кадастровый номер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38:29:011303:414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highlight w:val="none"/>
              </w:rPr>
              <w:t xml:space="preserve">Ряд 4 уч.24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15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Полувагон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2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7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790378.08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790374.65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790371.56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790374.98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790378.08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8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1311966.14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1311964.08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1311969.22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1311971.28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1311966.14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46"/>
        <w:contextual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871"/>
          <w:rFonts w:ascii="Times New Roman" w:hAnsi="Times New Roman" w:cs="Times New Roman"/>
          <w:sz w:val="24"/>
          <w:szCs w:val="24"/>
        </w:rPr>
        <w:t xml:space="preserve">Физические и юридические лица, заинтересованные в получении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разрешения на использование указанной части земельного участка</w:t>
      </w:r>
      <w:r>
        <w:rPr>
          <w:rStyle w:val="871"/>
          <w:rFonts w:ascii="Times New Roman" w:hAnsi="Times New Roman" w:cs="Times New Roman"/>
          <w:sz w:val="24"/>
          <w:szCs w:val="24"/>
        </w:rPr>
        <w:t xml:space="preserve">, имеют право в течение 30 (тридцати) </w:t>
      </w:r>
      <w:r>
        <w:rPr>
          <w:rStyle w:val="871"/>
          <w:rFonts w:ascii="Times New Roman" w:hAnsi="Times New Roman" w:cs="Times New Roman"/>
          <w:sz w:val="24"/>
          <w:szCs w:val="24"/>
        </w:rPr>
        <w:t xml:space="preserve">дней со дня опубликования настоящего извещения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вправе подавать заявления о намерении участвовать в аукцио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 по продаже права на получение разрешения на использование указанной части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contextualSpacing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подачи заявления: </w:t>
      </w:r>
      <w:r>
        <w:rPr>
          <w:rFonts w:ascii="Times New Roman" w:hAnsi="Times New Roman" w:cs="Times New Roman"/>
          <w:sz w:val="24"/>
          <w:szCs w:val="24"/>
        </w:rPr>
        <w:t xml:space="preserve">665008, Иркутская область, муниципальный округ Тайшетский, г. Тайшет, ул. Свободы, д. 4, помещение 4Н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каб. 33, </w:t>
      </w:r>
      <w:r>
        <w:rPr>
          <w:rFonts w:ascii="Times New Roman" w:hAnsi="Times New Roman" w:cs="Times New Roman"/>
          <w:sz w:val="24"/>
          <w:szCs w:val="24"/>
        </w:rPr>
        <w:t xml:space="preserve">ежедневно с 8-00 ч.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до 17-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 ч. по местному времени (не включая праздничные и выходные дни), перерыв – с 12-00 ч. до 13-00 ч.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6"/>
        <w:contextualSpacing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начала приема заявлений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.06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846"/>
        <w:contextualSpacing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Дата окончания приема заявлений – 17</w:t>
      </w:r>
      <w:r>
        <w:rPr>
          <w:rFonts w:ascii="Times New Roman" w:hAnsi="Times New Roman" w:cs="Times New Roman"/>
          <w:sz w:val="24"/>
          <w:szCs w:val="24"/>
        </w:rPr>
        <w:t xml:space="preserve"> ч. 00</w:t>
      </w:r>
      <w:r>
        <w:rPr>
          <w:rFonts w:ascii="Times New Roman" w:hAnsi="Times New Roman" w:cs="Times New Roman"/>
          <w:sz w:val="24"/>
          <w:szCs w:val="24"/>
        </w:rPr>
        <w:t xml:space="preserve"> мин.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7.202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/>
    </w:p>
    <w:p>
      <w:pPr>
        <w:pStyle w:val="846"/>
        <w:contextual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Заявления подаются заявителем одним из следующих способов: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contextualSpacing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путем личного обращения;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через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почтовой связи.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для справок: 8(39563) 2-</w:t>
      </w:r>
      <w:r>
        <w:rPr>
          <w:rFonts w:ascii="Times New Roman" w:hAnsi="Times New Roman" w:cs="Times New Roman"/>
          <w:sz w:val="24"/>
          <w:szCs w:val="24"/>
        </w:rPr>
        <w:t xml:space="preserve">23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65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426" w:right="850" w:bottom="53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NewRomanPSMT">
    <w:panose1 w:val="02020603050405020304"/>
  </w:font>
  <w:font w:name="Tahoma">
    <w:panose1 w:val="020B0604030504040204"/>
  </w:font>
  <w:font w:name="TimesNewRomanPS-BoldMT">
    <w:panose1 w:val="02020603050405020304"/>
  </w:font>
  <w:font w:name="Times New Roman">
    <w:panose1 w:val="02020603050405020304"/>
  </w:font>
  <w:font w:name="Arial CYR">
    <w:panose1 w:val="020B060402020202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3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44" w:hanging="122"/>
      </w:pPr>
      <w:rPr>
        <w:rFonts w:hint="default" w:ascii="Times New Roman" w:hAnsi="Times New Roman" w:eastAsia="Times New Roman" w:cs="Times New Roman"/>
        <w:sz w:val="21"/>
        <w:szCs w:val="21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63" w:hanging="12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087" w:hanging="12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511" w:hanging="12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935" w:hanging="12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359" w:hanging="12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782" w:hanging="12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206" w:hanging="12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630" w:hanging="12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hint="default"/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6"/>
    <w:next w:val="846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7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6"/>
    <w:next w:val="846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7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7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7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7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7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7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7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6"/>
    <w:next w:val="846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6"/>
    <w:next w:val="846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7"/>
    <w:link w:val="689"/>
    <w:uiPriority w:val="10"/>
    <w:rPr>
      <w:sz w:val="48"/>
      <w:szCs w:val="48"/>
    </w:rPr>
  </w:style>
  <w:style w:type="paragraph" w:styleId="691">
    <w:name w:val="Subtitle"/>
    <w:basedOn w:val="846"/>
    <w:next w:val="846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7"/>
    <w:link w:val="691"/>
    <w:uiPriority w:val="11"/>
    <w:rPr>
      <w:sz w:val="24"/>
      <w:szCs w:val="24"/>
    </w:rPr>
  </w:style>
  <w:style w:type="paragraph" w:styleId="693">
    <w:name w:val="Quote"/>
    <w:basedOn w:val="846"/>
    <w:next w:val="846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6"/>
    <w:next w:val="846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6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Header Char"/>
    <w:basedOn w:val="847"/>
    <w:link w:val="697"/>
    <w:uiPriority w:val="99"/>
  </w:style>
  <w:style w:type="paragraph" w:styleId="699">
    <w:name w:val="Footer"/>
    <w:basedOn w:val="846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Footer Char"/>
    <w:basedOn w:val="847"/>
    <w:link w:val="699"/>
    <w:uiPriority w:val="99"/>
  </w:style>
  <w:style w:type="paragraph" w:styleId="701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701"/>
    <w:link w:val="699"/>
    <w:uiPriority w:val="99"/>
  </w:style>
  <w:style w:type="table" w:styleId="703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03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4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5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6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07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8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0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4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7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1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paragraph" w:styleId="850">
    <w:name w:val="Normal (Web)"/>
    <w:basedOn w:val="846"/>
    <w:pPr>
      <w:ind w:left="49" w:right="49"/>
      <w:spacing w:before="49" w:after="49" w:line="240" w:lineRule="auto"/>
    </w:pPr>
    <w:rPr>
      <w:rFonts w:ascii="Arial CYR" w:hAnsi="Arial CYR" w:eastAsia="Times New Roman" w:cs="Arial Unicode MS"/>
      <w:color w:val="000000"/>
      <w:sz w:val="19"/>
      <w:szCs w:val="19"/>
      <w:lang w:eastAsia="ru-RU"/>
    </w:rPr>
  </w:style>
  <w:style w:type="paragraph" w:styleId="851">
    <w:name w:val="Body Text 3"/>
    <w:basedOn w:val="846"/>
    <w:link w:val="852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852" w:customStyle="1">
    <w:name w:val="Основной текст 3 Знак"/>
    <w:basedOn w:val="847"/>
    <w:link w:val="85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53">
    <w:name w:val="Body Text 2"/>
    <w:basedOn w:val="846"/>
    <w:link w:val="854"/>
    <w:unhideWhenUsed/>
    <w:pPr>
      <w:spacing w:after="120" w:line="480" w:lineRule="auto"/>
    </w:pPr>
  </w:style>
  <w:style w:type="character" w:styleId="854" w:customStyle="1">
    <w:name w:val="Основной текст 2 Знак"/>
    <w:basedOn w:val="847"/>
    <w:link w:val="853"/>
  </w:style>
  <w:style w:type="paragraph" w:styleId="855">
    <w:name w:val="Balloon Text"/>
    <w:basedOn w:val="846"/>
    <w:link w:val="85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6" w:customStyle="1">
    <w:name w:val="Текст выноски Знак"/>
    <w:basedOn w:val="847"/>
    <w:link w:val="855"/>
    <w:uiPriority w:val="99"/>
    <w:semiHidden/>
    <w:rPr>
      <w:rFonts w:ascii="Tahoma" w:hAnsi="Tahoma" w:cs="Tahoma"/>
      <w:sz w:val="16"/>
      <w:szCs w:val="16"/>
    </w:rPr>
  </w:style>
  <w:style w:type="character" w:styleId="857" w:customStyle="1">
    <w:name w:val="fontstyle01"/>
    <w:basedOn w:val="847"/>
    <w:rPr>
      <w:rFonts w:hint="default" w:ascii="TimesNewRomanPS-BoldMT" w:hAnsi="TimesNewRomanPS-BoldMT"/>
      <w:b/>
      <w:bCs/>
      <w:i w:val="0"/>
      <w:iCs w:val="0"/>
      <w:color w:val="000000"/>
      <w:sz w:val="22"/>
      <w:szCs w:val="22"/>
    </w:rPr>
  </w:style>
  <w:style w:type="character" w:styleId="858" w:customStyle="1">
    <w:name w:val="fontstyle21"/>
    <w:basedOn w:val="847"/>
    <w:rPr>
      <w:rFonts w:hint="default" w:ascii="TimesNewRomanPSMT" w:hAnsi="TimesNewRomanPSMT"/>
      <w:b w:val="0"/>
      <w:bCs w:val="0"/>
      <w:i w:val="0"/>
      <w:iCs w:val="0"/>
      <w:color w:val="000000"/>
      <w:sz w:val="22"/>
      <w:szCs w:val="22"/>
    </w:rPr>
  </w:style>
  <w:style w:type="paragraph" w:styleId="85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60">
    <w:name w:val="Hyperlink"/>
    <w:basedOn w:val="847"/>
    <w:uiPriority w:val="99"/>
    <w:unhideWhenUsed/>
    <w:rPr>
      <w:color w:val="0563c1" w:themeColor="hyperlink"/>
      <w:u w:val="single"/>
    </w:rPr>
  </w:style>
  <w:style w:type="paragraph" w:styleId="86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62">
    <w:name w:val="List Paragraph"/>
    <w:basedOn w:val="846"/>
    <w:uiPriority w:val="34"/>
    <w:qFormat/>
    <w:pPr>
      <w:contextualSpacing/>
      <w:ind w:left="720"/>
    </w:pPr>
  </w:style>
  <w:style w:type="paragraph" w:styleId="863">
    <w:name w:val="Body Text"/>
    <w:basedOn w:val="846"/>
    <w:link w:val="864"/>
    <w:uiPriority w:val="99"/>
    <w:unhideWhenUsed/>
    <w:pPr>
      <w:spacing w:after="120"/>
    </w:pPr>
  </w:style>
  <w:style w:type="character" w:styleId="864" w:customStyle="1">
    <w:name w:val="Основной текст Знак"/>
    <w:basedOn w:val="847"/>
    <w:link w:val="863"/>
    <w:uiPriority w:val="99"/>
  </w:style>
  <w:style w:type="paragraph" w:styleId="865" w:customStyle="1">
    <w:name w:val="LO-Normal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866" w:customStyle="1">
    <w:name w:val="Table Paragraph"/>
    <w:basedOn w:val="846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867" w:customStyle="1">
    <w:name w:val="Абзац списка"/>
    <w:basedOn w:val="696"/>
    <w:next w:val="719"/>
    <w:link w:val="696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8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9" w:customStyle="1">
    <w:name w:val="ff2"/>
  </w:style>
  <w:style w:type="character" w:styleId="870" w:customStyle="1">
    <w:name w:val="apple-converted-space"/>
  </w:style>
  <w:style w:type="character" w:styleId="871" w:customStyle="1">
    <w:name w:val="fs2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28EA4-7BC0-4DEB-88F6-0B72BF55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revision>334</cp:revision>
  <dcterms:created xsi:type="dcterms:W3CDTF">2022-09-15T12:28:00Z</dcterms:created>
  <dcterms:modified xsi:type="dcterms:W3CDTF">2026-06-09T03:49:16Z</dcterms:modified>
</cp:coreProperties>
</file>