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6D" w:rsidRDefault="00FD17C9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</w:t>
      </w:r>
    </w:p>
    <w:p w:rsidR="001B066D" w:rsidRDefault="00FD17C9">
      <w:pPr>
        <w:pStyle w:val="a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РОССИЙСКАЯ ФЕДЕРАЦИЯ</w:t>
      </w:r>
    </w:p>
    <w:p w:rsidR="001B066D" w:rsidRDefault="00FD17C9">
      <w:pPr>
        <w:pStyle w:val="a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ИРКУТСКАЯ ОБЛАСТЬ</w:t>
      </w:r>
    </w:p>
    <w:p w:rsidR="001B066D" w:rsidRDefault="00FD17C9">
      <w:pPr>
        <w:pStyle w:val="a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МАМСКО-ЧУЙСКИЙ РАЙОН</w:t>
      </w:r>
    </w:p>
    <w:p w:rsidR="001B066D" w:rsidRDefault="00FD17C9">
      <w:pPr>
        <w:pStyle w:val="a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ЛУГОВСКОЕ ГОРОДСКОЕ ПОСЕЛЕНИЕ</w:t>
      </w:r>
    </w:p>
    <w:p w:rsidR="001B066D" w:rsidRDefault="00FD17C9">
      <w:pPr>
        <w:pStyle w:val="a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АДМИНИСТРАЦИЯ           </w:t>
      </w:r>
    </w:p>
    <w:p w:rsidR="001B066D" w:rsidRDefault="00FD17C9">
      <w:pPr>
        <w:pStyle w:val="a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ПОСТАНОВЛЕНИЕ</w:t>
      </w:r>
    </w:p>
    <w:p w:rsidR="001B066D" w:rsidRDefault="001B066D">
      <w:pPr>
        <w:pStyle w:val="a6"/>
        <w:jc w:val="center"/>
        <w:rPr>
          <w:rFonts w:ascii="Arial" w:hAnsi="Arial"/>
          <w:b/>
          <w:sz w:val="24"/>
        </w:rPr>
      </w:pPr>
    </w:p>
    <w:p w:rsidR="001B066D" w:rsidRDefault="00FD17C9">
      <w:pPr>
        <w:pStyle w:val="a6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«Об утверждении требований к</w:t>
      </w:r>
      <w:r>
        <w:rPr>
          <w:rFonts w:ascii="Arial" w:hAnsi="Arial"/>
          <w:b/>
          <w:caps/>
          <w:sz w:val="28"/>
        </w:rPr>
        <w:t xml:space="preserve"> качеству услуг, предоставляемых согласно гарантированному перечню услуг по погребению стоимости услуг по погребению умерших (погибших) на территории Луговского городского поселения»</w:t>
      </w:r>
    </w:p>
    <w:p w:rsidR="001B066D" w:rsidRDefault="001B066D">
      <w:pPr>
        <w:pStyle w:val="a6"/>
        <w:rPr>
          <w:rFonts w:ascii="Times New Roman" w:hAnsi="Times New Roman"/>
          <w:sz w:val="28"/>
        </w:rPr>
      </w:pPr>
    </w:p>
    <w:p w:rsidR="001B066D" w:rsidRDefault="00FD17C9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28.01.</w:t>
      </w:r>
      <w:r>
        <w:rPr>
          <w:rFonts w:ascii="Times New Roman" w:hAnsi="Times New Roman"/>
          <w:sz w:val="28"/>
        </w:rPr>
        <w:t xml:space="preserve">2022 года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№ 5</w:t>
      </w:r>
    </w:p>
    <w:p w:rsidR="001B066D" w:rsidRDefault="00FD17C9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Луговский</w:t>
      </w:r>
    </w:p>
    <w:p w:rsidR="001B066D" w:rsidRDefault="001B066D">
      <w:pPr>
        <w:pStyle w:val="a6"/>
        <w:rPr>
          <w:rFonts w:ascii="Arial" w:hAnsi="Arial"/>
          <w:sz w:val="24"/>
        </w:rPr>
      </w:pP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ст.14,  17 Федерального закона от 06.10.2003г. №131-ФЗ «Об общих принципах организации местного самоуправления в Российской Федерации», Федеральным законом от 12.01.1996 года № 8 - ФЗ «О пог</w:t>
      </w:r>
      <w:r>
        <w:rPr>
          <w:rFonts w:ascii="Times New Roman" w:hAnsi="Times New Roman"/>
          <w:sz w:val="28"/>
        </w:rPr>
        <w:t xml:space="preserve">ребении и похоронном деле», статьей 6 Устава Луговского муниципального образования, администрация Луговского городского поселения </w:t>
      </w:r>
    </w:p>
    <w:p w:rsidR="001B066D" w:rsidRDefault="001B066D">
      <w:pPr>
        <w:pStyle w:val="a6"/>
        <w:rPr>
          <w:rFonts w:ascii="Times New Roman" w:hAnsi="Times New Roman"/>
          <w:sz w:val="24"/>
        </w:rPr>
      </w:pPr>
    </w:p>
    <w:p w:rsidR="001B066D" w:rsidRDefault="00FD17C9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1B066D" w:rsidRDefault="001B066D">
      <w:pPr>
        <w:pStyle w:val="a6"/>
        <w:jc w:val="center"/>
        <w:rPr>
          <w:rFonts w:ascii="Times New Roman" w:hAnsi="Times New Roman"/>
          <w:sz w:val="24"/>
        </w:rPr>
      </w:pP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Установить стоимость услуг, оказываемых специализированными службами по вопросам похоронного дела на терри</w:t>
      </w:r>
      <w:r>
        <w:rPr>
          <w:rFonts w:ascii="Times New Roman" w:hAnsi="Times New Roman"/>
          <w:sz w:val="28"/>
        </w:rPr>
        <w:t>тории Луговского муниципального образования Мамско-Чуйского района согласно гарантированному перечню услуг по погребению  в соответствии со ст. 9 Федерального закона от 12.01.1996 г. № 8-ФЗ «О погребении и похоронном деле» супругу, близким родственникам, и</w:t>
      </w:r>
      <w:r>
        <w:rPr>
          <w:rFonts w:ascii="Times New Roman" w:hAnsi="Times New Roman"/>
          <w:sz w:val="28"/>
        </w:rPr>
        <w:t>ным родственникам, законному представителю или иному лицу, взявшему на себя обязанность осуществить  погребение,  на территории Луговского городского поселения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 xml:space="preserve"> № 1.</w:t>
      </w: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2.Установить стоимость услуг, оказываемых специализированными службами</w:t>
      </w:r>
      <w:r>
        <w:rPr>
          <w:rFonts w:ascii="Times New Roman" w:hAnsi="Times New Roman"/>
          <w:sz w:val="28"/>
        </w:rPr>
        <w:t xml:space="preserve"> по вопросам похоронного дела на территории Луговского муниципального образования Мамско-Чуйского района в соответствии со ст. 12 Федерального закона от 12.01.1996 г. № 8-ФЗ «О погребении и похоронном деле» при отсутствии супруга, близких родственников, ин</w:t>
      </w:r>
      <w:r>
        <w:rPr>
          <w:rFonts w:ascii="Times New Roman" w:hAnsi="Times New Roman"/>
          <w:sz w:val="28"/>
        </w:rPr>
        <w:t>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>
        <w:rPr>
          <w:rFonts w:ascii="Times New Roman" w:hAnsi="Times New Roman"/>
          <w:sz w:val="28"/>
        </w:rPr>
        <w:t xml:space="preserve"> обязанность осуществить погребение, погребение умершего на дому, на улице или в ином месте после устан</w:t>
      </w:r>
      <w:r>
        <w:rPr>
          <w:rFonts w:ascii="Times New Roman" w:hAnsi="Times New Roman"/>
          <w:sz w:val="28"/>
        </w:rPr>
        <w:t xml:space="preserve">овления органами внутренних дел его личности, на территории Луговского городского поселения,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 xml:space="preserve"> № 2. </w:t>
      </w: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 Постановление № 3 от 15.01.2021 года «Об утверждении требований к качеству услуг, предоставляемых согласно га</w:t>
      </w:r>
      <w:r>
        <w:rPr>
          <w:rFonts w:ascii="Times New Roman" w:hAnsi="Times New Roman"/>
          <w:sz w:val="28"/>
        </w:rPr>
        <w:t xml:space="preserve">рантированному перечню услуг по погребению стоимости услуг по </w:t>
      </w:r>
      <w:r>
        <w:rPr>
          <w:rFonts w:ascii="Times New Roman" w:hAnsi="Times New Roman"/>
          <w:sz w:val="28"/>
        </w:rPr>
        <w:lastRenderedPageBreak/>
        <w:t>погребению умерших (погибших) на территории Луговского городского поселения».</w:t>
      </w: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подлежит официальному опубликованию в  установленном порядке.</w:t>
      </w: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</w:t>
      </w:r>
      <w:r>
        <w:rPr>
          <w:rFonts w:ascii="Times New Roman" w:hAnsi="Times New Roman"/>
          <w:sz w:val="28"/>
        </w:rPr>
        <w:t xml:space="preserve">распространяется на </w:t>
      </w:r>
      <w:proofErr w:type="gramStart"/>
      <w:r>
        <w:rPr>
          <w:rFonts w:ascii="Times New Roman" w:hAnsi="Times New Roman"/>
          <w:sz w:val="28"/>
        </w:rPr>
        <w:t>правоотношения</w:t>
      </w:r>
      <w:proofErr w:type="gramEnd"/>
      <w:r>
        <w:rPr>
          <w:rFonts w:ascii="Times New Roman" w:hAnsi="Times New Roman"/>
          <w:sz w:val="28"/>
        </w:rPr>
        <w:t xml:space="preserve"> возникшие с 01.02.2022 года на территории Луговского муниципального образования Мамско-Чуйского района.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B066D" w:rsidRDefault="00FD17C9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</w:t>
      </w:r>
      <w:r>
        <w:rPr>
          <w:rFonts w:ascii="Times New Roman" w:hAnsi="Times New Roman"/>
          <w:sz w:val="28"/>
        </w:rPr>
        <w:t xml:space="preserve"> за собой.</w:t>
      </w:r>
    </w:p>
    <w:p w:rsidR="001B066D" w:rsidRDefault="001B066D">
      <w:pPr>
        <w:pStyle w:val="a6"/>
        <w:ind w:left="360"/>
        <w:rPr>
          <w:rFonts w:ascii="Times New Roman" w:hAnsi="Times New Roman"/>
          <w:sz w:val="24"/>
        </w:rPr>
      </w:pPr>
    </w:p>
    <w:p w:rsidR="001B066D" w:rsidRDefault="001B066D">
      <w:pPr>
        <w:pStyle w:val="a6"/>
        <w:ind w:left="360"/>
        <w:rPr>
          <w:rFonts w:ascii="Times New Roman" w:hAnsi="Times New Roman"/>
          <w:sz w:val="24"/>
        </w:rPr>
      </w:pPr>
    </w:p>
    <w:p w:rsidR="001B066D" w:rsidRDefault="00FD17C9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>
        <w:rPr>
          <w:rFonts w:ascii="Times New Roman" w:hAnsi="Times New Roman"/>
          <w:sz w:val="28"/>
        </w:rPr>
        <w:t xml:space="preserve">лавы Луговского городского поселения                   </w:t>
      </w:r>
    </w:p>
    <w:p w:rsidR="001B066D" w:rsidRDefault="00FD17C9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А.С.Герасимова</w:t>
      </w:r>
    </w:p>
    <w:p w:rsidR="001B066D" w:rsidRDefault="001B066D">
      <w:pPr>
        <w:pStyle w:val="a6"/>
        <w:ind w:left="360"/>
        <w:rPr>
          <w:rFonts w:ascii="Times New Roman" w:hAnsi="Times New Roman"/>
          <w:sz w:val="28"/>
        </w:rPr>
      </w:pPr>
    </w:p>
    <w:p w:rsidR="001B066D" w:rsidRDefault="001B066D">
      <w:pPr>
        <w:pStyle w:val="a6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Default="00FD17C9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1B066D" w:rsidRDefault="00FD17C9">
      <w:pPr>
        <w:pStyle w:val="a6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1B066D" w:rsidRDefault="00FD17C9">
      <w:pPr>
        <w:pStyle w:val="a6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28.01.2022 г. №5</w:t>
      </w:r>
      <w:r>
        <w:rPr>
          <w:rFonts w:ascii="Times New Roman" w:hAnsi="Times New Roman"/>
          <w:sz w:val="28"/>
        </w:rPr>
        <w:t xml:space="preserve">  </w:t>
      </w:r>
    </w:p>
    <w:p w:rsidR="001B066D" w:rsidRDefault="001B066D">
      <w:pPr>
        <w:pStyle w:val="a6"/>
        <w:rPr>
          <w:rFonts w:ascii="Times New Roman" w:hAnsi="Times New Roman"/>
          <w:sz w:val="28"/>
        </w:rPr>
      </w:pPr>
    </w:p>
    <w:p w:rsidR="001B066D" w:rsidRPr="00FD17C9" w:rsidRDefault="00FD17C9">
      <w:pPr>
        <w:pStyle w:val="a6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D17C9">
        <w:rPr>
          <w:rFonts w:ascii="Times New Roman" w:hAnsi="Times New Roman"/>
          <w:b/>
          <w:caps/>
          <w:sz w:val="24"/>
          <w:szCs w:val="24"/>
        </w:rPr>
        <w:t xml:space="preserve">Стоимость услуг, предоставляемых согласно гарантированному перечню услуг </w:t>
      </w:r>
      <w:r w:rsidRPr="00FD17C9">
        <w:rPr>
          <w:rFonts w:ascii="Times New Roman" w:hAnsi="Times New Roman"/>
          <w:b/>
          <w:caps/>
          <w:sz w:val="24"/>
          <w:szCs w:val="24"/>
        </w:rPr>
        <w:t>по погребению специализированными службами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погребение, на территории Луговского городского пос</w:t>
      </w:r>
      <w:r w:rsidRPr="00FD17C9">
        <w:rPr>
          <w:rFonts w:ascii="Times New Roman" w:hAnsi="Times New Roman"/>
          <w:b/>
          <w:caps/>
          <w:sz w:val="24"/>
          <w:szCs w:val="24"/>
        </w:rPr>
        <w:t xml:space="preserve">еления </w:t>
      </w:r>
    </w:p>
    <w:p w:rsidR="001B066D" w:rsidRDefault="001B066D">
      <w:pPr>
        <w:pStyle w:val="a6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Ind w:w="360" w:type="dxa"/>
        <w:tblLayout w:type="fixed"/>
        <w:tblLook w:val="04A0"/>
      </w:tblPr>
      <w:tblGrid>
        <w:gridCol w:w="741"/>
        <w:gridCol w:w="5528"/>
        <w:gridCol w:w="2941"/>
      </w:tblGrid>
      <w:tr w:rsidR="001B066D">
        <w:trPr>
          <w:trHeight w:val="654"/>
        </w:trPr>
        <w:tc>
          <w:tcPr>
            <w:tcW w:w="7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528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услуг</w:t>
            </w:r>
          </w:p>
        </w:tc>
        <w:tc>
          <w:tcPr>
            <w:tcW w:w="29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</w:t>
            </w:r>
          </w:p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(рублей)</w:t>
            </w:r>
          </w:p>
        </w:tc>
      </w:tr>
      <w:tr w:rsidR="001B066D">
        <w:tc>
          <w:tcPr>
            <w:tcW w:w="7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29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бесплатно</w:t>
            </w:r>
          </w:p>
        </w:tc>
      </w:tr>
      <w:tr w:rsidR="001B066D">
        <w:tc>
          <w:tcPr>
            <w:tcW w:w="7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Предоставление и доставка гроба и других предметов, необходимых для погребения      </w:t>
            </w:r>
          </w:p>
        </w:tc>
        <w:tc>
          <w:tcPr>
            <w:tcW w:w="2941" w:type="dxa"/>
          </w:tcPr>
          <w:p w:rsidR="001B066D" w:rsidRDefault="00FD17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2823,81</w:t>
            </w:r>
          </w:p>
        </w:tc>
      </w:tr>
      <w:tr w:rsidR="001B066D">
        <w:tc>
          <w:tcPr>
            <w:tcW w:w="7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29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2971,91</w:t>
            </w:r>
          </w:p>
        </w:tc>
      </w:tr>
      <w:tr w:rsidR="001B066D">
        <w:tc>
          <w:tcPr>
            <w:tcW w:w="7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Погребение</w:t>
            </w:r>
          </w:p>
        </w:tc>
        <w:tc>
          <w:tcPr>
            <w:tcW w:w="29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3258,46</w:t>
            </w:r>
          </w:p>
        </w:tc>
      </w:tr>
      <w:tr w:rsidR="001B066D">
        <w:tc>
          <w:tcPr>
            <w:tcW w:w="741" w:type="dxa"/>
          </w:tcPr>
          <w:p w:rsidR="001B066D" w:rsidRDefault="001B066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1B066D" w:rsidRDefault="00FD17C9">
            <w:pPr>
              <w:pStyle w:val="a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услуг всего</w:t>
            </w:r>
          </w:p>
        </w:tc>
        <w:tc>
          <w:tcPr>
            <w:tcW w:w="2941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9054,08</w:t>
            </w:r>
          </w:p>
        </w:tc>
      </w:tr>
    </w:tbl>
    <w:p w:rsidR="00FD17C9" w:rsidRDefault="00FD17C9" w:rsidP="00FD17C9">
      <w:pPr>
        <w:pStyle w:val="a6"/>
        <w:jc w:val="right"/>
        <w:rPr>
          <w:rFonts w:ascii="Times New Roman" w:hAnsi="Times New Roman"/>
          <w:sz w:val="28"/>
        </w:rPr>
      </w:pPr>
    </w:p>
    <w:p w:rsidR="001B066D" w:rsidRDefault="00FD17C9" w:rsidP="00FD17C9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1B066D" w:rsidRDefault="00FD17C9">
      <w:pPr>
        <w:pStyle w:val="a6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 </w:t>
      </w:r>
    </w:p>
    <w:p w:rsidR="001B066D" w:rsidRDefault="00FD17C9" w:rsidP="00FD17C9">
      <w:pPr>
        <w:pStyle w:val="a6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28.01.2022 г. № 5</w:t>
      </w:r>
    </w:p>
    <w:p w:rsidR="00FD17C9" w:rsidRDefault="00FD17C9" w:rsidP="00FD17C9">
      <w:pPr>
        <w:pStyle w:val="a6"/>
        <w:ind w:left="360"/>
        <w:jc w:val="right"/>
        <w:rPr>
          <w:rFonts w:ascii="Times New Roman" w:hAnsi="Times New Roman"/>
          <w:sz w:val="28"/>
        </w:rPr>
      </w:pPr>
    </w:p>
    <w:p w:rsidR="001B066D" w:rsidRPr="00FD17C9" w:rsidRDefault="00FD17C9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FD17C9">
        <w:rPr>
          <w:rFonts w:ascii="Times New Roman" w:hAnsi="Times New Roman"/>
          <w:b/>
          <w:caps/>
          <w:sz w:val="24"/>
          <w:szCs w:val="24"/>
        </w:rPr>
        <w:t xml:space="preserve">Стоимость услуг, предоставляемых специализированными службами по вопросам похоронного дела при отсутствии </w:t>
      </w:r>
      <w:r w:rsidRPr="00FD17C9">
        <w:rPr>
          <w:rFonts w:ascii="Times New Roman" w:hAnsi="Times New Roman"/>
          <w:b/>
          <w:caps/>
          <w:sz w:val="24"/>
          <w:szCs w:val="24"/>
        </w:rPr>
        <w:t xml:space="preserve"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</w:t>
      </w:r>
      <w:r w:rsidRPr="00FD17C9">
        <w:rPr>
          <w:rFonts w:ascii="Times New Roman" w:hAnsi="Times New Roman"/>
          <w:b/>
          <w:caps/>
          <w:sz w:val="24"/>
          <w:szCs w:val="24"/>
        </w:rPr>
        <w:t xml:space="preserve">улице или в ином месте после установления органами внутренних дел его личности, на территории Луговского городского поселения </w:t>
      </w:r>
      <w:proofErr w:type="gramEnd"/>
    </w:p>
    <w:p w:rsidR="001B066D" w:rsidRDefault="001B066D">
      <w:pPr>
        <w:pStyle w:val="a6"/>
        <w:ind w:left="360"/>
        <w:jc w:val="center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Ind w:w="360" w:type="dxa"/>
        <w:tblLayout w:type="fixed"/>
        <w:tblLook w:val="04A0"/>
      </w:tblPr>
      <w:tblGrid>
        <w:gridCol w:w="740"/>
        <w:gridCol w:w="5104"/>
        <w:gridCol w:w="3543"/>
      </w:tblGrid>
      <w:tr w:rsidR="001B066D">
        <w:trPr>
          <w:trHeight w:val="669"/>
        </w:trPr>
        <w:tc>
          <w:tcPr>
            <w:tcW w:w="740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104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услуг</w:t>
            </w:r>
          </w:p>
        </w:tc>
        <w:tc>
          <w:tcPr>
            <w:tcW w:w="3543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</w:t>
            </w:r>
          </w:p>
        </w:tc>
      </w:tr>
      <w:tr w:rsidR="001B066D">
        <w:tc>
          <w:tcPr>
            <w:tcW w:w="740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4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документов необходимых для погребения</w:t>
            </w:r>
          </w:p>
        </w:tc>
        <w:tc>
          <w:tcPr>
            <w:tcW w:w="3543" w:type="dxa"/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бесплатно</w:t>
            </w:r>
          </w:p>
        </w:tc>
      </w:tr>
      <w:tr w:rsidR="001B066D">
        <w:trPr>
          <w:trHeight w:val="336"/>
        </w:trPr>
        <w:tc>
          <w:tcPr>
            <w:tcW w:w="740" w:type="dxa"/>
            <w:tcBorders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Облачение тела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1B066D" w:rsidRDefault="00FD17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1701,46</w:t>
            </w:r>
          </w:p>
        </w:tc>
      </w:tr>
      <w:tr w:rsidR="001B066D">
        <w:trPr>
          <w:trHeight w:val="351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1B066D" w:rsidRDefault="001B066D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гроба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1741,49</w:t>
            </w:r>
          </w:p>
        </w:tc>
      </w:tr>
      <w:tr w:rsidR="001B066D">
        <w:tc>
          <w:tcPr>
            <w:tcW w:w="740" w:type="dxa"/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Перевозка тела умершего на кладбище 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2931,44</w:t>
            </w:r>
          </w:p>
        </w:tc>
      </w:tr>
      <w:tr w:rsidR="001B066D">
        <w:trPr>
          <w:trHeight w:val="351"/>
        </w:trPr>
        <w:tc>
          <w:tcPr>
            <w:tcW w:w="740" w:type="dxa"/>
            <w:tcBorders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:rsidR="001B066D" w:rsidRDefault="00FD17C9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Погребение</w:t>
            </w:r>
          </w:p>
        </w:tc>
        <w:tc>
          <w:tcPr>
            <w:tcW w:w="3543" w:type="dxa"/>
            <w:tcBorders>
              <w:top w:val="nil"/>
              <w:bottom w:val="single" w:sz="4" w:space="0" w:color="000000"/>
            </w:tcBorders>
          </w:tcPr>
          <w:p w:rsidR="001B066D" w:rsidRDefault="00FD17C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2679,79</w:t>
            </w:r>
          </w:p>
        </w:tc>
      </w:tr>
      <w:tr w:rsidR="001B066D">
        <w:tc>
          <w:tcPr>
            <w:tcW w:w="740" w:type="dxa"/>
          </w:tcPr>
          <w:p w:rsidR="001B066D" w:rsidRDefault="001B066D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5104" w:type="dxa"/>
          </w:tcPr>
          <w:p w:rsidR="001B066D" w:rsidRDefault="00FD17C9">
            <w:pPr>
              <w:pStyle w:val="a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услуг всего</w:t>
            </w:r>
          </w:p>
        </w:tc>
        <w:tc>
          <w:tcPr>
            <w:tcW w:w="3543" w:type="dxa"/>
          </w:tcPr>
          <w:p w:rsidR="001B066D" w:rsidRDefault="00FD17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9054,08</w:t>
            </w:r>
          </w:p>
        </w:tc>
      </w:tr>
    </w:tbl>
    <w:p w:rsidR="001B066D" w:rsidRDefault="001B066D">
      <w:pPr>
        <w:pStyle w:val="a6"/>
        <w:rPr>
          <w:rFonts w:ascii="Times New Roman" w:hAnsi="Times New Roman"/>
          <w:sz w:val="28"/>
        </w:rPr>
      </w:pPr>
    </w:p>
    <w:p w:rsidR="001B066D" w:rsidRDefault="001B066D">
      <w:pPr>
        <w:pStyle w:val="a6"/>
        <w:ind w:left="360"/>
        <w:rPr>
          <w:rFonts w:ascii="Times New Roman" w:hAnsi="Times New Roman"/>
          <w:sz w:val="28"/>
        </w:rPr>
      </w:pPr>
    </w:p>
    <w:p w:rsidR="001B066D" w:rsidRDefault="001B066D">
      <w:pPr>
        <w:pStyle w:val="a6"/>
        <w:jc w:val="right"/>
        <w:rPr>
          <w:rFonts w:ascii="Times New Roman" w:hAnsi="Times New Roman"/>
          <w:sz w:val="28"/>
        </w:rPr>
      </w:pPr>
    </w:p>
    <w:sectPr w:rsidR="001B066D" w:rsidSect="001B066D">
      <w:pgSz w:w="11906" w:h="16838"/>
      <w:pgMar w:top="454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6D"/>
    <w:rsid w:val="001B066D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066D"/>
  </w:style>
  <w:style w:type="paragraph" w:styleId="10">
    <w:name w:val="heading 1"/>
    <w:next w:val="a"/>
    <w:link w:val="11"/>
    <w:uiPriority w:val="9"/>
    <w:qFormat/>
    <w:rsid w:val="001B066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B066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B066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B066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B066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066D"/>
  </w:style>
  <w:style w:type="paragraph" w:styleId="21">
    <w:name w:val="toc 2"/>
    <w:next w:val="a"/>
    <w:link w:val="22"/>
    <w:uiPriority w:val="39"/>
    <w:rsid w:val="001B066D"/>
    <w:pPr>
      <w:ind w:left="200"/>
    </w:pPr>
  </w:style>
  <w:style w:type="character" w:customStyle="1" w:styleId="22">
    <w:name w:val="Оглавление 2 Знак"/>
    <w:link w:val="21"/>
    <w:rsid w:val="001B066D"/>
  </w:style>
  <w:style w:type="paragraph" w:styleId="41">
    <w:name w:val="toc 4"/>
    <w:next w:val="a"/>
    <w:link w:val="42"/>
    <w:uiPriority w:val="39"/>
    <w:rsid w:val="001B066D"/>
    <w:pPr>
      <w:ind w:left="600"/>
    </w:pPr>
  </w:style>
  <w:style w:type="character" w:customStyle="1" w:styleId="42">
    <w:name w:val="Оглавление 4 Знак"/>
    <w:link w:val="41"/>
    <w:rsid w:val="001B066D"/>
  </w:style>
  <w:style w:type="paragraph" w:styleId="6">
    <w:name w:val="toc 6"/>
    <w:next w:val="a"/>
    <w:link w:val="60"/>
    <w:uiPriority w:val="39"/>
    <w:rsid w:val="001B066D"/>
    <w:pPr>
      <w:ind w:left="1000"/>
    </w:pPr>
  </w:style>
  <w:style w:type="character" w:customStyle="1" w:styleId="60">
    <w:name w:val="Оглавление 6 Знак"/>
    <w:link w:val="6"/>
    <w:rsid w:val="001B066D"/>
  </w:style>
  <w:style w:type="paragraph" w:styleId="7">
    <w:name w:val="toc 7"/>
    <w:next w:val="a"/>
    <w:link w:val="70"/>
    <w:uiPriority w:val="39"/>
    <w:rsid w:val="001B066D"/>
    <w:pPr>
      <w:ind w:left="1200"/>
    </w:pPr>
  </w:style>
  <w:style w:type="character" w:customStyle="1" w:styleId="70">
    <w:name w:val="Оглавление 7 Знак"/>
    <w:link w:val="7"/>
    <w:rsid w:val="001B066D"/>
  </w:style>
  <w:style w:type="character" w:customStyle="1" w:styleId="30">
    <w:name w:val="Заголовок 3 Знак"/>
    <w:link w:val="3"/>
    <w:rsid w:val="001B066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B066D"/>
    <w:pPr>
      <w:ind w:left="400"/>
    </w:pPr>
  </w:style>
  <w:style w:type="character" w:customStyle="1" w:styleId="32">
    <w:name w:val="Оглавление 3 Знак"/>
    <w:link w:val="31"/>
    <w:rsid w:val="001B066D"/>
  </w:style>
  <w:style w:type="paragraph" w:customStyle="1" w:styleId="12">
    <w:name w:val="Основной шрифт абзаца1"/>
    <w:link w:val="5"/>
    <w:rsid w:val="001B066D"/>
  </w:style>
  <w:style w:type="character" w:customStyle="1" w:styleId="50">
    <w:name w:val="Заголовок 5 Знак"/>
    <w:link w:val="5"/>
    <w:rsid w:val="001B066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B066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B066D"/>
    <w:rPr>
      <w:color w:val="0000FF"/>
      <w:u w:val="single"/>
    </w:rPr>
  </w:style>
  <w:style w:type="character" w:styleId="a3">
    <w:name w:val="Hyperlink"/>
    <w:link w:val="13"/>
    <w:rsid w:val="001B066D"/>
    <w:rPr>
      <w:color w:val="0000FF"/>
      <w:u w:val="single"/>
    </w:rPr>
  </w:style>
  <w:style w:type="paragraph" w:customStyle="1" w:styleId="Footnote">
    <w:name w:val="Footnote"/>
    <w:link w:val="Footnote0"/>
    <w:rsid w:val="001B066D"/>
    <w:rPr>
      <w:rFonts w:ascii="XO Thames" w:hAnsi="XO Thames"/>
    </w:rPr>
  </w:style>
  <w:style w:type="character" w:customStyle="1" w:styleId="Footnote0">
    <w:name w:val="Footnote"/>
    <w:link w:val="Footnote"/>
    <w:rsid w:val="001B066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B066D"/>
    <w:rPr>
      <w:rFonts w:ascii="XO Thames" w:hAnsi="XO Thames"/>
      <w:b/>
    </w:rPr>
  </w:style>
  <w:style w:type="character" w:customStyle="1" w:styleId="15">
    <w:name w:val="Оглавление 1 Знак"/>
    <w:link w:val="14"/>
    <w:rsid w:val="001B066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B066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B06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B066D"/>
    <w:pPr>
      <w:ind w:left="1600"/>
    </w:pPr>
  </w:style>
  <w:style w:type="character" w:customStyle="1" w:styleId="90">
    <w:name w:val="Оглавление 9 Знак"/>
    <w:link w:val="9"/>
    <w:rsid w:val="001B066D"/>
  </w:style>
  <w:style w:type="paragraph" w:styleId="8">
    <w:name w:val="toc 8"/>
    <w:next w:val="a"/>
    <w:link w:val="80"/>
    <w:uiPriority w:val="39"/>
    <w:rsid w:val="001B066D"/>
    <w:pPr>
      <w:ind w:left="1400"/>
    </w:pPr>
  </w:style>
  <w:style w:type="character" w:customStyle="1" w:styleId="80">
    <w:name w:val="Оглавление 8 Знак"/>
    <w:link w:val="8"/>
    <w:rsid w:val="001B066D"/>
  </w:style>
  <w:style w:type="paragraph" w:styleId="a4">
    <w:name w:val="List Paragraph"/>
    <w:basedOn w:val="a"/>
    <w:link w:val="a5"/>
    <w:rsid w:val="001B066D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1B066D"/>
  </w:style>
  <w:style w:type="paragraph" w:styleId="a6">
    <w:name w:val="No Spacing"/>
    <w:link w:val="a7"/>
    <w:rsid w:val="001B066D"/>
    <w:pPr>
      <w:spacing w:after="0" w:line="240" w:lineRule="auto"/>
    </w:pPr>
  </w:style>
  <w:style w:type="character" w:customStyle="1" w:styleId="a7">
    <w:name w:val="Без интервала Знак"/>
    <w:link w:val="a6"/>
    <w:rsid w:val="001B066D"/>
  </w:style>
  <w:style w:type="paragraph" w:styleId="51">
    <w:name w:val="toc 5"/>
    <w:next w:val="a"/>
    <w:link w:val="52"/>
    <w:uiPriority w:val="39"/>
    <w:rsid w:val="001B066D"/>
    <w:pPr>
      <w:ind w:left="800"/>
    </w:pPr>
  </w:style>
  <w:style w:type="character" w:customStyle="1" w:styleId="52">
    <w:name w:val="Оглавление 5 Знак"/>
    <w:link w:val="51"/>
    <w:rsid w:val="001B066D"/>
  </w:style>
  <w:style w:type="paragraph" w:styleId="a8">
    <w:name w:val="Subtitle"/>
    <w:next w:val="a"/>
    <w:link w:val="a9"/>
    <w:uiPriority w:val="11"/>
    <w:qFormat/>
    <w:rsid w:val="001B066D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1B066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B066D"/>
    <w:pPr>
      <w:ind w:left="1800"/>
    </w:pPr>
  </w:style>
  <w:style w:type="character" w:customStyle="1" w:styleId="toc100">
    <w:name w:val="toc 10"/>
    <w:link w:val="toc10"/>
    <w:rsid w:val="001B066D"/>
  </w:style>
  <w:style w:type="paragraph" w:styleId="aa">
    <w:name w:val="Title"/>
    <w:next w:val="a"/>
    <w:link w:val="ab"/>
    <w:uiPriority w:val="10"/>
    <w:qFormat/>
    <w:rsid w:val="001B066D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1B066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B066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B066D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1B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3985</Characters>
  <Application>Microsoft Office Word</Application>
  <DocSecurity>0</DocSecurity>
  <Lines>33</Lines>
  <Paragraphs>9</Paragraphs>
  <ScaleCrop>false</ScaleCrop>
  <Company>Krokoz™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3</cp:revision>
  <cp:lastPrinted>2022-01-28T06:42:00Z</cp:lastPrinted>
  <dcterms:created xsi:type="dcterms:W3CDTF">2022-01-28T06:37:00Z</dcterms:created>
  <dcterms:modified xsi:type="dcterms:W3CDTF">2022-01-28T06:43:00Z</dcterms:modified>
</cp:coreProperties>
</file>