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901671" w:rsidRPr="00B2789E" w14:paraId="6E029508" w14:textId="77777777" w:rsidTr="00F71CAF">
        <w:tc>
          <w:tcPr>
            <w:tcW w:w="9570" w:type="dxa"/>
          </w:tcPr>
          <w:p w14:paraId="09C88E2A" w14:textId="4A6B1CD1" w:rsidR="00901671" w:rsidRDefault="00901671" w:rsidP="00F71CAF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F34AB1E" wp14:editId="02957FFC">
                  <wp:extent cx="540385" cy="683895"/>
                  <wp:effectExtent l="0" t="0" r="0" b="1905"/>
                  <wp:docPr id="2" name="Рисунок 2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671" w:rsidRPr="00B2789E" w14:paraId="7B07C831" w14:textId="77777777" w:rsidTr="00F71CAF">
        <w:tc>
          <w:tcPr>
            <w:tcW w:w="9570" w:type="dxa"/>
          </w:tcPr>
          <w:p w14:paraId="741C4173" w14:textId="77777777" w:rsidR="00901671" w:rsidRPr="00F77417" w:rsidRDefault="00901671" w:rsidP="00F71CAF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901671" w:rsidRPr="00B2789E" w14:paraId="2A6EFAA7" w14:textId="77777777" w:rsidTr="00F71CAF">
        <w:tc>
          <w:tcPr>
            <w:tcW w:w="9570" w:type="dxa"/>
          </w:tcPr>
          <w:p w14:paraId="749803E5" w14:textId="77777777" w:rsidR="00901671" w:rsidRPr="00B61CE0" w:rsidRDefault="00901671" w:rsidP="00F71CA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06DA7164" w14:textId="77777777" w:rsidR="00901671" w:rsidRDefault="00901671" w:rsidP="00F71C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03C297EE" w14:textId="77777777" w:rsidR="00901671" w:rsidRPr="008309E0" w:rsidRDefault="00901671" w:rsidP="00F71CA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4B2FCB" w14:textId="77777777" w:rsidR="00901671" w:rsidRPr="00387D6B" w:rsidRDefault="00901671" w:rsidP="00F71CAF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6E7570A2" w14:textId="77777777" w:rsidR="00901671" w:rsidRPr="005F7B59" w:rsidRDefault="005B13E9" w:rsidP="00F71CAF">
            <w:pPr>
              <w:jc w:val="center"/>
              <w:rPr>
                <w:sz w:val="20"/>
                <w:szCs w:val="20"/>
              </w:rPr>
            </w:pPr>
            <w:r w:rsidRPr="00D854B7">
              <w:rPr>
                <w:color w:val="FFFFFF" w:themeColor="background1"/>
                <w:sz w:val="20"/>
                <w:szCs w:val="20"/>
              </w:rPr>
              <w:t>ПРОЕКТ</w:t>
            </w:r>
          </w:p>
        </w:tc>
      </w:tr>
    </w:tbl>
    <w:p w14:paraId="7E929F9F" w14:textId="455CFD64" w:rsidR="00901671" w:rsidRPr="000950BC" w:rsidRDefault="00EB2C6F" w:rsidP="0036287B">
      <w:pPr>
        <w:jc w:val="center"/>
        <w:rPr>
          <w:b/>
          <w:bCs/>
          <w:color w:val="FFFFFF" w:themeColor="background1"/>
        </w:rPr>
      </w:pPr>
      <w:r w:rsidRPr="000950BC">
        <w:rPr>
          <w:b/>
          <w:bCs/>
          <w:color w:val="FFFFFF" w:themeColor="background1"/>
        </w:rPr>
        <w:t>ПРОЕКТ</w:t>
      </w:r>
      <w:r w:rsidR="0036287B" w:rsidRPr="000950BC">
        <w:rPr>
          <w:b/>
          <w:bCs/>
          <w:color w:val="FFFFFF" w:themeColor="background1"/>
        </w:rPr>
        <w:t>КТ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901671" w:rsidRPr="00B2789E" w14:paraId="648D14C8" w14:textId="77777777" w:rsidTr="00F71CAF">
        <w:tc>
          <w:tcPr>
            <w:tcW w:w="4785" w:type="dxa"/>
          </w:tcPr>
          <w:p w14:paraId="5A02977D" w14:textId="2A5BA133" w:rsidR="00901671" w:rsidRPr="00422EE4" w:rsidRDefault="00AA7E4D" w:rsidP="00F71CAF">
            <w:r>
              <w:t>_____________</w:t>
            </w:r>
          </w:p>
        </w:tc>
        <w:tc>
          <w:tcPr>
            <w:tcW w:w="4683" w:type="dxa"/>
          </w:tcPr>
          <w:p w14:paraId="307A72A6" w14:textId="69FFF3A7" w:rsidR="00901671" w:rsidRPr="002221A3" w:rsidRDefault="00901671" w:rsidP="00E13855">
            <w:pPr>
              <w:jc w:val="right"/>
            </w:pPr>
            <w:r w:rsidRPr="002221A3">
              <w:rPr>
                <w:b/>
              </w:rPr>
              <w:t>№</w:t>
            </w:r>
            <w:r w:rsidRPr="002221A3">
              <w:t xml:space="preserve"> </w:t>
            </w:r>
            <w:r w:rsidR="002221A3" w:rsidRPr="002221A3">
              <w:t xml:space="preserve"> </w:t>
            </w:r>
            <w:r w:rsidR="00AA7E4D">
              <w:t>_________</w:t>
            </w:r>
            <w:r w:rsidR="002221A3" w:rsidRPr="002221A3">
              <w:t xml:space="preserve">  </w:t>
            </w:r>
            <w:r w:rsidR="00E30CC5" w:rsidRPr="002221A3">
              <w:t xml:space="preserve"> </w:t>
            </w:r>
          </w:p>
        </w:tc>
      </w:tr>
      <w:tr w:rsidR="00901671" w:rsidRPr="00B2789E" w14:paraId="738E9EC1" w14:textId="77777777" w:rsidTr="00F71CAF">
        <w:tc>
          <w:tcPr>
            <w:tcW w:w="9468" w:type="dxa"/>
            <w:gridSpan w:val="2"/>
          </w:tcPr>
          <w:p w14:paraId="13632BA1" w14:textId="77777777" w:rsidR="00901671" w:rsidRDefault="00901671" w:rsidP="00F71CAF">
            <w:pPr>
              <w:jc w:val="center"/>
            </w:pPr>
          </w:p>
          <w:p w14:paraId="5E8D7356" w14:textId="77777777" w:rsidR="00901671" w:rsidRPr="00DB41C4" w:rsidRDefault="00901671" w:rsidP="00F71CAF">
            <w:pPr>
              <w:jc w:val="center"/>
              <w:rPr>
                <w:b/>
                <w:sz w:val="20"/>
                <w:szCs w:val="20"/>
              </w:rPr>
            </w:pPr>
            <w:r w:rsidRPr="00DB41C4">
              <w:rPr>
                <w:sz w:val="20"/>
                <w:szCs w:val="20"/>
              </w:rPr>
              <w:t xml:space="preserve"> Черемхово</w:t>
            </w:r>
          </w:p>
        </w:tc>
      </w:tr>
    </w:tbl>
    <w:p w14:paraId="16D40397" w14:textId="02E12F53" w:rsidR="00901671" w:rsidRDefault="00901671" w:rsidP="00901671">
      <w:pPr>
        <w:rPr>
          <w:sz w:val="10"/>
        </w:rPr>
      </w:pPr>
    </w:p>
    <w:p w14:paraId="13E14372" w14:textId="43E51A0C" w:rsidR="00662757" w:rsidRDefault="00662757" w:rsidP="00901671">
      <w:pPr>
        <w:rPr>
          <w:sz w:val="10"/>
        </w:rPr>
      </w:pPr>
    </w:p>
    <w:p w14:paraId="47252097" w14:textId="77777777" w:rsidR="00662757" w:rsidRPr="00B2789E" w:rsidRDefault="00662757" w:rsidP="00901671">
      <w:pPr>
        <w:rPr>
          <w:sz w:val="10"/>
        </w:rPr>
      </w:pPr>
    </w:p>
    <w:tbl>
      <w:tblPr>
        <w:tblW w:w="9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901671" w:rsidRPr="00B2789E" w14:paraId="297C7C91" w14:textId="77777777" w:rsidTr="00286B37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03232F25" w14:textId="3A17EDD6" w:rsidR="000B2DE6" w:rsidRPr="000B2DE6" w:rsidRDefault="00662835" w:rsidP="000B2DE6">
            <w:pPr>
              <w:spacing w:line="276" w:lineRule="auto"/>
              <w:jc w:val="center"/>
              <w:rPr>
                <w:b/>
                <w:bCs/>
              </w:rPr>
            </w:pPr>
            <w:r w:rsidRPr="00662835">
              <w:rPr>
                <w:b/>
                <w:bCs/>
              </w:rPr>
              <w:t>О</w:t>
            </w:r>
            <w:r w:rsidR="00AA7E4D">
              <w:rPr>
                <w:b/>
                <w:bCs/>
              </w:rPr>
              <w:t>б утверждении муниципальной программы</w:t>
            </w:r>
          </w:p>
          <w:p w14:paraId="4C88FF0D" w14:textId="58F912AF" w:rsidR="005B4223" w:rsidRPr="00C67D33" w:rsidRDefault="005B4223" w:rsidP="005B422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Hlk206057608"/>
            <w:r w:rsidRPr="00C67D33">
              <w:rPr>
                <w:b/>
                <w:bCs/>
                <w:sz w:val="28"/>
                <w:szCs w:val="28"/>
              </w:rPr>
              <w:t>«</w:t>
            </w:r>
            <w:bookmarkStart w:id="1" w:name="_Hlk210202094"/>
            <w:bookmarkStart w:id="2" w:name="_Hlk207276881"/>
            <w:r w:rsidR="00C67D33" w:rsidRPr="00C67D33">
              <w:rPr>
                <w:b/>
                <w:bCs/>
              </w:rPr>
              <w:t>Экологическое благополучие в Черемховском районном муниципальном образовании</w:t>
            </w:r>
            <w:bookmarkEnd w:id="1"/>
            <w:r w:rsidRPr="00C67D33">
              <w:rPr>
                <w:b/>
                <w:bCs/>
                <w:sz w:val="28"/>
                <w:szCs w:val="28"/>
              </w:rPr>
              <w:t>»</w:t>
            </w:r>
            <w:bookmarkEnd w:id="2"/>
          </w:p>
          <w:bookmarkEnd w:id="0"/>
          <w:p w14:paraId="5114E405" w14:textId="05E5660F" w:rsidR="00E40F4C" w:rsidRPr="000B2DE6" w:rsidRDefault="00E40F4C" w:rsidP="000B2DE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28CBBCB4" w14:textId="203D91BB" w:rsidR="00E87F8C" w:rsidRDefault="00B37586" w:rsidP="00B37586">
      <w:pPr>
        <w:shd w:val="clear" w:color="auto" w:fill="FFFFFF"/>
        <w:ind w:firstLine="708"/>
        <w:jc w:val="both"/>
        <w:rPr>
          <w:sz w:val="28"/>
          <w:szCs w:val="28"/>
        </w:rPr>
      </w:pPr>
      <w:r w:rsidRPr="00B37586">
        <w:rPr>
          <w:color w:val="000000" w:themeColor="text1"/>
          <w:sz w:val="28"/>
          <w:szCs w:val="28"/>
        </w:rPr>
        <w:t>C целью улучшения качества окружающей среды Черемхов</w:t>
      </w:r>
      <w:r>
        <w:rPr>
          <w:color w:val="000000" w:themeColor="text1"/>
          <w:sz w:val="28"/>
          <w:szCs w:val="28"/>
        </w:rPr>
        <w:t>ского района</w:t>
      </w:r>
      <w:r w:rsidRPr="00B3758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B37586">
        <w:rPr>
          <w:color w:val="000000" w:themeColor="text1"/>
          <w:sz w:val="28"/>
          <w:szCs w:val="28"/>
        </w:rPr>
        <w:t>обеспечения экологической безопасности населения</w:t>
      </w:r>
      <w:r w:rsidRPr="00B37586">
        <w:rPr>
          <w:rFonts w:ascii="Helvetica" w:hAnsi="Helvetica" w:cs="Helvetica"/>
          <w:color w:val="000000" w:themeColor="text1"/>
          <w:sz w:val="23"/>
          <w:szCs w:val="23"/>
        </w:rPr>
        <w:t xml:space="preserve">, </w:t>
      </w:r>
      <w:r w:rsidRPr="00B37586">
        <w:rPr>
          <w:color w:val="000000" w:themeColor="text1"/>
          <w:sz w:val="28"/>
          <w:szCs w:val="28"/>
        </w:rPr>
        <w:t>в</w:t>
      </w:r>
      <w:r w:rsidR="00C55927" w:rsidRPr="00B37586">
        <w:rPr>
          <w:color w:val="000000" w:themeColor="text1"/>
          <w:sz w:val="28"/>
          <w:szCs w:val="28"/>
        </w:rPr>
        <w:t xml:space="preserve"> </w:t>
      </w:r>
      <w:r w:rsidR="00C55927" w:rsidRPr="0053326D">
        <w:rPr>
          <w:sz w:val="28"/>
          <w:szCs w:val="28"/>
        </w:rPr>
        <w:t>соответствии со статьей 179 Бюджетного кодекса Российской Федерации</w:t>
      </w:r>
      <w:r w:rsidR="00C55927">
        <w:rPr>
          <w:sz w:val="28"/>
          <w:szCs w:val="28"/>
        </w:rPr>
        <w:t xml:space="preserve">, </w:t>
      </w:r>
      <w:r w:rsidR="007773CA">
        <w:rPr>
          <w:sz w:val="28"/>
          <w:szCs w:val="28"/>
        </w:rPr>
        <w:t>р</w:t>
      </w:r>
      <w:r w:rsidR="00662835">
        <w:rPr>
          <w:sz w:val="28"/>
          <w:szCs w:val="28"/>
        </w:rPr>
        <w:t>уководствуясь</w:t>
      </w:r>
      <w:r w:rsidR="00752C22">
        <w:rPr>
          <w:sz w:val="28"/>
          <w:szCs w:val="28"/>
        </w:rPr>
        <w:t xml:space="preserve"> </w:t>
      </w:r>
      <w:r w:rsidR="00E87F8C" w:rsidRPr="00FB7F41">
        <w:rPr>
          <w:sz w:val="28"/>
          <w:szCs w:val="28"/>
        </w:rPr>
        <w:t xml:space="preserve">Федеральным законом от </w:t>
      </w:r>
      <w:r w:rsidR="006C61AC">
        <w:rPr>
          <w:sz w:val="28"/>
          <w:szCs w:val="28"/>
        </w:rPr>
        <w:t>6</w:t>
      </w:r>
      <w:r w:rsidR="00E87F8C">
        <w:rPr>
          <w:sz w:val="28"/>
          <w:szCs w:val="28"/>
        </w:rPr>
        <w:t xml:space="preserve"> октября </w:t>
      </w:r>
      <w:r w:rsidR="00E87F8C" w:rsidRPr="00FB7F41">
        <w:rPr>
          <w:sz w:val="28"/>
          <w:szCs w:val="28"/>
        </w:rPr>
        <w:t>2003</w:t>
      </w:r>
      <w:r w:rsidR="00E87F8C">
        <w:rPr>
          <w:sz w:val="28"/>
          <w:szCs w:val="28"/>
        </w:rPr>
        <w:t xml:space="preserve"> года</w:t>
      </w:r>
      <w:r w:rsidR="00662835">
        <w:rPr>
          <w:sz w:val="28"/>
          <w:szCs w:val="28"/>
        </w:rPr>
        <w:t xml:space="preserve"> </w:t>
      </w:r>
      <w:r w:rsidR="00C55927">
        <w:rPr>
          <w:sz w:val="28"/>
          <w:szCs w:val="28"/>
        </w:rPr>
        <w:t xml:space="preserve"> </w:t>
      </w:r>
      <w:r w:rsidR="00E87F8C" w:rsidRPr="00FB7F4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CB1690" w:rsidRPr="00CB1690">
        <w:rPr>
          <w:sz w:val="28"/>
          <w:szCs w:val="28"/>
        </w:rPr>
        <w:t>Федеральны</w:t>
      </w:r>
      <w:r w:rsidR="00CB1690">
        <w:rPr>
          <w:sz w:val="28"/>
          <w:szCs w:val="28"/>
        </w:rPr>
        <w:t>м</w:t>
      </w:r>
      <w:r w:rsidR="00CB1690" w:rsidRPr="00CB1690">
        <w:rPr>
          <w:sz w:val="28"/>
          <w:szCs w:val="28"/>
        </w:rPr>
        <w:t xml:space="preserve"> закон</w:t>
      </w:r>
      <w:r w:rsidR="00CB1690">
        <w:rPr>
          <w:sz w:val="28"/>
          <w:szCs w:val="28"/>
        </w:rPr>
        <w:t>ом</w:t>
      </w:r>
      <w:r w:rsidR="00CB1690" w:rsidRPr="00CB1690">
        <w:rPr>
          <w:sz w:val="28"/>
          <w:szCs w:val="28"/>
        </w:rPr>
        <w:t xml:space="preserve"> от 20</w:t>
      </w:r>
      <w:r w:rsidR="00CB1690">
        <w:rPr>
          <w:sz w:val="28"/>
          <w:szCs w:val="28"/>
        </w:rPr>
        <w:t xml:space="preserve"> марта </w:t>
      </w:r>
      <w:r w:rsidR="00CB1690" w:rsidRPr="00CB1690">
        <w:rPr>
          <w:sz w:val="28"/>
          <w:szCs w:val="28"/>
        </w:rPr>
        <w:t>2025</w:t>
      </w:r>
      <w:r w:rsidR="00CB1690">
        <w:rPr>
          <w:sz w:val="28"/>
          <w:szCs w:val="28"/>
        </w:rPr>
        <w:t xml:space="preserve"> года </w:t>
      </w:r>
      <w:r w:rsidR="00D03FCA">
        <w:rPr>
          <w:sz w:val="28"/>
          <w:szCs w:val="28"/>
        </w:rPr>
        <w:t xml:space="preserve">   </w:t>
      </w:r>
      <w:r w:rsidR="00CB1690">
        <w:rPr>
          <w:sz w:val="28"/>
          <w:szCs w:val="28"/>
        </w:rPr>
        <w:t xml:space="preserve">№ </w:t>
      </w:r>
      <w:r w:rsidR="00CB1690" w:rsidRPr="00CB1690">
        <w:rPr>
          <w:sz w:val="28"/>
          <w:szCs w:val="28"/>
        </w:rPr>
        <w:t xml:space="preserve">33-ФЗ </w:t>
      </w:r>
      <w:r w:rsidR="00CB1690">
        <w:rPr>
          <w:sz w:val="28"/>
          <w:szCs w:val="28"/>
        </w:rPr>
        <w:t>«</w:t>
      </w:r>
      <w:r w:rsidR="00CB1690" w:rsidRPr="00CB169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B1690">
        <w:rPr>
          <w:sz w:val="28"/>
          <w:szCs w:val="28"/>
        </w:rPr>
        <w:t>»</w:t>
      </w:r>
      <w:r w:rsidR="00CB1690" w:rsidRPr="00CB1690">
        <w:rPr>
          <w:sz w:val="28"/>
          <w:szCs w:val="28"/>
        </w:rPr>
        <w:t xml:space="preserve">, </w:t>
      </w:r>
      <w:r w:rsidR="00E87F8C" w:rsidRPr="00CB1690">
        <w:rPr>
          <w:sz w:val="28"/>
          <w:szCs w:val="28"/>
        </w:rPr>
        <w:t>Порядком разра</w:t>
      </w:r>
      <w:r w:rsidR="00E87F8C" w:rsidRPr="00FB7F41">
        <w:rPr>
          <w:sz w:val="28"/>
          <w:szCs w:val="28"/>
        </w:rPr>
        <w:t xml:space="preserve">ботки, реализации и оценки эффективности муниципальных программ Черемховского районного муниципального образования, утвержденным постановлением администрации Черемховского районного муниципального образования от </w:t>
      </w:r>
      <w:r w:rsidR="00C55927">
        <w:rPr>
          <w:sz w:val="28"/>
          <w:szCs w:val="28"/>
        </w:rPr>
        <w:t>9 июля 2025</w:t>
      </w:r>
      <w:r w:rsidR="00E87F8C">
        <w:rPr>
          <w:sz w:val="28"/>
          <w:szCs w:val="28"/>
        </w:rPr>
        <w:t xml:space="preserve"> года </w:t>
      </w:r>
      <w:r w:rsidR="00E87F8C" w:rsidRPr="00FB7F41">
        <w:rPr>
          <w:sz w:val="28"/>
          <w:szCs w:val="28"/>
        </w:rPr>
        <w:t xml:space="preserve">№ </w:t>
      </w:r>
      <w:r w:rsidR="00C55927">
        <w:rPr>
          <w:sz w:val="28"/>
          <w:szCs w:val="28"/>
        </w:rPr>
        <w:t>482</w:t>
      </w:r>
      <w:r w:rsidR="00E87F8C">
        <w:rPr>
          <w:sz w:val="28"/>
          <w:szCs w:val="28"/>
        </w:rPr>
        <w:t>-п</w:t>
      </w:r>
      <w:r w:rsidR="00BA41E6">
        <w:rPr>
          <w:sz w:val="28"/>
          <w:szCs w:val="28"/>
        </w:rPr>
        <w:t xml:space="preserve">, </w:t>
      </w:r>
      <w:r w:rsidR="0033780F" w:rsidRPr="007A425C">
        <w:rPr>
          <w:sz w:val="28"/>
          <w:szCs w:val="28"/>
        </w:rPr>
        <w:t>Перечне</w:t>
      </w:r>
      <w:r w:rsidR="0033780F">
        <w:rPr>
          <w:sz w:val="28"/>
          <w:szCs w:val="28"/>
        </w:rPr>
        <w:t>м</w:t>
      </w:r>
      <w:r w:rsidR="007A425C" w:rsidRPr="007A425C">
        <w:rPr>
          <w:sz w:val="28"/>
          <w:szCs w:val="28"/>
        </w:rPr>
        <w:t xml:space="preserve"> муниципальных программ Черемховского районного муниципального образования на 2026-2030 годы, утвержденны</w:t>
      </w:r>
      <w:r w:rsidR="007A425C">
        <w:rPr>
          <w:sz w:val="28"/>
          <w:szCs w:val="28"/>
        </w:rPr>
        <w:t>м</w:t>
      </w:r>
      <w:r w:rsidR="007A425C" w:rsidRPr="007A425C">
        <w:rPr>
          <w:sz w:val="28"/>
          <w:szCs w:val="28"/>
        </w:rPr>
        <w:t xml:space="preserve"> </w:t>
      </w:r>
      <w:r w:rsidR="0033780F">
        <w:rPr>
          <w:sz w:val="28"/>
          <w:szCs w:val="28"/>
        </w:rPr>
        <w:t>п</w:t>
      </w:r>
      <w:r w:rsidR="007A425C" w:rsidRPr="007A425C">
        <w:rPr>
          <w:sz w:val="28"/>
          <w:szCs w:val="28"/>
        </w:rPr>
        <w:t>остановлением администрации Черемховского районного муниципального образования от 31 июля 2025 года</w:t>
      </w:r>
      <w:r w:rsidR="007A425C">
        <w:rPr>
          <w:sz w:val="28"/>
          <w:szCs w:val="28"/>
        </w:rPr>
        <w:t xml:space="preserve"> №</w:t>
      </w:r>
      <w:r w:rsidR="0033780F">
        <w:rPr>
          <w:sz w:val="28"/>
          <w:szCs w:val="28"/>
        </w:rPr>
        <w:t xml:space="preserve"> 518-п, </w:t>
      </w:r>
      <w:r w:rsidR="00BA41E6" w:rsidRPr="00AF1EE5">
        <w:rPr>
          <w:sz w:val="28"/>
          <w:szCs w:val="28"/>
        </w:rPr>
        <w:t>статьями 24,</w:t>
      </w:r>
      <w:r w:rsidR="00804580">
        <w:rPr>
          <w:sz w:val="28"/>
          <w:szCs w:val="28"/>
        </w:rPr>
        <w:t xml:space="preserve"> </w:t>
      </w:r>
      <w:r w:rsidR="00E87F8C" w:rsidRPr="00AF1EE5">
        <w:rPr>
          <w:sz w:val="28"/>
          <w:szCs w:val="28"/>
        </w:rPr>
        <w:t>50</w:t>
      </w:r>
      <w:r w:rsidR="00E87F8C" w:rsidRPr="00EC008C">
        <w:rPr>
          <w:sz w:val="28"/>
          <w:szCs w:val="28"/>
        </w:rPr>
        <w:t xml:space="preserve"> Устава Черемховского районного муниципального образования, администрация Черемховского районного муниципального образовани</w:t>
      </w:r>
      <w:r w:rsidR="00E87F8C" w:rsidRPr="00EF5456">
        <w:rPr>
          <w:sz w:val="28"/>
          <w:szCs w:val="28"/>
        </w:rPr>
        <w:t>я</w:t>
      </w:r>
    </w:p>
    <w:p w14:paraId="27945F95" w14:textId="68198AEC" w:rsidR="00E87F8C" w:rsidRDefault="00E87F8C" w:rsidP="002B40B3">
      <w:pPr>
        <w:ind w:firstLine="851"/>
        <w:jc w:val="both"/>
        <w:rPr>
          <w:sz w:val="28"/>
          <w:szCs w:val="28"/>
        </w:rPr>
      </w:pPr>
    </w:p>
    <w:p w14:paraId="2D10F83C" w14:textId="0A3D65A2" w:rsidR="000D6D03" w:rsidRDefault="00F33B8F" w:rsidP="00662757">
      <w:pPr>
        <w:jc w:val="center"/>
        <w:rPr>
          <w:sz w:val="28"/>
          <w:szCs w:val="28"/>
        </w:rPr>
      </w:pPr>
      <w:r w:rsidRPr="00F77417">
        <w:rPr>
          <w:sz w:val="28"/>
          <w:szCs w:val="28"/>
        </w:rPr>
        <w:t>ПОСТАНОВЛЯЕТ</w:t>
      </w:r>
      <w:r w:rsidRPr="00662757">
        <w:rPr>
          <w:bCs/>
          <w:sz w:val="28"/>
          <w:szCs w:val="28"/>
        </w:rPr>
        <w:t>:</w:t>
      </w:r>
    </w:p>
    <w:p w14:paraId="7F0FD748" w14:textId="77777777" w:rsidR="004E2114" w:rsidRPr="00E04AA3" w:rsidRDefault="004E2114" w:rsidP="002B40B3">
      <w:pPr>
        <w:ind w:firstLine="709"/>
        <w:jc w:val="center"/>
        <w:rPr>
          <w:sz w:val="28"/>
          <w:szCs w:val="28"/>
        </w:rPr>
      </w:pPr>
      <w:r w:rsidRPr="00E04AA3">
        <w:rPr>
          <w:sz w:val="28"/>
          <w:szCs w:val="28"/>
        </w:rPr>
        <w:t xml:space="preserve">                                                                    </w:t>
      </w:r>
    </w:p>
    <w:p w14:paraId="0CE31D88" w14:textId="5115CF41" w:rsidR="00ED3030" w:rsidRDefault="00F4597A" w:rsidP="009A473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D3EE6">
        <w:rPr>
          <w:sz w:val="28"/>
          <w:szCs w:val="28"/>
        </w:rPr>
        <w:t xml:space="preserve">1. </w:t>
      </w:r>
      <w:r w:rsidR="00ED3030">
        <w:rPr>
          <w:sz w:val="28"/>
          <w:szCs w:val="28"/>
        </w:rPr>
        <w:t xml:space="preserve">Отменить </w:t>
      </w:r>
      <w:r w:rsidR="00AF3D17">
        <w:rPr>
          <w:sz w:val="28"/>
          <w:szCs w:val="28"/>
        </w:rPr>
        <w:t>постановление администрации Черемховского районного муниципального образования от 8 октября 2025 года № 673-п</w:t>
      </w:r>
      <w:r w:rsidR="00AF3D17">
        <w:rPr>
          <w:sz w:val="28"/>
          <w:szCs w:val="28"/>
        </w:rPr>
        <w:t xml:space="preserve"> «Об утверждении </w:t>
      </w:r>
      <w:r w:rsidR="00ED3030">
        <w:rPr>
          <w:sz w:val="28"/>
          <w:szCs w:val="28"/>
        </w:rPr>
        <w:t>муниципальн</w:t>
      </w:r>
      <w:r w:rsidR="00AF3D17">
        <w:rPr>
          <w:sz w:val="28"/>
          <w:szCs w:val="28"/>
        </w:rPr>
        <w:t>ой</w:t>
      </w:r>
      <w:r w:rsidR="00ED3030">
        <w:rPr>
          <w:sz w:val="28"/>
          <w:szCs w:val="28"/>
        </w:rPr>
        <w:t xml:space="preserve"> программ</w:t>
      </w:r>
      <w:r w:rsidR="00AF3D17">
        <w:rPr>
          <w:sz w:val="28"/>
          <w:szCs w:val="28"/>
        </w:rPr>
        <w:t>ы</w:t>
      </w:r>
      <w:r w:rsidR="00ED3030">
        <w:rPr>
          <w:sz w:val="28"/>
          <w:szCs w:val="28"/>
        </w:rPr>
        <w:t xml:space="preserve"> </w:t>
      </w:r>
      <w:r w:rsidR="00ED3030" w:rsidRPr="009A473F">
        <w:rPr>
          <w:sz w:val="28"/>
          <w:szCs w:val="28"/>
        </w:rPr>
        <w:t>«</w:t>
      </w:r>
      <w:r w:rsidR="00ED3030">
        <w:rPr>
          <w:sz w:val="28"/>
          <w:szCs w:val="28"/>
        </w:rPr>
        <w:t>Экологическое благополучие в Черемховском районном муниципальном образовании</w:t>
      </w:r>
      <w:r w:rsidR="00ED3030" w:rsidRPr="009A473F">
        <w:rPr>
          <w:sz w:val="28"/>
          <w:szCs w:val="28"/>
        </w:rPr>
        <w:t>»</w:t>
      </w:r>
      <w:bookmarkStart w:id="3" w:name="_GoBack"/>
      <w:bookmarkEnd w:id="3"/>
      <w:r w:rsidR="00ED3030">
        <w:rPr>
          <w:sz w:val="28"/>
          <w:szCs w:val="28"/>
        </w:rPr>
        <w:t>.</w:t>
      </w:r>
    </w:p>
    <w:p w14:paraId="3EE8FA1C" w14:textId="5DD77B79" w:rsidR="009A473F" w:rsidRPr="009A473F" w:rsidRDefault="00ED3030" w:rsidP="009A473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473F" w:rsidRPr="009A473F">
        <w:rPr>
          <w:sz w:val="28"/>
          <w:szCs w:val="28"/>
        </w:rPr>
        <w:t xml:space="preserve">Утвердить муниципальную программу </w:t>
      </w:r>
      <w:bookmarkStart w:id="4" w:name="_Hlk207278019"/>
      <w:r w:rsidR="009A473F" w:rsidRPr="009A473F">
        <w:rPr>
          <w:sz w:val="28"/>
          <w:szCs w:val="28"/>
        </w:rPr>
        <w:t>«</w:t>
      </w:r>
      <w:r w:rsidR="00B37586">
        <w:rPr>
          <w:sz w:val="28"/>
          <w:szCs w:val="28"/>
        </w:rPr>
        <w:t>Экологическое благополучие в Черемховском районном муниципальном образовании</w:t>
      </w:r>
      <w:r w:rsidR="009A473F" w:rsidRPr="009A473F">
        <w:rPr>
          <w:sz w:val="28"/>
          <w:szCs w:val="28"/>
        </w:rPr>
        <w:t>»</w:t>
      </w:r>
      <w:bookmarkEnd w:id="4"/>
      <w:r w:rsidR="002F1DB9">
        <w:rPr>
          <w:sz w:val="28"/>
          <w:szCs w:val="28"/>
        </w:rPr>
        <w:t xml:space="preserve"> со сроком реализации на 2026-2030 годы</w:t>
      </w:r>
      <w:r w:rsidR="009A473F">
        <w:rPr>
          <w:sz w:val="28"/>
          <w:szCs w:val="28"/>
        </w:rPr>
        <w:t xml:space="preserve"> </w:t>
      </w:r>
      <w:r w:rsidR="009A473F" w:rsidRPr="009A473F">
        <w:rPr>
          <w:sz w:val="28"/>
          <w:szCs w:val="28"/>
        </w:rPr>
        <w:t>(прилагается).</w:t>
      </w:r>
    </w:p>
    <w:p w14:paraId="24279832" w14:textId="1BD1D610" w:rsidR="00D94E67" w:rsidRPr="00D94E67" w:rsidRDefault="00ED3030" w:rsidP="00D94E67">
      <w:pPr>
        <w:ind w:firstLine="567"/>
        <w:jc w:val="both"/>
        <w:rPr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3</w:t>
      </w:r>
      <w:r w:rsidR="00D94E67">
        <w:rPr>
          <w:rFonts w:cs="Calibri"/>
          <w:color w:val="000000"/>
          <w:sz w:val="28"/>
          <w:szCs w:val="28"/>
        </w:rPr>
        <w:t xml:space="preserve">. </w:t>
      </w:r>
      <w:r w:rsidR="00D94E67" w:rsidRPr="00D94E67">
        <w:rPr>
          <w:sz w:val="28"/>
          <w:szCs w:val="28"/>
        </w:rPr>
        <w:t xml:space="preserve">Финансовому управлению (Ю.Н. Гайдук) предусмотреть финансирование мероприятий </w:t>
      </w:r>
      <w:r w:rsidR="00D03FCA">
        <w:rPr>
          <w:sz w:val="28"/>
          <w:szCs w:val="28"/>
        </w:rPr>
        <w:t xml:space="preserve">муниципальной </w:t>
      </w:r>
      <w:r w:rsidR="00D94E67" w:rsidRPr="00D94E67">
        <w:rPr>
          <w:sz w:val="28"/>
          <w:szCs w:val="28"/>
        </w:rPr>
        <w:t xml:space="preserve">программы «Развитие жилищно-коммунального хозяйства и повышение энергоэффективности </w:t>
      </w:r>
      <w:r w:rsidR="00D94E67" w:rsidRPr="00D94E67">
        <w:rPr>
          <w:sz w:val="28"/>
          <w:szCs w:val="28"/>
        </w:rPr>
        <w:lastRenderedPageBreak/>
        <w:t>Черемховского районного муниципального образования»</w:t>
      </w:r>
      <w:r w:rsidR="00D94E67">
        <w:rPr>
          <w:sz w:val="28"/>
          <w:szCs w:val="28"/>
        </w:rPr>
        <w:t xml:space="preserve"> </w:t>
      </w:r>
      <w:r w:rsidR="00D94E67" w:rsidRPr="00D94E67">
        <w:rPr>
          <w:sz w:val="28"/>
          <w:szCs w:val="28"/>
        </w:rPr>
        <w:t>в проекте бюджета Черемховского районного муниципального образования на 20</w:t>
      </w:r>
      <w:r w:rsidR="00D94E67">
        <w:rPr>
          <w:sz w:val="28"/>
          <w:szCs w:val="28"/>
        </w:rPr>
        <w:t>26</w:t>
      </w:r>
      <w:r w:rsidR="00D94E67" w:rsidRPr="00D94E67">
        <w:rPr>
          <w:sz w:val="28"/>
          <w:szCs w:val="28"/>
        </w:rPr>
        <w:t xml:space="preserve"> год и плановый период 20</w:t>
      </w:r>
      <w:r w:rsidR="00D94E67">
        <w:rPr>
          <w:sz w:val="28"/>
          <w:szCs w:val="28"/>
        </w:rPr>
        <w:t>27</w:t>
      </w:r>
      <w:r w:rsidR="00D94E67" w:rsidRPr="00D94E67">
        <w:rPr>
          <w:sz w:val="28"/>
          <w:szCs w:val="28"/>
        </w:rPr>
        <w:t xml:space="preserve"> и 202</w:t>
      </w:r>
      <w:r w:rsidR="00D94E67">
        <w:rPr>
          <w:sz w:val="28"/>
          <w:szCs w:val="28"/>
        </w:rPr>
        <w:t>8</w:t>
      </w:r>
      <w:r w:rsidR="00D94E67" w:rsidRPr="00D94E67">
        <w:rPr>
          <w:sz w:val="28"/>
          <w:szCs w:val="28"/>
        </w:rPr>
        <w:t xml:space="preserve"> годов.</w:t>
      </w:r>
    </w:p>
    <w:p w14:paraId="1E067495" w14:textId="1C0B8C68" w:rsidR="00D94E67" w:rsidRDefault="00ED3030" w:rsidP="00D94E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4E67" w:rsidRPr="00D94E67">
        <w:rPr>
          <w:sz w:val="28"/>
          <w:szCs w:val="28"/>
        </w:rPr>
        <w:t>. Отделу организационной работы (Ю.А. Коломеец):</w:t>
      </w:r>
    </w:p>
    <w:p w14:paraId="0D650450" w14:textId="2AFE5458" w:rsidR="0035300C" w:rsidRPr="0035300C" w:rsidRDefault="00ED3030" w:rsidP="003530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300C">
        <w:rPr>
          <w:sz w:val="28"/>
          <w:szCs w:val="28"/>
        </w:rPr>
        <w:t>.</w:t>
      </w:r>
      <w:r w:rsidR="00B37586">
        <w:rPr>
          <w:sz w:val="28"/>
          <w:szCs w:val="28"/>
        </w:rPr>
        <w:t>1</w:t>
      </w:r>
      <w:r w:rsidR="0035300C">
        <w:rPr>
          <w:sz w:val="28"/>
          <w:szCs w:val="28"/>
        </w:rPr>
        <w:t xml:space="preserve">. </w:t>
      </w:r>
      <w:r w:rsidR="0035300C" w:rsidRPr="0035300C">
        <w:rPr>
          <w:sz w:val="28"/>
          <w:szCs w:val="28"/>
        </w:rPr>
        <w:t>опубликовать настоящее постановление в газете «Мое село, край Черемховский» и разместить на официальном сайте Черемховского районного муниципального образования.</w:t>
      </w:r>
    </w:p>
    <w:p w14:paraId="77632C07" w14:textId="7E137BC4" w:rsidR="0035300C" w:rsidRPr="0035300C" w:rsidRDefault="00ED3030" w:rsidP="003530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300C" w:rsidRPr="0035300C">
        <w:rPr>
          <w:sz w:val="28"/>
          <w:szCs w:val="28"/>
        </w:rPr>
        <w:t>. Контроль за исполнением настоящего постановления возложить на    первого заместителя мэра Артёмова Е.А.</w:t>
      </w:r>
    </w:p>
    <w:p w14:paraId="318D778E" w14:textId="329D06E0" w:rsidR="0035300C" w:rsidRDefault="0035300C" w:rsidP="00D94E67">
      <w:pPr>
        <w:ind w:firstLine="567"/>
        <w:jc w:val="both"/>
        <w:rPr>
          <w:sz w:val="28"/>
          <w:szCs w:val="28"/>
        </w:rPr>
      </w:pPr>
    </w:p>
    <w:p w14:paraId="086C9502" w14:textId="489D1836" w:rsidR="00713C83" w:rsidRDefault="00713C83" w:rsidP="002B40B3">
      <w:pPr>
        <w:ind w:firstLine="851"/>
        <w:jc w:val="both"/>
        <w:rPr>
          <w:color w:val="000000"/>
          <w:sz w:val="28"/>
          <w:szCs w:val="28"/>
        </w:rPr>
      </w:pPr>
    </w:p>
    <w:p w14:paraId="4DB6A915" w14:textId="77777777" w:rsidR="00713C83" w:rsidRDefault="00713C83" w:rsidP="002B40B3">
      <w:pPr>
        <w:ind w:firstLine="851"/>
        <w:jc w:val="both"/>
        <w:rPr>
          <w:color w:val="000000"/>
          <w:sz w:val="28"/>
          <w:szCs w:val="28"/>
        </w:rPr>
      </w:pPr>
    </w:p>
    <w:p w14:paraId="770DE629" w14:textId="37734D3F" w:rsidR="00C0754F" w:rsidRPr="0019547E" w:rsidRDefault="00ED3030" w:rsidP="00804580">
      <w:pPr>
        <w:jc w:val="both"/>
        <w:rPr>
          <w:vanish/>
          <w:color w:val="FFFFFF" w:themeColor="background1"/>
          <w:sz w:val="28"/>
          <w:szCs w:val="28"/>
        </w:rPr>
      </w:pPr>
      <w:r>
        <w:rPr>
          <w:color w:val="000000"/>
          <w:sz w:val="28"/>
          <w:szCs w:val="28"/>
        </w:rPr>
        <w:t xml:space="preserve">Мэр района                                                                                            С.В. </w:t>
      </w:r>
      <w:proofErr w:type="spellStart"/>
      <w:r>
        <w:rPr>
          <w:color w:val="000000"/>
          <w:sz w:val="28"/>
          <w:szCs w:val="28"/>
        </w:rPr>
        <w:t>Марач</w:t>
      </w:r>
      <w:proofErr w:type="spellEnd"/>
    </w:p>
    <w:p w14:paraId="5E97A2A2" w14:textId="77777777" w:rsidR="00544954" w:rsidRPr="0019547E" w:rsidRDefault="00544954" w:rsidP="00544954">
      <w:pPr>
        <w:tabs>
          <w:tab w:val="left" w:pos="6120"/>
        </w:tabs>
        <w:jc w:val="center"/>
        <w:rPr>
          <w:b/>
          <w:color w:val="FFFFFF" w:themeColor="background1"/>
          <w:sz w:val="28"/>
          <w:szCs w:val="28"/>
        </w:rPr>
      </w:pPr>
    </w:p>
    <w:p w14:paraId="4F5EE459" w14:textId="77777777" w:rsidR="000B2DE6" w:rsidRDefault="000B2DE6" w:rsidP="000B2DE6">
      <w:pPr>
        <w:rPr>
          <w:rFonts w:eastAsia="Calibri"/>
        </w:rPr>
      </w:pPr>
    </w:p>
    <w:p w14:paraId="2CF3E323" w14:textId="77777777" w:rsidR="00D70306" w:rsidRDefault="00D70306" w:rsidP="000B2DE6">
      <w:pPr>
        <w:rPr>
          <w:rFonts w:eastAsia="Calibri"/>
        </w:rPr>
      </w:pPr>
    </w:p>
    <w:p w14:paraId="53E973D5" w14:textId="77777777" w:rsidR="00D70306" w:rsidRDefault="00D70306" w:rsidP="000B2DE6">
      <w:pPr>
        <w:rPr>
          <w:rFonts w:eastAsia="Calibri"/>
        </w:rPr>
      </w:pPr>
    </w:p>
    <w:p w14:paraId="27FA1B54" w14:textId="77777777" w:rsidR="00D70306" w:rsidRDefault="00D70306" w:rsidP="000B2DE6">
      <w:pPr>
        <w:rPr>
          <w:rFonts w:eastAsia="Calibri"/>
        </w:rPr>
      </w:pPr>
    </w:p>
    <w:p w14:paraId="66AE2A18" w14:textId="77777777" w:rsidR="00D70306" w:rsidRDefault="00D70306" w:rsidP="000B2DE6">
      <w:pPr>
        <w:rPr>
          <w:rFonts w:eastAsia="Calibri"/>
        </w:rPr>
      </w:pPr>
    </w:p>
    <w:p w14:paraId="6C2D1395" w14:textId="77777777" w:rsidR="00D70306" w:rsidRDefault="00D70306" w:rsidP="000B2DE6">
      <w:pPr>
        <w:rPr>
          <w:rFonts w:eastAsia="Calibri"/>
        </w:rPr>
      </w:pPr>
    </w:p>
    <w:p w14:paraId="4A2B886F" w14:textId="031DEFC8" w:rsidR="00C3429F" w:rsidRDefault="00C3429F" w:rsidP="000B2DE6">
      <w:pPr>
        <w:rPr>
          <w:rFonts w:eastAsia="Calibri"/>
        </w:rPr>
      </w:pPr>
    </w:p>
    <w:p w14:paraId="2E847CE3" w14:textId="2BB7D0E8" w:rsidR="00C3429F" w:rsidRDefault="00C3429F" w:rsidP="000B2DE6">
      <w:pPr>
        <w:rPr>
          <w:rFonts w:eastAsia="Calibri"/>
        </w:rPr>
      </w:pPr>
    </w:p>
    <w:p w14:paraId="45D626DA" w14:textId="439D597A" w:rsidR="00C3429F" w:rsidRDefault="00C3429F" w:rsidP="000B2DE6">
      <w:pPr>
        <w:rPr>
          <w:rFonts w:eastAsia="Calibri"/>
        </w:rPr>
      </w:pPr>
    </w:p>
    <w:p w14:paraId="067E86D3" w14:textId="3F06F68A" w:rsidR="00C3429F" w:rsidRDefault="00C3429F" w:rsidP="000B2DE6">
      <w:pPr>
        <w:rPr>
          <w:rFonts w:eastAsia="Calibri"/>
        </w:rPr>
      </w:pPr>
    </w:p>
    <w:p w14:paraId="092CD438" w14:textId="17D611C8" w:rsidR="00C3429F" w:rsidRDefault="00C3429F" w:rsidP="000B2DE6">
      <w:pPr>
        <w:rPr>
          <w:rFonts w:eastAsia="Calibri"/>
        </w:rPr>
      </w:pPr>
    </w:p>
    <w:p w14:paraId="0A74EA4B" w14:textId="424D0168" w:rsidR="00C3429F" w:rsidRDefault="00C3429F" w:rsidP="000B2DE6">
      <w:pPr>
        <w:rPr>
          <w:rFonts w:eastAsia="Calibri"/>
        </w:rPr>
      </w:pPr>
    </w:p>
    <w:p w14:paraId="1F3BDB89" w14:textId="5661C7B2" w:rsidR="00C3429F" w:rsidRDefault="00C3429F" w:rsidP="000B2DE6">
      <w:pPr>
        <w:rPr>
          <w:rFonts w:eastAsia="Calibri"/>
        </w:rPr>
      </w:pPr>
    </w:p>
    <w:p w14:paraId="0036E8F6" w14:textId="42F5017E" w:rsidR="00C3429F" w:rsidRDefault="00C3429F" w:rsidP="000B2DE6">
      <w:pPr>
        <w:rPr>
          <w:rFonts w:eastAsia="Calibri"/>
        </w:rPr>
      </w:pPr>
    </w:p>
    <w:p w14:paraId="4C47268C" w14:textId="609EB8A7" w:rsidR="002E7FFC" w:rsidRDefault="002E7FFC" w:rsidP="000B2DE6">
      <w:pPr>
        <w:rPr>
          <w:rFonts w:eastAsia="Calibri"/>
        </w:rPr>
      </w:pPr>
    </w:p>
    <w:p w14:paraId="441EB8CF" w14:textId="69A4A461" w:rsidR="002E7FFC" w:rsidRDefault="002E7FFC" w:rsidP="000B2DE6">
      <w:pPr>
        <w:rPr>
          <w:rFonts w:eastAsia="Calibri"/>
        </w:rPr>
      </w:pPr>
    </w:p>
    <w:p w14:paraId="6C430C81" w14:textId="6343A6F3" w:rsidR="002E7FFC" w:rsidRDefault="002E7FFC" w:rsidP="000B2DE6">
      <w:pPr>
        <w:rPr>
          <w:rFonts w:eastAsia="Calibri"/>
        </w:rPr>
      </w:pPr>
    </w:p>
    <w:p w14:paraId="35689C4F" w14:textId="094148FC" w:rsidR="002E7FFC" w:rsidRDefault="002E7FFC" w:rsidP="000B2DE6">
      <w:pPr>
        <w:rPr>
          <w:rFonts w:eastAsia="Calibri"/>
        </w:rPr>
      </w:pPr>
    </w:p>
    <w:p w14:paraId="2899AD8F" w14:textId="2AA421C4" w:rsidR="002E7FFC" w:rsidRDefault="002E7FFC" w:rsidP="000B2DE6">
      <w:pPr>
        <w:rPr>
          <w:rFonts w:eastAsia="Calibri"/>
        </w:rPr>
      </w:pPr>
    </w:p>
    <w:p w14:paraId="75B0155F" w14:textId="7F30CE0D" w:rsidR="002E7FFC" w:rsidRDefault="002E7FFC" w:rsidP="000B2DE6">
      <w:pPr>
        <w:rPr>
          <w:rFonts w:eastAsia="Calibri"/>
        </w:rPr>
      </w:pPr>
    </w:p>
    <w:p w14:paraId="0E5DC256" w14:textId="3DF5093A" w:rsidR="002E7FFC" w:rsidRDefault="002E7FFC" w:rsidP="000B2DE6">
      <w:pPr>
        <w:rPr>
          <w:rFonts w:eastAsia="Calibri"/>
        </w:rPr>
      </w:pPr>
    </w:p>
    <w:p w14:paraId="7C6FC172" w14:textId="665D2846" w:rsidR="002E7FFC" w:rsidRDefault="002E7FFC" w:rsidP="000B2DE6">
      <w:pPr>
        <w:rPr>
          <w:rFonts w:eastAsia="Calibri"/>
        </w:rPr>
      </w:pPr>
    </w:p>
    <w:p w14:paraId="1EDEFAFF" w14:textId="6B4FBBE3" w:rsidR="002E7FFC" w:rsidRDefault="002E7FFC" w:rsidP="000B2DE6">
      <w:pPr>
        <w:rPr>
          <w:rFonts w:eastAsia="Calibri"/>
        </w:rPr>
      </w:pPr>
    </w:p>
    <w:p w14:paraId="6CE7D698" w14:textId="15206B0D" w:rsidR="002E7FFC" w:rsidRDefault="002E7FFC" w:rsidP="000B2DE6">
      <w:pPr>
        <w:rPr>
          <w:rFonts w:eastAsia="Calibri"/>
        </w:rPr>
      </w:pPr>
    </w:p>
    <w:p w14:paraId="17B77F82" w14:textId="75A35106" w:rsidR="002E7FFC" w:rsidRDefault="002E7FFC" w:rsidP="000B2DE6">
      <w:pPr>
        <w:rPr>
          <w:rFonts w:eastAsia="Calibri"/>
        </w:rPr>
      </w:pPr>
    </w:p>
    <w:p w14:paraId="1568593B" w14:textId="5F33DE42" w:rsidR="002E7FFC" w:rsidRDefault="002E7FFC" w:rsidP="000B2DE6">
      <w:pPr>
        <w:rPr>
          <w:rFonts w:eastAsia="Calibri"/>
        </w:rPr>
      </w:pPr>
    </w:p>
    <w:p w14:paraId="63E28229" w14:textId="03A8463A" w:rsidR="002E7FFC" w:rsidRDefault="002E7FFC" w:rsidP="000B2DE6">
      <w:pPr>
        <w:rPr>
          <w:rFonts w:eastAsia="Calibri"/>
        </w:rPr>
      </w:pPr>
    </w:p>
    <w:p w14:paraId="699ABEB0" w14:textId="709258CD" w:rsidR="002E7FFC" w:rsidRDefault="002E7FFC" w:rsidP="000B2DE6">
      <w:pPr>
        <w:rPr>
          <w:rFonts w:eastAsia="Calibri"/>
        </w:rPr>
      </w:pPr>
    </w:p>
    <w:p w14:paraId="39659BC5" w14:textId="0A15B29B" w:rsidR="002E7FFC" w:rsidRDefault="002E7FFC" w:rsidP="000B2DE6">
      <w:pPr>
        <w:rPr>
          <w:rFonts w:eastAsia="Calibri"/>
        </w:rPr>
      </w:pPr>
    </w:p>
    <w:p w14:paraId="7D719635" w14:textId="099C6E69" w:rsidR="002E7FFC" w:rsidRDefault="002E7FFC" w:rsidP="000B2DE6">
      <w:pPr>
        <w:rPr>
          <w:rFonts w:eastAsia="Calibri"/>
        </w:rPr>
      </w:pPr>
    </w:p>
    <w:p w14:paraId="51446F0F" w14:textId="49658623" w:rsidR="002E7FFC" w:rsidRDefault="002E7FFC" w:rsidP="000B2DE6">
      <w:pPr>
        <w:rPr>
          <w:rFonts w:eastAsia="Calibri"/>
        </w:rPr>
      </w:pPr>
    </w:p>
    <w:p w14:paraId="56D7D7F0" w14:textId="3183E941" w:rsidR="002E7FFC" w:rsidRDefault="002E7FFC" w:rsidP="000B2DE6">
      <w:pPr>
        <w:rPr>
          <w:rFonts w:eastAsia="Calibri"/>
        </w:rPr>
      </w:pPr>
    </w:p>
    <w:p w14:paraId="2C983F00" w14:textId="67B5BB6A" w:rsidR="002E7FFC" w:rsidRDefault="002E7FFC" w:rsidP="000B2DE6">
      <w:pPr>
        <w:rPr>
          <w:rFonts w:eastAsia="Calibri"/>
        </w:rPr>
      </w:pPr>
    </w:p>
    <w:p w14:paraId="41E3B83C" w14:textId="581FB0C2" w:rsidR="002E7FFC" w:rsidRDefault="002E7FFC" w:rsidP="000B2DE6">
      <w:pPr>
        <w:rPr>
          <w:rFonts w:eastAsia="Calibri"/>
        </w:rPr>
      </w:pPr>
    </w:p>
    <w:p w14:paraId="52CCEFF2" w14:textId="77777777" w:rsidR="002E7FFC" w:rsidRDefault="002E7FFC" w:rsidP="000B2DE6">
      <w:pPr>
        <w:rPr>
          <w:rFonts w:eastAsia="Calibri"/>
        </w:rPr>
      </w:pPr>
    </w:p>
    <w:p w14:paraId="21E1BFF1" w14:textId="6C8D38F8" w:rsidR="00C3429F" w:rsidRDefault="00C3429F" w:rsidP="000B2DE6">
      <w:pPr>
        <w:rPr>
          <w:rFonts w:eastAsia="Calibri"/>
        </w:rPr>
      </w:pPr>
    </w:p>
    <w:p w14:paraId="00CF79AF" w14:textId="327BDE28" w:rsidR="00C3429F" w:rsidRDefault="00C3429F" w:rsidP="000B2DE6">
      <w:pPr>
        <w:rPr>
          <w:rFonts w:eastAsia="Calibri"/>
        </w:rPr>
      </w:pPr>
    </w:p>
    <w:p w14:paraId="5506651F" w14:textId="71622B44" w:rsidR="00C3429F" w:rsidRDefault="00C3429F" w:rsidP="000B2DE6">
      <w:pPr>
        <w:rPr>
          <w:rFonts w:eastAsia="Calibri"/>
        </w:rPr>
      </w:pPr>
    </w:p>
    <w:p w14:paraId="5E22BF7F" w14:textId="76194546" w:rsidR="00C3429F" w:rsidRDefault="00C3429F" w:rsidP="000B2DE6">
      <w:pPr>
        <w:rPr>
          <w:rFonts w:eastAsia="Calibri"/>
        </w:rPr>
      </w:pPr>
    </w:p>
    <w:p w14:paraId="7F4D35C9" w14:textId="171C1477" w:rsidR="000D0890" w:rsidRPr="000B2DE6" w:rsidRDefault="000D0890" w:rsidP="000B2DE6">
      <w:pPr>
        <w:rPr>
          <w:rFonts w:eastAsia="Calibri"/>
        </w:rPr>
        <w:sectPr w:rsidR="000D0890" w:rsidRPr="000B2DE6" w:rsidSect="00ED3030"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tbl>
      <w:tblPr>
        <w:tblStyle w:val="6"/>
        <w:tblW w:w="38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2312D7" w:rsidRPr="002312D7" w14:paraId="015C3C9F" w14:textId="77777777" w:rsidTr="00DA4598">
        <w:trPr>
          <w:trHeight w:val="1410"/>
          <w:jc w:val="right"/>
        </w:trPr>
        <w:tc>
          <w:tcPr>
            <w:tcW w:w="3833" w:type="dxa"/>
            <w:shd w:val="clear" w:color="auto" w:fill="auto"/>
          </w:tcPr>
          <w:p w14:paraId="1BAF55C4" w14:textId="77777777" w:rsidR="002312D7" w:rsidRPr="002312D7" w:rsidRDefault="002312D7" w:rsidP="002312D7">
            <w:pPr>
              <w:ind w:left="1134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5" w:name="_Hlk210828889"/>
            <w:bookmarkStart w:id="6" w:name="_Hlk205892941"/>
            <w:r w:rsidRPr="002312D7">
              <w:rPr>
                <w:rFonts w:eastAsia="Calibri"/>
                <w:sz w:val="26"/>
                <w:szCs w:val="26"/>
                <w:lang w:eastAsia="en-US"/>
              </w:rPr>
              <w:t>Приложение</w:t>
            </w:r>
          </w:p>
          <w:p w14:paraId="3079FEFF" w14:textId="0DA50C36" w:rsidR="002312D7" w:rsidRPr="002312D7" w:rsidRDefault="002F237F" w:rsidP="002F237F">
            <w:pPr>
              <w:ind w:left="-10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 п</w:t>
            </w:r>
            <w:r w:rsidRPr="002312D7">
              <w:rPr>
                <w:rFonts w:eastAsia="Calibri"/>
                <w:sz w:val="26"/>
                <w:szCs w:val="26"/>
                <w:lang w:eastAsia="en-US"/>
              </w:rPr>
              <w:t>оста</w:t>
            </w:r>
            <w:r>
              <w:rPr>
                <w:rFonts w:eastAsia="Calibri"/>
                <w:sz w:val="26"/>
                <w:szCs w:val="26"/>
                <w:lang w:eastAsia="en-US"/>
              </w:rPr>
              <w:t>но</w:t>
            </w:r>
            <w:r w:rsidRPr="002312D7">
              <w:rPr>
                <w:rFonts w:eastAsia="Calibri"/>
                <w:sz w:val="26"/>
                <w:szCs w:val="26"/>
                <w:lang w:eastAsia="en-US"/>
              </w:rPr>
              <w:t>влению</w:t>
            </w:r>
            <w:r w:rsidR="002312D7" w:rsidRPr="002312D7">
              <w:rPr>
                <w:rFonts w:eastAsia="Calibri"/>
                <w:sz w:val="26"/>
                <w:szCs w:val="26"/>
                <w:lang w:eastAsia="en-US"/>
              </w:rPr>
              <w:t xml:space="preserve"> администрации Черемховского районного муниципального образования</w:t>
            </w:r>
          </w:p>
          <w:p w14:paraId="5338385B" w14:textId="77777777" w:rsidR="002312D7" w:rsidRPr="002312D7" w:rsidRDefault="002312D7" w:rsidP="002312D7">
            <w:pPr>
              <w:ind w:left="1134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12D7">
              <w:rPr>
                <w:rFonts w:eastAsia="Calibri"/>
                <w:sz w:val="26"/>
                <w:szCs w:val="26"/>
                <w:lang w:eastAsia="en-US"/>
              </w:rPr>
              <w:t>от _______№______</w:t>
            </w:r>
          </w:p>
          <w:p w14:paraId="2ED6CBFC" w14:textId="77777777" w:rsidR="002312D7" w:rsidRPr="002312D7" w:rsidRDefault="002312D7" w:rsidP="002312D7">
            <w:pPr>
              <w:ind w:left="1134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4A8E4A78" w14:textId="77777777" w:rsidR="002312D7" w:rsidRPr="002312D7" w:rsidRDefault="002312D7" w:rsidP="002312D7">
      <w:pPr>
        <w:spacing w:after="160" w:line="259" w:lineRule="auto"/>
        <w:ind w:left="1134"/>
        <w:jc w:val="center"/>
        <w:rPr>
          <w:rFonts w:eastAsia="Calibri"/>
          <w:b/>
          <w:bCs/>
          <w:lang w:eastAsia="en-US"/>
        </w:rPr>
      </w:pPr>
    </w:p>
    <w:p w14:paraId="4FCBCBF7" w14:textId="77777777" w:rsidR="002312D7" w:rsidRPr="002312D7" w:rsidRDefault="002312D7" w:rsidP="002312D7">
      <w:pPr>
        <w:spacing w:after="160" w:line="259" w:lineRule="auto"/>
        <w:ind w:left="113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312D7">
        <w:rPr>
          <w:rFonts w:eastAsia="Calibri"/>
          <w:b/>
          <w:bCs/>
          <w:sz w:val="28"/>
          <w:szCs w:val="28"/>
          <w:lang w:eastAsia="en-US"/>
        </w:rPr>
        <w:t>Муниципальная программа</w:t>
      </w:r>
    </w:p>
    <w:p w14:paraId="585C9706" w14:textId="77777777" w:rsidR="002312D7" w:rsidRPr="002312D7" w:rsidRDefault="002312D7" w:rsidP="002312D7">
      <w:pPr>
        <w:spacing w:after="160" w:line="259" w:lineRule="auto"/>
        <w:ind w:left="113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312D7">
        <w:rPr>
          <w:rFonts w:eastAsia="Calibri"/>
          <w:b/>
          <w:bCs/>
          <w:sz w:val="28"/>
          <w:szCs w:val="28"/>
          <w:lang w:eastAsia="en-US"/>
        </w:rPr>
        <w:t>«Экологическое благополучие в Черемховском районном муниципальном образовании»</w:t>
      </w:r>
    </w:p>
    <w:p w14:paraId="731AA847" w14:textId="77777777" w:rsidR="002312D7" w:rsidRPr="002312D7" w:rsidRDefault="002312D7" w:rsidP="002312D7">
      <w:pPr>
        <w:spacing w:after="160" w:line="259" w:lineRule="auto"/>
        <w:ind w:left="1134"/>
        <w:jc w:val="center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Раздел 1. Стратегические приоритеты муниципальной программы</w:t>
      </w:r>
    </w:p>
    <w:p w14:paraId="60B6A999" w14:textId="77777777" w:rsidR="002312D7" w:rsidRPr="002312D7" w:rsidRDefault="002312D7" w:rsidP="002312D7">
      <w:pPr>
        <w:spacing w:after="160" w:line="259" w:lineRule="auto"/>
        <w:ind w:left="1134"/>
        <w:jc w:val="center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Глава 1. Приоритеты и цели муниципальной программы</w:t>
      </w:r>
    </w:p>
    <w:p w14:paraId="5A952B85" w14:textId="77777777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Приоритеты муниципальной программы (далее – муниципальная программа) в сфере экологического благополучия Черемховского района в долгосрочной перспективе сформированы с учетом следующих документов:</w:t>
      </w:r>
    </w:p>
    <w:p w14:paraId="27B37E76" w14:textId="77777777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Указ Президента Российской Федерации от 07 мая 2024 года № 309                                 «О национальных целях развития Российской Федерации на период до 2030 года и на перспективу до 2036 года»;</w:t>
      </w:r>
    </w:p>
    <w:p w14:paraId="2C0732FC" w14:textId="77777777" w:rsidR="002312D7" w:rsidRPr="002312D7" w:rsidRDefault="002312D7" w:rsidP="002312D7">
      <w:pPr>
        <w:ind w:left="1134" w:firstLine="709"/>
        <w:jc w:val="both"/>
        <w:rPr>
          <w:sz w:val="28"/>
          <w:szCs w:val="28"/>
        </w:rPr>
      </w:pPr>
      <w:r w:rsidRPr="002312D7">
        <w:rPr>
          <w:rFonts w:eastAsia="Calibri"/>
          <w:sz w:val="28"/>
          <w:szCs w:val="28"/>
          <w:lang w:eastAsia="en-US"/>
        </w:rPr>
        <w:t xml:space="preserve">Государственная программа Российской Федерации «Охрана окружающей среды», утвержденная постановлением Правительства Российской Федерации от 15 апреля 2014 года № 326 </w:t>
      </w:r>
    </w:p>
    <w:p w14:paraId="2B3BB747" w14:textId="77777777" w:rsidR="002312D7" w:rsidRPr="002312D7" w:rsidRDefault="002312D7" w:rsidP="002312D7">
      <w:pPr>
        <w:widowControl w:val="0"/>
        <w:autoSpaceDE w:val="0"/>
        <w:autoSpaceDN w:val="0"/>
        <w:adjustRightInd w:val="0"/>
        <w:ind w:left="1134" w:firstLine="709"/>
        <w:jc w:val="both"/>
        <w:rPr>
          <w:sz w:val="28"/>
          <w:szCs w:val="28"/>
        </w:rPr>
      </w:pPr>
      <w:r w:rsidRPr="002312D7">
        <w:rPr>
          <w:rFonts w:eastAsia="Calibri"/>
          <w:sz w:val="28"/>
          <w:szCs w:val="28"/>
          <w:lang w:eastAsia="en-US"/>
        </w:rPr>
        <w:t>Государственная программа Иркутской области «Охрана окружающей среды», утвержденная постановлением Правительства Иркутской области от 13 ноября 2023года № 1009-пп;</w:t>
      </w:r>
    </w:p>
    <w:p w14:paraId="2CF2EE71" w14:textId="77777777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Закон Иркутской области от 09 декабря 2013 года № 110-ОЗ «О наделении органов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владельцев».</w:t>
      </w:r>
    </w:p>
    <w:p w14:paraId="7EB2421C" w14:textId="77777777" w:rsidR="002312D7" w:rsidRPr="002312D7" w:rsidRDefault="002312D7" w:rsidP="002312D7">
      <w:pPr>
        <w:ind w:left="1134" w:firstLine="709"/>
        <w:jc w:val="both"/>
        <w:rPr>
          <w:sz w:val="28"/>
          <w:szCs w:val="28"/>
        </w:rPr>
      </w:pPr>
      <w:r w:rsidRPr="002312D7">
        <w:rPr>
          <w:sz w:val="28"/>
          <w:szCs w:val="28"/>
        </w:rPr>
        <w:t xml:space="preserve">Стратегия развития промышленности по обработке, утилизации и обезвреживанию отходов производства и потребления на период до 2030 года, утвержденная распоряжением Правительства Российской Федерации                               от 25 января 2018 года № 84-р; </w:t>
      </w:r>
    </w:p>
    <w:p w14:paraId="179F1CF1" w14:textId="77777777" w:rsidR="002312D7" w:rsidRPr="002312D7" w:rsidRDefault="002312D7" w:rsidP="002312D7">
      <w:pPr>
        <w:widowControl w:val="0"/>
        <w:autoSpaceDE w:val="0"/>
        <w:autoSpaceDN w:val="0"/>
        <w:adjustRightInd w:val="0"/>
        <w:ind w:left="1134" w:firstLine="709"/>
        <w:jc w:val="both"/>
        <w:rPr>
          <w:sz w:val="28"/>
          <w:szCs w:val="28"/>
        </w:rPr>
      </w:pPr>
      <w:r w:rsidRPr="002312D7">
        <w:rPr>
          <w:sz w:val="28"/>
          <w:szCs w:val="28"/>
        </w:rPr>
        <w:t>Стратегия социально-экономического развития Иркутской области на период до 2036 года, утвержденная Законом Иркутской области от 10 января 2022 года №15-ОЗ;</w:t>
      </w:r>
    </w:p>
    <w:p w14:paraId="4E260B43" w14:textId="75CC9AC5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 xml:space="preserve">Стратегия социально-экономического развития Черемховского районного муниципального образования на период до 2036 года, утвержденная решением Думы Черемховского районного муниципального </w:t>
      </w:r>
      <w:proofErr w:type="gramStart"/>
      <w:r w:rsidRPr="002312D7">
        <w:rPr>
          <w:rFonts w:eastAsia="Calibri"/>
          <w:sz w:val="28"/>
          <w:szCs w:val="28"/>
          <w:lang w:eastAsia="en-US"/>
        </w:rPr>
        <w:t>образования  от</w:t>
      </w:r>
      <w:proofErr w:type="gramEnd"/>
      <w:r w:rsidRPr="002312D7">
        <w:rPr>
          <w:rFonts w:eastAsia="Calibri"/>
          <w:sz w:val="28"/>
          <w:szCs w:val="28"/>
          <w:lang w:eastAsia="en-US"/>
        </w:rPr>
        <w:t xml:space="preserve"> 28 февраля 2024 года № 313;</w:t>
      </w:r>
    </w:p>
    <w:p w14:paraId="248AEEA5" w14:textId="77777777" w:rsidR="002312D7" w:rsidRPr="002312D7" w:rsidRDefault="002312D7" w:rsidP="002312D7">
      <w:pPr>
        <w:ind w:left="1134" w:firstLine="709"/>
        <w:jc w:val="both"/>
        <w:rPr>
          <w:rFonts w:eastAsia="Calibri"/>
          <w:i/>
          <w:iCs/>
          <w:color w:val="FF0000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Реализация программы влияет на достижение национальной цели Российской Федерации – «Экологическое благополучие»</w:t>
      </w:r>
      <w:r w:rsidRPr="002312D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312D7">
        <w:rPr>
          <w:rFonts w:eastAsia="Calibri"/>
          <w:sz w:val="28"/>
          <w:szCs w:val="28"/>
          <w:lang w:eastAsia="en-US"/>
        </w:rPr>
        <w:t xml:space="preserve">в соответствии с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 и её целевых показателей «1) поэтапное снижение к 2036 году в два раза выбросов опасных загрязняющих веществ, оказывающих наибольшее негативное воздействие на окружающую среду и здоровье человека, в городах с высоким и очень высоким уровнем загрязнения атмосферного воздуха; 2) </w:t>
      </w:r>
      <w:bookmarkStart w:id="7" w:name="_Hlk210385643"/>
      <w:r w:rsidRPr="002312D7">
        <w:rPr>
          <w:rFonts w:eastAsia="Calibri"/>
          <w:sz w:val="28"/>
          <w:szCs w:val="28"/>
          <w:lang w:eastAsia="en-US"/>
        </w:rPr>
        <w:t>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</w:t>
      </w:r>
      <w:bookmarkEnd w:id="7"/>
      <w:r w:rsidRPr="002312D7">
        <w:rPr>
          <w:rFonts w:ascii="Calibri" w:eastAsia="Calibri" w:hAnsi="Calibri"/>
          <w:sz w:val="22"/>
          <w:szCs w:val="22"/>
          <w:lang w:eastAsia="en-US"/>
        </w:rPr>
        <w:t>».</w:t>
      </w:r>
      <w:r w:rsidRPr="002312D7">
        <w:rPr>
          <w:rFonts w:eastAsia="Calibri"/>
          <w:sz w:val="28"/>
          <w:szCs w:val="28"/>
          <w:lang w:eastAsia="en-US"/>
        </w:rPr>
        <w:t xml:space="preserve"> </w:t>
      </w:r>
    </w:p>
    <w:p w14:paraId="00F1F99A" w14:textId="77777777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Также реализация мероприятий муниципальной программы влияет на достижение цели «Обеспечение качества окружающей среды до уровня, определенного документами стратегического планирования в сфере охраны окружающей среды» в соответствии с Государственной программой Иркутской области «Охрана окружающей среды», утвержденной постановлением Правительства Иркутской области от 13 ноября 2023года № 1009-пп.</w:t>
      </w:r>
    </w:p>
    <w:p w14:paraId="5E012B43" w14:textId="77777777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Реализация муниципальной программы влияет на достижение стратегической цели социально-экономического развития Черемховского районного муниципального образования – «Совершенствование жилищно-коммунального комплекса и развитие инфраструктуры в поселениях района», в соответствии со Стратегией социально-экономического развития Черемховского районного муниципального образования на период до 2036 года, утвержденной решением Думы Черемховского районного муниципального образования  от 28 февраля 2024 года № 313.</w:t>
      </w:r>
    </w:p>
    <w:p w14:paraId="6DE58A85" w14:textId="77777777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Основными приоритетами настоящей муниципальной программы являются решение социально-экономических задач, обеспечивающих экологически ориентированный рост экономики, сохранение благоприятной окружающей среды для удовлетворения потребностей нынешнего и будущих поколений граждан Черемховского района и реализацию права каждого человека на благоприятную окружающую среду, а также укрепление правопорядка в области охраны окружающей среды, обеспечение экологической безопасности.</w:t>
      </w:r>
    </w:p>
    <w:p w14:paraId="1A000C2D" w14:textId="77777777" w:rsidR="002312D7" w:rsidRPr="002312D7" w:rsidRDefault="002312D7" w:rsidP="002312D7">
      <w:pPr>
        <w:ind w:left="1134" w:firstLine="709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В соответствии со стратегическими направлениями и приоритетами развития определена цель муниципальной программы – Улучшение качества окружающей среды и обеспечения экологической безопасности населения на территории Черемховского района.</w:t>
      </w:r>
    </w:p>
    <w:p w14:paraId="0EDFD791" w14:textId="77777777" w:rsidR="002312D7" w:rsidRPr="002312D7" w:rsidRDefault="002312D7" w:rsidP="002312D7">
      <w:pPr>
        <w:ind w:left="1134"/>
        <w:jc w:val="both"/>
        <w:rPr>
          <w:rFonts w:eastAsia="Calibri"/>
          <w:sz w:val="28"/>
          <w:szCs w:val="28"/>
          <w:lang w:eastAsia="en-US"/>
        </w:rPr>
      </w:pPr>
    </w:p>
    <w:p w14:paraId="3C5D9883" w14:textId="77777777" w:rsidR="002312D7" w:rsidRPr="002312D7" w:rsidRDefault="002312D7" w:rsidP="002312D7">
      <w:pPr>
        <w:spacing w:line="259" w:lineRule="auto"/>
        <w:ind w:left="1134"/>
        <w:jc w:val="center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Глава 2. Анализ текущего состояния сферы реализации</w:t>
      </w:r>
    </w:p>
    <w:p w14:paraId="6DB0B453" w14:textId="77777777" w:rsidR="002312D7" w:rsidRPr="002312D7" w:rsidRDefault="002312D7" w:rsidP="002312D7">
      <w:pPr>
        <w:spacing w:line="259" w:lineRule="auto"/>
        <w:ind w:left="1134"/>
        <w:jc w:val="center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муниципальной программы</w:t>
      </w:r>
    </w:p>
    <w:p w14:paraId="2F02D315" w14:textId="77777777" w:rsidR="002312D7" w:rsidRPr="002312D7" w:rsidRDefault="002312D7" w:rsidP="002312D7">
      <w:pPr>
        <w:spacing w:before="240"/>
        <w:ind w:left="1134" w:firstLine="708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В составе Черемховского районного муниципального образования 1 городское поселение и 17 сельских. На территории сельских поселений расположено 97 населенных пунктов. На 1 января 2024 года численность постоянно проживающего населения Черемховского района составила 28180 человек.</w:t>
      </w:r>
    </w:p>
    <w:p w14:paraId="1A689B15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lang w:eastAsia="en-US"/>
        </w:rPr>
      </w:pPr>
      <w:bookmarkStart w:id="8" w:name="_Hlk166745414"/>
      <w:r w:rsidRPr="002312D7">
        <w:rPr>
          <w:rFonts w:eastAsia="Calibri"/>
          <w:sz w:val="28"/>
          <w:szCs w:val="28"/>
          <w:lang w:eastAsia="en-US"/>
        </w:rPr>
        <w:t>Экологические проблемы района связаны с решением вопросов, направленных на снижение уровня загрязненности твердыми бытовыми отходами территорий сельских поселений Черемховского районного муниципального образования.</w:t>
      </w:r>
    </w:p>
    <w:p w14:paraId="3A122EEC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Современная экология требует активных действий со стороны не только государственных структур, но и самого общества. Участие граждан в </w:t>
      </w:r>
      <w:proofErr w:type="spellStart"/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экозащитных</w:t>
      </w:r>
      <w:proofErr w:type="spellEnd"/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инициативах становится решающим фактором в борьбе за чистую природу и устойчивое развитие.</w:t>
      </w:r>
    </w:p>
    <w:p w14:paraId="669EF9B6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Ликвидация накопленного вреда окружающей среде является одним из условий улучшения качества окружающей среды, комфортной и безопасной среды для жизни, что закреплено национальными целями развития Российской Федерации на период до 2030 года и на перспективу до 2036 года согласно Указу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</w:r>
    </w:p>
    <w:p w14:paraId="7BDE9D1F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 xml:space="preserve">В соответствии с приказом Министерства природных ресурсов и экологии Российской Федерации от 29 августа 2017 года № 470 «О включении объектов накопленного вреда окружающей среде в государственный реестр объектов накопленного вреда окружающей среде» на территории Черемховского районного муниципального образования 6 объектов накопленного вреда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внесенны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 в государственный реестр объектов накопленного вреда окружающей среде: это несанкционированная свалка на территории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Лоховского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 сельского поселения Черемховского муниципального района, падь Подувало, несанкционированная свалка на территории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Узколугского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 сельского поселения Черемховского муниципального района,      д.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Худорожкина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, несанкционированная свалка на территории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Узколугского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 сельского поселения, д. Узкий Луг, несанкционированная свалка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Лоховского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 муниципальное образование, д.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Жмурова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, несанкционированная свалка, Черемховский район, Бельское муниципальное образование, с.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Бельск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, несанкционированная свалка на территории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Парфеновского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 сельского поселения Черемховского муниципального района, д. Топка. Объекты накопленного вреда окружающей среде (далее – ОНВОС) несанкционированные свалки, расположенные в государственном реестре накопленного вреда окружающей среде, расположены на земельных участках общей площадью около 34 га. Ориентировочное количество твердых бытовых и промышленных отходов на ОНВОС 30000 м3 отходов. В соответствии с заключением Федерального бюджетного учреждения здравоохранения «Центр гигиены и эпидемиологии в Иркутской области» № 38-256 от 28 сентября 2023 года, в результате проведенной оценки, установлен умеренный уровень риска влияния ОНВОС на здоровье населения. </w:t>
      </w:r>
    </w:p>
    <w:p w14:paraId="263E9E95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Гидротехнические сооружения. Другой проблемой, требующей значительных финансовых вложений, является систематический мониторинг, комплексное обследование и содержание гидротехнических сооружений (далее – ГТС), расположенных на территории района.</w:t>
      </w:r>
    </w:p>
    <w:p w14:paraId="4B567865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В Черемховском районе имеются дамбы. Дамба – это гидротехническое сооружение в виде насыпи для защиты территории от наводнений, для ограждения искусственных водоемов и водотоков, для направленного отклонения потока воды.</w:t>
      </w:r>
    </w:p>
    <w:p w14:paraId="4F55925B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Полномочия органов местного самоуправления в отношении водных объектов, находящихся в собственности муниципальных образований, реализуются через осуществление мер по предотвращению негативного воздействия вод и ликвидации его последствий. Существующий уровень безопасности гидротехнических сооружений района характеризуется возможностью возникновения чрезвычайных ситуаций со значительным материальным ущербом, поскольку ГТС находятся в аварийном или предаварийном состоянии. Ситуация усугубляется в период весеннего половодья и дождевых паводков и связана с неудовлетворительным техническим состоянием ГТС и возможностью их разрушения. Низкий уровень безопасности ГТС обусловлен также рядом причин, связанных с отсутствием служб эксплуатации и систематического мониторинга состояния ГТС. Возникла острая необходимость проведения комплексного обследования ГТС, их декларирование, а при необходимости проведение</w:t>
      </w:r>
      <w:r w:rsidRPr="002312D7">
        <w:rPr>
          <w:rFonts w:eastAsia="Calibri"/>
          <w:sz w:val="28"/>
        </w:rPr>
        <w:t xml:space="preserve"> капитального ремонта объекта.</w:t>
      </w:r>
    </w:p>
    <w:p w14:paraId="20DC9AD5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 xml:space="preserve">С целью определения готовности дамб к пропуску половодья и паводков, и заблаговременного проведения комплекса мероприятий по максимальному </w:t>
      </w: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 xml:space="preserve">уменьшению риска возникновения чрезвычайных ситуаций на ГТС требуется проведение работ по их </w:t>
      </w:r>
      <w:proofErr w:type="spellStart"/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предпаводковым</w:t>
      </w:r>
      <w:proofErr w:type="spellEnd"/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обследованиям.</w:t>
      </w:r>
    </w:p>
    <w:p w14:paraId="4A2C94D3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Основным документом, который содержит сведения о соответствии дамб критериям безопасности, является декларация безопасности ГТС. Декларация безопасности эксплуатируемых ГТС составляется их собственником или эксплуатирующей организацией и предоставляется в Федеральную службу по экологическому, технологическому и атомному надзору не реже одного раза в 5 лет. Реализация мероприятий по комплексному обследованию и разработке деклараций безопасности ГТС позволит получить данные о текущем состоянии ГТС, необходимые для принятия решений о реализации комплекса мер с целью снижения рисков возникновения чрезвычайных ситуаций, причиной которых может являться состояние ГТС.</w:t>
      </w:r>
    </w:p>
    <w:p w14:paraId="2B564C61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bookmarkStart w:id="9" w:name="_Hlk166836717"/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В дальнейшем в целях приведения ГТС в безопасное техническое состояние в рамках муниципальной программы предполагается проведение мероприятий, сформированных по результатам обследования аварийных и потенциально опасных ГТС, находящихся в муниципальной собственности или бесхозяйных, по их капитальному ремонту, реконструкции или ликвидации.</w:t>
      </w:r>
      <w:bookmarkEnd w:id="9"/>
    </w:p>
    <w:p w14:paraId="28BCE408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 xml:space="preserve">Основные экологические проблемы района связаны с решением вопроса снижения уровня загрязненности твердыми бытовыми отходами территорий поселений и отловом безнадзорных собак и кошек в населенных пунктах. </w:t>
      </w:r>
    </w:p>
    <w:p w14:paraId="7184C29F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312D7">
        <w:rPr>
          <w:rFonts w:eastAsia="Calibri"/>
          <w:sz w:val="28"/>
          <w:szCs w:val="28"/>
          <w:shd w:val="clear" w:color="auto" w:fill="FFFFFF"/>
          <w:lang w:eastAsia="en-US"/>
        </w:rPr>
        <w:t>В настоящее время значительную долю в загрязнении почвы района оказывают несанкционированные свалки, образованные отходами производства и потребления. Отходы производства и потребления – это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 Отходы производства и потребления поступают в окружающую среду в больших количествах. Отходы в значительных количествах образуются во всех базовых отраслях промышленности (сельское хозяйство, строительство, транспорт, горнодобывающее производство), а также в быту.</w:t>
      </w:r>
    </w:p>
    <w:p w14:paraId="0D2B450D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</w:rPr>
        <w:t>Состав и объем бытовых отходов в районе чрезвычайно разнообразен и зависит не только от местности, но и от времени года, и от многих других факторов. В последние годы бумага и картон составляют наиболее значительную часть ТБО (до 40%). Вторая по величине категория – это так называемые органические, в т.ч. пищевые, отходы; металл, стекло и пластик составляют по 7-9% от общего количества отходов. Примерно по 4% приходится на дерево, текстиль, резину и т.д. Количество отходов в районе из года в год увеличивается.</w:t>
      </w:r>
    </w:p>
    <w:p w14:paraId="5004BDCB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</w:rPr>
        <w:t>В</w:t>
      </w:r>
      <w:r w:rsidRPr="002312D7">
        <w:rPr>
          <w:rFonts w:eastAsia="Calibri"/>
          <w:color w:val="FF0000"/>
          <w:sz w:val="28"/>
        </w:rPr>
        <w:t xml:space="preserve"> </w:t>
      </w:r>
      <w:r w:rsidRPr="002312D7">
        <w:rPr>
          <w:rFonts w:eastAsia="Calibri"/>
          <w:sz w:val="28"/>
        </w:rPr>
        <w:t xml:space="preserve">настоящий момент наиболее распространенный способ уничтожения ТБО – это полигоны. Для улучшения экологической ситуации на территории района необходимо строительство оборудованного комплексного объекта </w:t>
      </w:r>
      <w:r w:rsidRPr="002312D7">
        <w:rPr>
          <w:rFonts w:eastAsia="Calibri"/>
          <w:color w:val="000000"/>
          <w:sz w:val="28"/>
        </w:rPr>
        <w:t>для</w:t>
      </w:r>
      <w:r w:rsidRPr="002312D7">
        <w:rPr>
          <w:rFonts w:eastAsia="Calibri"/>
          <w:sz w:val="28"/>
        </w:rPr>
        <w:t xml:space="preserve"> компостирования биоразлагаемых отходов в </w:t>
      </w:r>
      <w:proofErr w:type="spellStart"/>
      <w:r w:rsidRPr="002312D7">
        <w:rPr>
          <w:rFonts w:eastAsia="Calibri"/>
          <w:sz w:val="28"/>
        </w:rPr>
        <w:t>р.п</w:t>
      </w:r>
      <w:proofErr w:type="spellEnd"/>
      <w:r w:rsidRPr="002312D7">
        <w:rPr>
          <w:rFonts w:eastAsia="Calibri"/>
          <w:sz w:val="28"/>
        </w:rPr>
        <w:t>. Михайловка для сортировки промышленных и бытовых отходов.</w:t>
      </w:r>
    </w:p>
    <w:p w14:paraId="60F1E5D1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  <w:szCs w:val="28"/>
          <w:lang w:eastAsia="en-US"/>
        </w:rPr>
        <w:t xml:space="preserve">Безнадзорные собаки – одна из проблем общества, связанная с ростом численности бездомных животных, выброшенных на улицу или отпущенных на </w:t>
      </w:r>
      <w:proofErr w:type="spellStart"/>
      <w:r w:rsidRPr="002312D7">
        <w:rPr>
          <w:rFonts w:eastAsia="Calibri"/>
          <w:sz w:val="28"/>
          <w:szCs w:val="28"/>
          <w:lang w:eastAsia="en-US"/>
        </w:rPr>
        <w:t>самовыгул</w:t>
      </w:r>
      <w:proofErr w:type="spellEnd"/>
      <w:r w:rsidRPr="002312D7">
        <w:rPr>
          <w:rFonts w:eastAsia="Calibri"/>
          <w:sz w:val="28"/>
          <w:szCs w:val="28"/>
          <w:lang w:eastAsia="en-US"/>
        </w:rPr>
        <w:t xml:space="preserve"> домашних питомцев и их потомков. Последствиями безответственного отношения к животным является ухудшение санитарно-эпидемиологической обстановки, агрессивное поведение животных. Большое количество безнадзорных собак и кошек является другой основной проблемой в вопросе благоустройства и безопасности населения. Безнадзорные животные, безусловно, представляют опасность как возможные источники заражения и для людей, и для домашних животных. В соответствии с законом Иркутской области от 09 декабря 2013 года № 110-ОЗ «</w:t>
      </w:r>
      <w:r w:rsidRPr="002312D7">
        <w:rPr>
          <w:kern w:val="36"/>
          <w:sz w:val="28"/>
          <w:szCs w:val="28"/>
        </w:rPr>
        <w:t xml:space="preserve">О наделении органов местного самоуправления отдельными областными государственными полномочиями в сфере обращения с безнадзорными собаками и кошками в Иркутской области» </w:t>
      </w:r>
      <w:r w:rsidRPr="002312D7">
        <w:rPr>
          <w:rFonts w:eastAsia="Calibri"/>
          <w:sz w:val="28"/>
          <w:szCs w:val="28"/>
          <w:lang w:eastAsia="en-US"/>
        </w:rPr>
        <w:t xml:space="preserve">органы местного самоуправления наделяются отдельными государственными полномочиями по организации проведения мероприятий по отлову и содержанию безнадзорных собак и кошек в границах населенных пунктов </w:t>
      </w:r>
      <w:r w:rsidRPr="002312D7">
        <w:rPr>
          <w:rFonts w:eastAsia="Calibri"/>
          <w:sz w:val="28"/>
        </w:rPr>
        <w:t>Иркутской области.</w:t>
      </w:r>
      <w:bookmarkEnd w:id="8"/>
    </w:p>
    <w:p w14:paraId="3B0A714C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</w:rPr>
        <w:t>В ходе реализации муниципальной программы за период 2018-2024 год достигнуты следующие результаты:</w:t>
      </w:r>
    </w:p>
    <w:p w14:paraId="1AA93971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</w:rPr>
        <w:t>Построен полигон твердых бытовых отходов на территории рабочего поселка Михайловка Черемховского района Иркутской области.</w:t>
      </w:r>
    </w:p>
    <w:p w14:paraId="690D6CCE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</w:rPr>
        <w:t>Созданы места (площадки) накопления твердых коммунальных отходов во всех муниципальных образованиях Черемховского района;</w:t>
      </w:r>
    </w:p>
    <w:p w14:paraId="431402FD" w14:textId="77777777" w:rsidR="002312D7" w:rsidRPr="002312D7" w:rsidRDefault="002312D7" w:rsidP="002312D7">
      <w:pPr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</w:rPr>
        <w:t xml:space="preserve">Ликвидированы места несанкционированного размещения отходов: в </w:t>
      </w:r>
      <w:proofErr w:type="spellStart"/>
      <w:r w:rsidRPr="002312D7">
        <w:rPr>
          <w:rFonts w:eastAsia="Calibri"/>
          <w:sz w:val="28"/>
        </w:rPr>
        <w:t>Лоховском</w:t>
      </w:r>
      <w:proofErr w:type="spellEnd"/>
      <w:r w:rsidRPr="002312D7">
        <w:rPr>
          <w:rFonts w:eastAsia="Calibri"/>
          <w:sz w:val="28"/>
        </w:rPr>
        <w:t xml:space="preserve"> муниципальном образовании, </w:t>
      </w:r>
      <w:proofErr w:type="spellStart"/>
      <w:r w:rsidRPr="002312D7">
        <w:rPr>
          <w:rFonts w:eastAsia="Calibri"/>
          <w:sz w:val="28"/>
        </w:rPr>
        <w:t>Голуметском</w:t>
      </w:r>
      <w:proofErr w:type="spellEnd"/>
      <w:r w:rsidRPr="002312D7">
        <w:rPr>
          <w:rFonts w:eastAsia="Calibri"/>
          <w:sz w:val="28"/>
        </w:rPr>
        <w:t xml:space="preserve"> муниципальном образовании, Саянском муниципальном образовании, </w:t>
      </w:r>
      <w:proofErr w:type="spellStart"/>
      <w:r w:rsidRPr="002312D7">
        <w:rPr>
          <w:rFonts w:eastAsia="Calibri"/>
          <w:sz w:val="28"/>
        </w:rPr>
        <w:t>Новостроевском</w:t>
      </w:r>
      <w:proofErr w:type="spellEnd"/>
      <w:r w:rsidRPr="002312D7">
        <w:rPr>
          <w:rFonts w:eastAsia="Calibri"/>
          <w:sz w:val="28"/>
        </w:rPr>
        <w:t xml:space="preserve"> муниципальном образовании.</w:t>
      </w:r>
    </w:p>
    <w:p w14:paraId="71C369D1" w14:textId="77777777" w:rsidR="002312D7" w:rsidRPr="002312D7" w:rsidRDefault="002312D7" w:rsidP="002312D7">
      <w:pPr>
        <w:spacing w:after="160"/>
        <w:ind w:left="1134" w:firstLine="708"/>
        <w:jc w:val="both"/>
        <w:rPr>
          <w:rFonts w:eastAsia="Calibri"/>
          <w:sz w:val="28"/>
        </w:rPr>
      </w:pPr>
      <w:r w:rsidRPr="002312D7">
        <w:rPr>
          <w:rFonts w:eastAsia="Calibri"/>
          <w:sz w:val="28"/>
        </w:rPr>
        <w:t>Вместе с тем, в сфере экологической безопасности сохраняется комплекс актуальных проблем. Муниципальная программа разработана для решения приоритетных экологических проблем</w:t>
      </w:r>
      <w:r w:rsidRPr="002312D7">
        <w:rPr>
          <w:rFonts w:eastAsia="Calibri"/>
          <w:sz w:val="28"/>
          <w:szCs w:val="28"/>
          <w:lang w:eastAsia="en-US"/>
        </w:rPr>
        <w:t>.</w:t>
      </w:r>
      <w:r w:rsidRPr="002312D7">
        <w:rPr>
          <w:rFonts w:eastAsia="Calibri"/>
          <w:sz w:val="28"/>
        </w:rPr>
        <w:t xml:space="preserve"> </w:t>
      </w:r>
      <w:r w:rsidRPr="002312D7">
        <w:rPr>
          <w:rFonts w:eastAsia="Calibri"/>
          <w:sz w:val="28"/>
          <w:szCs w:val="28"/>
          <w:lang w:eastAsia="en-US"/>
        </w:rPr>
        <w:t>Она содержит мероприятия по решению задач в области охраны окружающей среды и природных ресурсов на территории Черемховского районного муниципального образования, осуществление которых направлено на предотвращения негативного воздействия хозяйственной и иной деятельности на обеспечение благоприятной окружающую среду и ликвидацию ее последствий, улучшение состояния здоровья населения. Определение мероприятий основано на анализе экологической ситуации в Черемховском районном муниципальном образовании.</w:t>
      </w:r>
    </w:p>
    <w:p w14:paraId="70BF62D2" w14:textId="77777777" w:rsidR="002312D7" w:rsidRPr="002312D7" w:rsidRDefault="002312D7" w:rsidP="002312D7">
      <w:pPr>
        <w:spacing w:after="160" w:line="259" w:lineRule="auto"/>
        <w:ind w:left="1134"/>
        <w:jc w:val="center"/>
        <w:rPr>
          <w:rFonts w:eastAsia="Calibri"/>
          <w:sz w:val="28"/>
          <w:szCs w:val="28"/>
          <w:lang w:eastAsia="en-US"/>
        </w:rPr>
      </w:pPr>
      <w:r w:rsidRPr="002312D7">
        <w:rPr>
          <w:rFonts w:eastAsia="Calibri"/>
          <w:sz w:val="28"/>
          <w:szCs w:val="28"/>
          <w:lang w:eastAsia="en-US"/>
        </w:rPr>
        <w:t>Глава 3. Задачи муниципального управления,</w:t>
      </w:r>
      <w:r w:rsidRPr="002312D7">
        <w:rPr>
          <w:rFonts w:eastAsia="Calibri"/>
          <w:sz w:val="28"/>
          <w:szCs w:val="28"/>
          <w:lang w:eastAsia="en-US"/>
        </w:rPr>
        <w:br/>
        <w:t>способы их эффективного решения</w:t>
      </w:r>
    </w:p>
    <w:p w14:paraId="793F01B4" w14:textId="77777777" w:rsidR="002312D7" w:rsidRPr="002312D7" w:rsidRDefault="002312D7" w:rsidP="002312D7">
      <w:pPr>
        <w:spacing w:after="160" w:line="259" w:lineRule="auto"/>
        <w:ind w:left="1134" w:firstLine="708"/>
        <w:jc w:val="both"/>
        <w:rPr>
          <w:rFonts w:eastAsia="Calibri"/>
          <w:sz w:val="28"/>
          <w:szCs w:val="28"/>
          <w:lang w:eastAsia="en-US"/>
        </w:rPr>
      </w:pPr>
      <w:bookmarkStart w:id="10" w:name="_Hlk166747978"/>
      <w:r w:rsidRPr="002312D7">
        <w:rPr>
          <w:rFonts w:eastAsia="Calibri"/>
          <w:sz w:val="28"/>
          <w:szCs w:val="28"/>
          <w:lang w:eastAsia="en-US"/>
        </w:rPr>
        <w:t>Реализации задач в сфере муниципальной программы осуществляется путем проведения (осуществления) конкретных мероприятий, входящих в состав структурных элементов, включенных в систему документов муниципальной программы. Задачи структурных элементов представлены в таблице 3 паспорта муниципальной прогр</w:t>
      </w:r>
      <w:bookmarkEnd w:id="5"/>
      <w:r w:rsidRPr="002312D7">
        <w:rPr>
          <w:rFonts w:eastAsia="Calibri"/>
          <w:sz w:val="28"/>
          <w:szCs w:val="28"/>
          <w:lang w:eastAsia="en-US"/>
        </w:rPr>
        <w:t>аммы</w:t>
      </w:r>
      <w:r w:rsidRPr="002312D7">
        <w:rPr>
          <w:rFonts w:ascii="Calibri" w:eastAsia="Calibri" w:hAnsi="Calibri"/>
          <w:sz w:val="22"/>
          <w:szCs w:val="22"/>
          <w:lang w:eastAsia="en-US"/>
        </w:rPr>
        <w:t>.</w:t>
      </w:r>
      <w:bookmarkEnd w:id="10"/>
    </w:p>
    <w:p w14:paraId="75576F9A" w14:textId="77777777" w:rsidR="008F341B" w:rsidRPr="008F341B" w:rsidRDefault="008F341B" w:rsidP="002312D7">
      <w:pPr>
        <w:ind w:left="1134"/>
        <w:rPr>
          <w:sz w:val="28"/>
          <w:szCs w:val="28"/>
          <w:lang w:eastAsia="en-US"/>
        </w:rPr>
      </w:pPr>
    </w:p>
    <w:p w14:paraId="4F54EA48" w14:textId="77777777" w:rsidR="008F341B" w:rsidRPr="008F341B" w:rsidRDefault="008F341B" w:rsidP="00A52960">
      <w:pPr>
        <w:rPr>
          <w:sz w:val="28"/>
          <w:szCs w:val="28"/>
          <w:lang w:eastAsia="en-US"/>
        </w:rPr>
      </w:pPr>
    </w:p>
    <w:p w14:paraId="24B0E4F6" w14:textId="76C8C262" w:rsidR="00CC221F" w:rsidRDefault="008F341B" w:rsidP="00A52960">
      <w:pPr>
        <w:tabs>
          <w:tab w:val="left" w:pos="3270"/>
        </w:tabs>
        <w:spacing w:after="200" w:line="276" w:lineRule="auto"/>
        <w:rPr>
          <w:bCs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shd w:val="clear" w:color="auto" w:fill="FFFFFF"/>
          <w:lang w:eastAsia="en-US"/>
        </w:rPr>
        <w:tab/>
      </w:r>
    </w:p>
    <w:p w14:paraId="3961763A" w14:textId="77777777" w:rsidR="002F237F" w:rsidRDefault="002F237F" w:rsidP="00A52960">
      <w:pPr>
        <w:shd w:val="clear" w:color="auto" w:fill="FFFFFF"/>
        <w:spacing w:line="263" w:lineRule="atLeast"/>
        <w:jc w:val="center"/>
        <w:textAlignment w:val="baseline"/>
        <w:rPr>
          <w:bCs/>
          <w:sz w:val="28"/>
          <w:szCs w:val="28"/>
          <w:shd w:val="clear" w:color="auto" w:fill="FFFFFF"/>
          <w:lang w:eastAsia="en-US"/>
        </w:rPr>
        <w:sectPr w:rsidR="002F237F" w:rsidSect="002F237F">
          <w:headerReference w:type="first" r:id="rId10"/>
          <w:pgSz w:w="11906" w:h="16838"/>
          <w:pgMar w:top="851" w:right="567" w:bottom="1134" w:left="567" w:header="709" w:footer="709" w:gutter="0"/>
          <w:pgNumType w:start="1"/>
          <w:cols w:space="708"/>
          <w:titlePg/>
          <w:docGrid w:linePitch="360"/>
        </w:sectPr>
      </w:pPr>
    </w:p>
    <w:p w14:paraId="52FE0FCD" w14:textId="77777777" w:rsidR="002F237F" w:rsidRPr="000548CA" w:rsidRDefault="002F237F" w:rsidP="002F237F">
      <w:pPr>
        <w:pStyle w:val="19"/>
        <w:spacing w:after="320"/>
        <w:ind w:firstLine="0"/>
        <w:jc w:val="center"/>
      </w:pPr>
      <w:bookmarkStart w:id="11" w:name="_Hlk210829962"/>
      <w:r w:rsidRPr="000548CA">
        <w:t>Раздел 2. Паспорт муниципальной программы</w:t>
      </w:r>
    </w:p>
    <w:p w14:paraId="77B104EF" w14:textId="77777777" w:rsidR="002F237F" w:rsidRDefault="002F237F" w:rsidP="002F237F">
      <w:pPr>
        <w:pStyle w:val="19"/>
        <w:numPr>
          <w:ilvl w:val="0"/>
          <w:numId w:val="6"/>
        </w:numPr>
        <w:tabs>
          <w:tab w:val="left" w:pos="349"/>
        </w:tabs>
        <w:spacing w:after="40"/>
        <w:jc w:val="center"/>
      </w:pPr>
      <w:bookmarkStart w:id="12" w:name="bookmark212"/>
      <w:bookmarkEnd w:id="12"/>
      <w:r>
        <w:t>Основные положения</w:t>
      </w:r>
    </w:p>
    <w:p w14:paraId="5D174061" w14:textId="77777777" w:rsidR="002F237F" w:rsidRDefault="002F237F" w:rsidP="002F237F">
      <w:pPr>
        <w:pStyle w:val="aff2"/>
        <w:jc w:val="right"/>
      </w:pPr>
      <w:r>
        <w:t>Таблица 1</w:t>
      </w:r>
    </w:p>
    <w:tbl>
      <w:tblPr>
        <w:tblOverlap w:val="never"/>
        <w:tblW w:w="138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2"/>
        <w:gridCol w:w="7646"/>
      </w:tblGrid>
      <w:tr w:rsidR="002F237F" w14:paraId="301F0A0F" w14:textId="77777777" w:rsidTr="00DA4598">
        <w:trPr>
          <w:trHeight w:hRule="exact" w:val="958"/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0DB74E" w14:textId="77777777" w:rsidR="002F237F" w:rsidRPr="000A3D13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  <w:r w:rsidRPr="000A3D13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3E2506" w14:textId="77777777" w:rsidR="002F237F" w:rsidRPr="0018304F" w:rsidRDefault="002F237F" w:rsidP="00DA4598">
            <w:pPr>
              <w:jc w:val="both"/>
            </w:pPr>
            <w:r w:rsidRPr="0018304F"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 (далее</w:t>
            </w:r>
            <w:r>
              <w:t xml:space="preserve"> </w:t>
            </w:r>
            <w:r w:rsidRPr="00835138">
              <w:t>–</w:t>
            </w:r>
            <w:r w:rsidRPr="0018304F">
              <w:t xml:space="preserve"> УЖКХ АЧРМО)</w:t>
            </w:r>
          </w:p>
        </w:tc>
      </w:tr>
      <w:tr w:rsidR="002F237F" w14:paraId="15312F43" w14:textId="77777777" w:rsidTr="00DA4598">
        <w:trPr>
          <w:trHeight w:hRule="exact" w:val="693"/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1A1BD" w14:textId="77777777" w:rsidR="002F237F" w:rsidRPr="000A3D13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  <w:r w:rsidRPr="000A3D13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36A3A7" w14:textId="77777777" w:rsidR="002F237F" w:rsidRPr="0018304F" w:rsidRDefault="002F237F" w:rsidP="00DA4598">
            <w:pPr>
              <w:jc w:val="both"/>
            </w:pPr>
            <w:r w:rsidRPr="0018304F">
              <w:t>Муниципальное казенное учреждение «Проект-смет</w:t>
            </w:r>
            <w:r>
              <w:t xml:space="preserve"> </w:t>
            </w:r>
            <w:r w:rsidRPr="0018304F">
              <w:t>Сервис» (далее</w:t>
            </w:r>
            <w:r>
              <w:t>-</w:t>
            </w:r>
            <w:r w:rsidRPr="0018304F">
              <w:t xml:space="preserve"> МКУ «П</w:t>
            </w:r>
            <w:r>
              <w:t>С</w:t>
            </w:r>
            <w:r w:rsidRPr="0018304F">
              <w:t>С»)</w:t>
            </w:r>
          </w:p>
        </w:tc>
      </w:tr>
      <w:tr w:rsidR="002F237F" w14:paraId="2825916B" w14:textId="77777777" w:rsidTr="00DA4598">
        <w:trPr>
          <w:trHeight w:hRule="exact" w:val="1567"/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EDEE8" w14:textId="77777777" w:rsidR="002F237F" w:rsidRPr="000A3D13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  <w:r w:rsidRPr="000A3D13">
              <w:rPr>
                <w:sz w:val="24"/>
                <w:szCs w:val="24"/>
              </w:rPr>
              <w:t>Участники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EA1B48" w14:textId="77777777" w:rsidR="002F237F" w:rsidRPr="0018304F" w:rsidRDefault="002F237F" w:rsidP="00DA4598">
            <w:pPr>
              <w:jc w:val="both"/>
            </w:pPr>
            <w:r w:rsidRPr="0018304F">
              <w:t xml:space="preserve">УЖКХ АЧРМО (отдел жилищно-коммунального хозяйства), </w:t>
            </w:r>
            <w:r>
              <w:t xml:space="preserve">Комитет по управлению муниципальным имуществом Черемховского районного муниципального образования (далее </w:t>
            </w:r>
            <w:r w:rsidRPr="00835138">
              <w:t>–</w:t>
            </w:r>
            <w:r>
              <w:t xml:space="preserve"> КУМИ </w:t>
            </w:r>
            <w:r w:rsidRPr="00835138">
              <w:t>ЧРМО</w:t>
            </w:r>
            <w:r>
              <w:t xml:space="preserve">), </w:t>
            </w:r>
            <w:r w:rsidRPr="0018304F">
              <w:t>Сельские поселения Черемховского районного муниципального образования, структурные подразделения администрации ЧРМО</w:t>
            </w:r>
          </w:p>
        </w:tc>
      </w:tr>
      <w:tr w:rsidR="002F237F" w14:paraId="57F3E4E7" w14:textId="77777777" w:rsidTr="00DA4598">
        <w:trPr>
          <w:trHeight w:hRule="exact" w:val="331"/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487DCD" w14:textId="77777777" w:rsidR="002F237F" w:rsidRPr="000A3D13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  <w:r w:rsidRPr="000A3D13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0F09B3" w14:textId="4A45B362" w:rsidR="002F237F" w:rsidRPr="0018304F" w:rsidRDefault="002F237F" w:rsidP="00DA4598">
            <w:pPr>
              <w:jc w:val="both"/>
            </w:pPr>
            <w:r w:rsidRPr="0018304F">
              <w:t>2026-2030</w:t>
            </w:r>
            <w:r w:rsidR="009750DC">
              <w:t xml:space="preserve"> годы</w:t>
            </w:r>
          </w:p>
        </w:tc>
      </w:tr>
      <w:tr w:rsidR="002F237F" w14:paraId="14DB8C1B" w14:textId="77777777" w:rsidTr="00DA4598">
        <w:trPr>
          <w:trHeight w:hRule="exact" w:val="662"/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A159B2" w14:textId="77777777" w:rsidR="002F237F" w:rsidRDefault="002F237F" w:rsidP="00DA4598">
            <w:pPr>
              <w:pStyle w:val="aff4"/>
              <w:ind w:firstLine="0"/>
              <w:jc w:val="both"/>
              <w:rPr>
                <w:sz w:val="24"/>
                <w:szCs w:val="24"/>
              </w:rPr>
            </w:pPr>
            <w:r w:rsidRPr="000A3D13">
              <w:rPr>
                <w:sz w:val="24"/>
                <w:szCs w:val="24"/>
              </w:rPr>
              <w:t>Цели</w:t>
            </w:r>
          </w:p>
          <w:p w14:paraId="42FACB18" w14:textId="77777777" w:rsidR="002F237F" w:rsidRPr="000A3D13" w:rsidRDefault="002F237F" w:rsidP="00DA4598">
            <w:pPr>
              <w:pStyle w:val="aff4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4E31DC" w14:textId="77777777" w:rsidR="002F237F" w:rsidRPr="0018304F" w:rsidRDefault="002F237F" w:rsidP="00DA4598">
            <w:pPr>
              <w:jc w:val="both"/>
            </w:pPr>
            <w:r w:rsidRPr="0018304F">
              <w:t>Улучшение качества окружающей среды и обеспечения экологической безопасности населения на территории Черемховского района</w:t>
            </w:r>
          </w:p>
        </w:tc>
      </w:tr>
      <w:tr w:rsidR="002F237F" w14:paraId="3275BFAA" w14:textId="77777777" w:rsidTr="00DA4598">
        <w:trPr>
          <w:trHeight w:hRule="exact" w:val="1551"/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9AB0B7" w14:textId="77777777" w:rsidR="002F237F" w:rsidRPr="000A3D13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  <w:r w:rsidRPr="000A3D13">
              <w:rPr>
                <w:sz w:val="24"/>
                <w:szCs w:val="24"/>
              </w:rPr>
              <w:t>Финансовое обеспечение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7A2C34" w14:textId="7B645E47" w:rsidR="002F237F" w:rsidRPr="0018304F" w:rsidRDefault="002F237F" w:rsidP="00DA4598">
            <w:r w:rsidRPr="0018304F">
              <w:t xml:space="preserve">2026 год – </w:t>
            </w:r>
            <w:r w:rsidR="004C45C7">
              <w:rPr>
                <w:rFonts w:eastAsia="Microsoft Sans Serif"/>
                <w:color w:val="000000"/>
                <w:lang w:bidi="ru-RU"/>
              </w:rPr>
              <w:t>14024,05</w:t>
            </w:r>
            <w:r w:rsidRPr="0018304F">
              <w:t>тыс. руб.</w:t>
            </w:r>
          </w:p>
          <w:p w14:paraId="1BFEAAEC" w14:textId="27117D06" w:rsidR="002F237F" w:rsidRPr="0018304F" w:rsidRDefault="002F237F" w:rsidP="00DA4598">
            <w:r w:rsidRPr="0018304F">
              <w:t xml:space="preserve">2027 год – </w:t>
            </w:r>
            <w:r w:rsidR="004C45C7">
              <w:rPr>
                <w:rFonts w:eastAsia="Microsoft Sans Serif"/>
                <w:color w:val="000000"/>
                <w:lang w:bidi="ru-RU"/>
              </w:rPr>
              <w:t>11039,25</w:t>
            </w:r>
            <w:r w:rsidRPr="0018304F">
              <w:t>тыс. руб.</w:t>
            </w:r>
          </w:p>
          <w:p w14:paraId="13EFE605" w14:textId="4E6E62ED" w:rsidR="002F237F" w:rsidRPr="0018304F" w:rsidRDefault="002F237F" w:rsidP="00DA4598">
            <w:r w:rsidRPr="0018304F">
              <w:t>2028 год</w:t>
            </w:r>
            <w:proofErr w:type="gramStart"/>
            <w:r w:rsidRPr="0018304F">
              <w:t xml:space="preserve">- </w:t>
            </w:r>
            <w:r w:rsidR="004C45C7">
              <w:t xml:space="preserve"> </w:t>
            </w:r>
            <w:r w:rsidR="004C45C7">
              <w:rPr>
                <w:rFonts w:eastAsia="Microsoft Sans Serif"/>
                <w:color w:val="000000"/>
                <w:lang w:bidi="ru-RU"/>
              </w:rPr>
              <w:t>12161</w:t>
            </w:r>
            <w:proofErr w:type="gramEnd"/>
            <w:r w:rsidR="004C45C7">
              <w:rPr>
                <w:rFonts w:eastAsia="Microsoft Sans Serif"/>
                <w:color w:val="000000"/>
                <w:lang w:bidi="ru-RU"/>
              </w:rPr>
              <w:t>,2</w:t>
            </w:r>
            <w:r w:rsidRPr="0018304F">
              <w:t>тыс.руб</w:t>
            </w:r>
          </w:p>
          <w:p w14:paraId="75580FD3" w14:textId="6EFF98E8" w:rsidR="002F237F" w:rsidRPr="0018304F" w:rsidRDefault="002F237F" w:rsidP="00DA4598">
            <w:r w:rsidRPr="0018304F">
              <w:t xml:space="preserve">2029 год- </w:t>
            </w:r>
            <w:r w:rsidR="004C45C7" w:rsidRPr="004C45C7">
              <w:t>385</w:t>
            </w:r>
            <w:r w:rsidR="006C23D8">
              <w:t>5</w:t>
            </w:r>
            <w:r w:rsidR="004C45C7" w:rsidRPr="004C45C7">
              <w:t>,</w:t>
            </w:r>
            <w:r w:rsidR="006C23D8">
              <w:t>8</w:t>
            </w:r>
            <w:r w:rsidR="009750DC">
              <w:t xml:space="preserve"> </w:t>
            </w:r>
            <w:proofErr w:type="spellStart"/>
            <w:proofErr w:type="gramStart"/>
            <w:r w:rsidRPr="0018304F">
              <w:t>тыс.руб</w:t>
            </w:r>
            <w:proofErr w:type="spellEnd"/>
            <w:proofErr w:type="gramEnd"/>
          </w:p>
          <w:p w14:paraId="4E6412D4" w14:textId="31F55A24" w:rsidR="002F237F" w:rsidRPr="0018304F" w:rsidRDefault="002F237F" w:rsidP="00DA4598">
            <w:r w:rsidRPr="0018304F">
              <w:t>2030 год-</w:t>
            </w:r>
            <w:r>
              <w:t xml:space="preserve"> 385</w:t>
            </w:r>
            <w:r w:rsidR="006C23D8">
              <w:t>5</w:t>
            </w:r>
            <w:r>
              <w:t>,</w:t>
            </w:r>
            <w:r w:rsidR="006C23D8">
              <w:t>8</w:t>
            </w:r>
            <w:r>
              <w:t xml:space="preserve"> </w:t>
            </w:r>
            <w:proofErr w:type="spellStart"/>
            <w:r w:rsidRPr="0018304F">
              <w:t>тыс.руб</w:t>
            </w:r>
            <w:proofErr w:type="spellEnd"/>
          </w:p>
          <w:p w14:paraId="70332E8C" w14:textId="77777777" w:rsidR="002F237F" w:rsidRPr="0018304F" w:rsidRDefault="002F237F" w:rsidP="00DA4598">
            <w:pPr>
              <w:ind w:firstLine="377"/>
              <w:jc w:val="both"/>
              <w:rPr>
                <w:bCs/>
              </w:rPr>
            </w:pPr>
          </w:p>
          <w:p w14:paraId="768DA166" w14:textId="77777777" w:rsidR="002F237F" w:rsidRPr="0018304F" w:rsidRDefault="002F237F" w:rsidP="00DA4598">
            <w:pPr>
              <w:rPr>
                <w:highlight w:val="yellow"/>
              </w:rPr>
            </w:pPr>
          </w:p>
        </w:tc>
      </w:tr>
      <w:tr w:rsidR="002F237F" w14:paraId="21CE82F0" w14:textId="77777777" w:rsidTr="00DA4598">
        <w:trPr>
          <w:trHeight w:hRule="exact" w:val="997"/>
          <w:jc w:val="center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46AF1A" w14:textId="77777777" w:rsidR="002F237F" w:rsidRPr="000A3D13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  <w:r w:rsidRPr="000A3D13">
              <w:rPr>
                <w:sz w:val="24"/>
                <w:szCs w:val="24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Иркутской области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86A30" w14:textId="77777777" w:rsidR="002F237F" w:rsidRPr="0018304F" w:rsidRDefault="002F237F" w:rsidP="00DA4598">
            <w:pPr>
              <w:jc w:val="both"/>
            </w:pPr>
            <w:r w:rsidRPr="0018304F">
              <w:t xml:space="preserve">Национальная цель </w:t>
            </w:r>
            <w:r w:rsidRPr="00835138">
              <w:t>«</w:t>
            </w:r>
            <w:r w:rsidRPr="0018304F">
              <w:t>Экологическое благополучие</w:t>
            </w:r>
            <w:r w:rsidRPr="00835138">
              <w:t>»</w:t>
            </w:r>
            <w:r w:rsidRPr="0018304F">
              <w:t xml:space="preserve">, определенная </w:t>
            </w:r>
            <w:bookmarkStart w:id="13" w:name="_Hlk203468006"/>
            <w:r w:rsidRPr="0018304F">
              <w:t xml:space="preserve">Указом Президента Российской Федерации от 07 мая 2024 года № </w:t>
            </w:r>
            <w:bookmarkEnd w:id="13"/>
            <w:r w:rsidRPr="0018304F">
              <w:t>309</w:t>
            </w:r>
            <w:r>
              <w:t xml:space="preserve"> (далее – Указ № 309)</w:t>
            </w:r>
          </w:p>
        </w:tc>
      </w:tr>
      <w:tr w:rsidR="002F237F" w14:paraId="0CC0A621" w14:textId="77777777" w:rsidTr="00DA4598">
        <w:trPr>
          <w:trHeight w:hRule="exact" w:val="994"/>
          <w:jc w:val="center"/>
        </w:trPr>
        <w:tc>
          <w:tcPr>
            <w:tcW w:w="625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14:paraId="0A820051" w14:textId="77777777" w:rsidR="002F237F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CFB6" w14:textId="77777777" w:rsidR="002F237F" w:rsidRPr="0018304F" w:rsidRDefault="002F237F" w:rsidP="00DA4598">
            <w:pPr>
              <w:jc w:val="both"/>
            </w:pPr>
            <w:r w:rsidRPr="0018304F">
              <w:t>Государственная программа Российской Федерации «Охрана окружающей среды», утвержденная постановлением Правительства Российской Федерации от 15 апреля 2014 года № 326</w:t>
            </w:r>
          </w:p>
          <w:p w14:paraId="5BF73A01" w14:textId="77777777" w:rsidR="002F237F" w:rsidRPr="0018304F" w:rsidRDefault="002F237F" w:rsidP="00DA4598"/>
          <w:p w14:paraId="36791DBE" w14:textId="77777777" w:rsidR="002F237F" w:rsidRPr="0018304F" w:rsidRDefault="002F237F" w:rsidP="00DA4598"/>
          <w:p w14:paraId="5F76D2A5" w14:textId="77777777" w:rsidR="002F237F" w:rsidRPr="0018304F" w:rsidRDefault="002F237F" w:rsidP="00DA4598"/>
          <w:p w14:paraId="6C7BEEDD" w14:textId="77777777" w:rsidR="002F237F" w:rsidRPr="0018304F" w:rsidRDefault="002F237F" w:rsidP="00DA4598"/>
          <w:p w14:paraId="698775D7" w14:textId="77777777" w:rsidR="002F237F" w:rsidRPr="0018304F" w:rsidRDefault="002F237F" w:rsidP="00DA4598"/>
        </w:tc>
      </w:tr>
      <w:tr w:rsidR="002F237F" w14:paraId="4A835E3C" w14:textId="77777777" w:rsidTr="00DA4598">
        <w:trPr>
          <w:trHeight w:hRule="exact" w:val="1280"/>
          <w:jc w:val="center"/>
        </w:trPr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5B1FE7A" w14:textId="77777777" w:rsidR="002F237F" w:rsidRDefault="002F237F" w:rsidP="00DA4598">
            <w:pPr>
              <w:pStyle w:val="aff4"/>
              <w:ind w:firstLine="0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C7AE5" w14:textId="77777777" w:rsidR="002F237F" w:rsidRPr="0018304F" w:rsidRDefault="002F237F" w:rsidP="00DA4598">
            <w:pPr>
              <w:jc w:val="both"/>
            </w:pPr>
            <w:r w:rsidRPr="0018304F">
              <w:t>Государственная программа Иркутской области «Охрана окружающей среды», утвержденная постановлением Правительства Иркутской области от 13 ноября 2023года № 1009-пп</w:t>
            </w:r>
            <w:r>
              <w:t xml:space="preserve"> (далее – ГП ИО «</w:t>
            </w:r>
            <w:r w:rsidRPr="00866B96">
              <w:t>Охрана окружающей среды»</w:t>
            </w:r>
          </w:p>
        </w:tc>
      </w:tr>
    </w:tbl>
    <w:p w14:paraId="2CC302BC" w14:textId="77777777" w:rsidR="002F237F" w:rsidRDefault="002F237F" w:rsidP="002F237F">
      <w:pPr>
        <w:pStyle w:val="19"/>
        <w:numPr>
          <w:ilvl w:val="0"/>
          <w:numId w:val="6"/>
        </w:numPr>
        <w:tabs>
          <w:tab w:val="left" w:pos="382"/>
        </w:tabs>
        <w:spacing w:after="40"/>
        <w:jc w:val="center"/>
      </w:pPr>
      <w:r>
        <w:t>Показатели муниципальной программы</w:t>
      </w:r>
    </w:p>
    <w:p w14:paraId="504C9F18" w14:textId="77777777" w:rsidR="002F237F" w:rsidRDefault="002F237F" w:rsidP="002F237F">
      <w:pPr>
        <w:pStyle w:val="19"/>
        <w:tabs>
          <w:tab w:val="left" w:pos="382"/>
        </w:tabs>
        <w:spacing w:after="40"/>
        <w:ind w:firstLine="0"/>
      </w:pPr>
    </w:p>
    <w:p w14:paraId="2680296C" w14:textId="77777777" w:rsidR="002F237F" w:rsidRDefault="002F237F" w:rsidP="002F237F">
      <w:pPr>
        <w:pStyle w:val="aff2"/>
        <w:jc w:val="right"/>
      </w:pPr>
      <w:r>
        <w:t>Таблица 2</w:t>
      </w:r>
    </w:p>
    <w:tbl>
      <w:tblPr>
        <w:tblOverlap w:val="never"/>
        <w:tblW w:w="154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276"/>
        <w:gridCol w:w="1134"/>
        <w:gridCol w:w="842"/>
        <w:gridCol w:w="874"/>
        <w:gridCol w:w="1018"/>
        <w:gridCol w:w="518"/>
        <w:gridCol w:w="590"/>
        <w:gridCol w:w="1109"/>
        <w:gridCol w:w="1569"/>
        <w:gridCol w:w="993"/>
        <w:gridCol w:w="1559"/>
        <w:gridCol w:w="997"/>
      </w:tblGrid>
      <w:tr w:rsidR="002F237F" w14:paraId="5B033F90" w14:textId="77777777" w:rsidTr="00DA4598">
        <w:trPr>
          <w:trHeight w:hRule="exact" w:val="5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1D593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2B2ADD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softHyphen/>
              <w:t>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183E8D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  <w:proofErr w:type="gramStart"/>
            <w:r>
              <w:rPr>
                <w:sz w:val="22"/>
                <w:szCs w:val="22"/>
              </w:rPr>
              <w:t>показа- теля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2447AA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DE378E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05F130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</w:p>
          <w:p w14:paraId="4502BDE4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3BAC9F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5A0C9B" w14:textId="77777777" w:rsidR="002F237F" w:rsidRDefault="002F237F" w:rsidP="00DA4598">
            <w:pPr>
              <w:pStyle w:val="aff4"/>
              <w:spacing w:line="23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</w:t>
            </w:r>
            <w:r>
              <w:rPr>
                <w:sz w:val="22"/>
                <w:szCs w:val="22"/>
              </w:rPr>
              <w:softHyphen/>
              <w:t>мент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25CAA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</w:t>
            </w:r>
            <w:r>
              <w:rPr>
                <w:sz w:val="22"/>
                <w:szCs w:val="22"/>
              </w:rPr>
              <w:softHyphen/>
              <w:t>венный за достиже</w:t>
            </w:r>
            <w:r>
              <w:rPr>
                <w:sz w:val="22"/>
                <w:szCs w:val="22"/>
              </w:rPr>
              <w:softHyphen/>
              <w:t xml:space="preserve">ние </w:t>
            </w:r>
            <w:proofErr w:type="spellStart"/>
            <w:proofErr w:type="gramStart"/>
            <w:r>
              <w:rPr>
                <w:sz w:val="22"/>
                <w:szCs w:val="22"/>
              </w:rPr>
              <w:t>показате</w:t>
            </w:r>
            <w:proofErr w:type="spellEnd"/>
            <w:r>
              <w:rPr>
                <w:sz w:val="22"/>
                <w:szCs w:val="22"/>
              </w:rPr>
              <w:t>-ля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C9D51A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по</w:t>
            </w:r>
            <w:r>
              <w:rPr>
                <w:sz w:val="22"/>
                <w:szCs w:val="22"/>
              </w:rPr>
              <w:softHyphen/>
              <w:t>казателями национальных целей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11D4A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Инфор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8CD675D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softHyphen/>
              <w:t>ционная</w:t>
            </w:r>
            <w:proofErr w:type="spellEnd"/>
            <w:r>
              <w:rPr>
                <w:sz w:val="22"/>
                <w:szCs w:val="22"/>
              </w:rPr>
              <w:t xml:space="preserve"> система (при наличии)</w:t>
            </w:r>
          </w:p>
        </w:tc>
      </w:tr>
      <w:tr w:rsidR="002F237F" w14:paraId="34CC4E71" w14:textId="77777777" w:rsidTr="00DA4598">
        <w:trPr>
          <w:trHeight w:hRule="exact" w:val="125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AA5CEB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BB6288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C00054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D97958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111537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679635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FA1DB6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29A44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F52A06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A03D2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14863" w14:textId="77777777" w:rsidR="002F237F" w:rsidRDefault="002F237F" w:rsidP="00DA4598">
            <w:pPr>
              <w:pStyle w:val="aff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52C12E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C9B291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D428A2" w14:textId="77777777" w:rsidR="002F237F" w:rsidRDefault="002F237F" w:rsidP="00DA4598">
            <w:pPr>
              <w:rPr>
                <w:lang w:bidi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7C563" w14:textId="77777777" w:rsidR="002F237F" w:rsidRDefault="002F237F" w:rsidP="00DA4598">
            <w:pPr>
              <w:rPr>
                <w:lang w:bidi="ru-RU"/>
              </w:rPr>
            </w:pPr>
          </w:p>
        </w:tc>
      </w:tr>
      <w:tr w:rsidR="002F237F" w14:paraId="5BCFAC96" w14:textId="77777777" w:rsidTr="00DA4598">
        <w:trPr>
          <w:trHeight w:val="665"/>
          <w:jc w:val="center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CEA190C" w14:textId="77777777" w:rsidR="002F237F" w:rsidRPr="00F9025D" w:rsidRDefault="002F237F" w:rsidP="00DA4598">
            <w:pPr>
              <w:jc w:val="center"/>
              <w:rPr>
                <w:sz w:val="28"/>
                <w:szCs w:val="28"/>
              </w:rPr>
            </w:pPr>
            <w:r w:rsidRPr="00F9025D">
              <w:rPr>
                <w:sz w:val="28"/>
                <w:szCs w:val="28"/>
              </w:rPr>
              <w:t>Цель муниципальной программы «Улучшение качества окружающей среды и обеспечения экологической безопасности населения на территории Черемховского района»</w:t>
            </w:r>
          </w:p>
        </w:tc>
      </w:tr>
      <w:tr w:rsidR="002F237F" w14:paraId="2AFA9A3C" w14:textId="77777777" w:rsidTr="00ED3030">
        <w:trPr>
          <w:trHeight w:hRule="exact" w:val="1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91CDE6B" w14:textId="77777777" w:rsidR="002F237F" w:rsidRPr="00866B96" w:rsidRDefault="002F237F" w:rsidP="00DA4598">
            <w:pPr>
              <w:jc w:val="center"/>
            </w:pPr>
            <w:bookmarkStart w:id="14" w:name="_Hlk203468113"/>
            <w:r w:rsidRPr="00866B96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8D863C" w14:textId="77777777" w:rsidR="002F237F" w:rsidRPr="00866B96" w:rsidRDefault="002F237F" w:rsidP="00DA4598">
            <w:pPr>
              <w:widowControl w:val="0"/>
            </w:pPr>
            <w:r w:rsidRPr="00866B96">
              <w:rPr>
                <w:shd w:val="clear" w:color="auto" w:fill="FFFFFF"/>
                <w:lang w:bidi="ru-RU"/>
              </w:rPr>
              <w:t xml:space="preserve">Количество мероприятий в области экологической безопасности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3A40F" w14:textId="77777777" w:rsidR="002F237F" w:rsidRPr="00866B96" w:rsidRDefault="002F237F" w:rsidP="00DA4598">
            <w:proofErr w:type="spellStart"/>
            <w:r w:rsidRPr="00866B96">
              <w:t>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999B74" w14:textId="77777777" w:rsidR="002F237F" w:rsidRPr="00866B96" w:rsidRDefault="002F237F" w:rsidP="00DA4598"/>
          <w:p w14:paraId="73EDA055" w14:textId="77777777" w:rsidR="002F237F" w:rsidRPr="00866B96" w:rsidRDefault="002F237F" w:rsidP="00DA4598">
            <w:r w:rsidRPr="00866B96"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2CCBFE" w14:textId="77777777" w:rsidR="002F237F" w:rsidRPr="00866B96" w:rsidRDefault="002F237F" w:rsidP="00DA4598">
            <w:pPr>
              <w:ind w:firstLine="139"/>
              <w:jc w:val="center"/>
            </w:pPr>
          </w:p>
          <w:p w14:paraId="179ADDDD" w14:textId="77777777" w:rsidR="002F237F" w:rsidRPr="00866B96" w:rsidRDefault="002F237F" w:rsidP="00DA4598">
            <w:pPr>
              <w:ind w:firstLine="139"/>
              <w:jc w:val="center"/>
            </w:pPr>
            <w:r w:rsidRPr="00866B96">
              <w:t>Ед.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3E343D" w14:textId="77777777" w:rsidR="002F237F" w:rsidRPr="00866B96" w:rsidRDefault="002F237F" w:rsidP="00DA4598"/>
          <w:p w14:paraId="0C66D08B" w14:textId="77777777" w:rsidR="002F237F" w:rsidRPr="00866B96" w:rsidRDefault="002F237F" w:rsidP="00DA4598">
            <w:r w:rsidRPr="00866B96"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5B29CE" w14:textId="77777777" w:rsidR="002F237F" w:rsidRPr="00866B96" w:rsidRDefault="002F237F" w:rsidP="00DA4598">
            <w:pPr>
              <w:jc w:val="center"/>
            </w:pPr>
          </w:p>
          <w:p w14:paraId="475F9E59" w14:textId="77777777" w:rsidR="002F237F" w:rsidRPr="00866B96" w:rsidRDefault="002F237F" w:rsidP="00DA4598">
            <w:pPr>
              <w:jc w:val="center"/>
            </w:pPr>
            <w:r w:rsidRPr="00866B96"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4AA65B" w14:textId="77777777" w:rsidR="002F237F" w:rsidRPr="00866B96" w:rsidRDefault="002F237F" w:rsidP="00DA4598">
            <w:pPr>
              <w:jc w:val="center"/>
            </w:pPr>
          </w:p>
          <w:p w14:paraId="5CDCCBB8" w14:textId="77777777" w:rsidR="002F237F" w:rsidRPr="00866B96" w:rsidRDefault="002F237F" w:rsidP="00DA4598">
            <w:pPr>
              <w:jc w:val="center"/>
            </w:pPr>
            <w:r w:rsidRPr="00866B96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8049CE" w14:textId="77777777" w:rsidR="002F237F" w:rsidRPr="00866B96" w:rsidRDefault="002F237F" w:rsidP="00DA4598">
            <w:pPr>
              <w:jc w:val="center"/>
            </w:pPr>
          </w:p>
          <w:p w14:paraId="5D9C3641" w14:textId="77777777" w:rsidR="002F237F" w:rsidRPr="00866B96" w:rsidRDefault="002F237F" w:rsidP="00DA4598">
            <w:pPr>
              <w:tabs>
                <w:tab w:val="left" w:pos="224"/>
              </w:tabs>
              <w:jc w:val="center"/>
            </w:pPr>
            <w:r w:rsidRPr="00866B96"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DA5453" w14:textId="77777777" w:rsidR="002F237F" w:rsidRPr="00866B96" w:rsidRDefault="002F237F" w:rsidP="00DA4598">
            <w:pPr>
              <w:jc w:val="center"/>
            </w:pPr>
          </w:p>
          <w:p w14:paraId="6EE1BF87" w14:textId="77777777" w:rsidR="002F237F" w:rsidRPr="00866B96" w:rsidRDefault="002F237F" w:rsidP="00DA4598">
            <w:pPr>
              <w:jc w:val="center"/>
            </w:pPr>
            <w:r w:rsidRPr="00866B96"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7D93E7" w14:textId="77777777" w:rsidR="002F237F" w:rsidRPr="00866B96" w:rsidRDefault="002F237F" w:rsidP="00DA4598">
            <w:pPr>
              <w:jc w:val="center"/>
            </w:pPr>
          </w:p>
          <w:p w14:paraId="1D9FFA7C" w14:textId="77777777" w:rsidR="002F237F" w:rsidRPr="00866B96" w:rsidRDefault="002F237F" w:rsidP="00DA4598">
            <w:pPr>
              <w:jc w:val="center"/>
            </w:pPr>
            <w:r w:rsidRPr="00866B96"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591A4D" w14:textId="77777777" w:rsidR="002F237F" w:rsidRPr="00866B96" w:rsidRDefault="002F237F" w:rsidP="00DA4598"/>
          <w:p w14:paraId="7E52B8BC" w14:textId="77777777" w:rsidR="002F237F" w:rsidRPr="00866B96" w:rsidRDefault="002F237F" w:rsidP="00DA4598">
            <w:r w:rsidRPr="00866B96">
              <w:t>ГП ИО «Охрана окружающей среды»</w:t>
            </w:r>
          </w:p>
          <w:p w14:paraId="4686106A" w14:textId="77777777" w:rsidR="002F237F" w:rsidRPr="00866B96" w:rsidRDefault="002F237F" w:rsidP="00DA4598"/>
          <w:p w14:paraId="20307FC3" w14:textId="77777777" w:rsidR="002F237F" w:rsidRPr="00866B96" w:rsidRDefault="002F237F" w:rsidP="00DA4598"/>
          <w:p w14:paraId="7FA219BA" w14:textId="77777777" w:rsidR="002F237F" w:rsidRPr="00866B96" w:rsidRDefault="002F237F" w:rsidP="00DA4598"/>
          <w:p w14:paraId="08C1F620" w14:textId="77777777" w:rsidR="002F237F" w:rsidRPr="00866B96" w:rsidRDefault="002F237F" w:rsidP="00DA4598"/>
          <w:p w14:paraId="140BDF5A" w14:textId="77777777" w:rsidR="002F237F" w:rsidRPr="00866B96" w:rsidRDefault="002F237F" w:rsidP="00DA4598"/>
          <w:p w14:paraId="26843C3D" w14:textId="77777777" w:rsidR="002F237F" w:rsidRPr="00866B96" w:rsidRDefault="002F237F" w:rsidP="00DA4598"/>
          <w:p w14:paraId="3A07C102" w14:textId="77777777" w:rsidR="002F237F" w:rsidRPr="00866B96" w:rsidRDefault="002F237F" w:rsidP="00DA459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844331" w14:textId="77777777" w:rsidR="002F237F" w:rsidRPr="00866B96" w:rsidRDefault="002F237F" w:rsidP="00DA4598"/>
          <w:p w14:paraId="2B1283FF" w14:textId="77777777" w:rsidR="002F237F" w:rsidRPr="00866B96" w:rsidRDefault="002F237F" w:rsidP="00DA4598">
            <w:r w:rsidRPr="00866B96">
              <w:t>УЖКХ АЧРМО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5E9546" w14:textId="77777777" w:rsidR="002F237F" w:rsidRPr="00866B96" w:rsidRDefault="002F237F" w:rsidP="00DA4598">
            <w:pPr>
              <w:jc w:val="center"/>
              <w:rPr>
                <w:lang w:val="en-US"/>
              </w:rPr>
            </w:pPr>
            <w:r w:rsidRPr="00866B96">
              <w:rPr>
                <w:lang w:val="en-US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446B" w14:textId="77777777" w:rsidR="002F237F" w:rsidRPr="00866B96" w:rsidRDefault="002F237F" w:rsidP="00DA4598">
            <w:pPr>
              <w:jc w:val="center"/>
              <w:rPr>
                <w:rFonts w:ascii="Microsoft Sans Serif" w:hAnsi="Microsoft Sans Serif" w:cs="Microsoft Sans Serif"/>
              </w:rPr>
            </w:pPr>
            <w:r w:rsidRPr="00866B96">
              <w:rPr>
                <w:rFonts w:ascii="Microsoft Sans Serif" w:hAnsi="Microsoft Sans Serif" w:cs="Microsoft Sans Serif"/>
              </w:rPr>
              <w:t>Х</w:t>
            </w:r>
          </w:p>
        </w:tc>
        <w:bookmarkEnd w:id="14"/>
      </w:tr>
      <w:tr w:rsidR="002F237F" w14:paraId="10A505BC" w14:textId="77777777" w:rsidTr="00ED3030">
        <w:trPr>
          <w:trHeight w:hRule="exact" w:val="70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FBBE18" w14:textId="77777777" w:rsidR="002F237F" w:rsidRPr="00866B96" w:rsidRDefault="002F237F" w:rsidP="00DA4598">
            <w:pPr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B897CD" w14:textId="77777777" w:rsidR="002F237F" w:rsidRPr="00866B96" w:rsidRDefault="002F237F" w:rsidP="00DA4598">
            <w:pPr>
              <w:widowControl w:val="0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 xml:space="preserve">Количество </w:t>
            </w:r>
            <w:proofErr w:type="gramStart"/>
            <w:r>
              <w:rPr>
                <w:shd w:val="clear" w:color="auto" w:fill="FFFFFF"/>
                <w:lang w:bidi="ru-RU"/>
              </w:rPr>
              <w:t>установлен-</w:t>
            </w:r>
            <w:proofErr w:type="spellStart"/>
            <w:r>
              <w:rPr>
                <w:shd w:val="clear" w:color="auto" w:fill="FFFFFF"/>
                <w:lang w:bidi="ru-RU"/>
              </w:rPr>
              <w:t>ных</w:t>
            </w:r>
            <w:proofErr w:type="spellEnd"/>
            <w:proofErr w:type="gramEnd"/>
            <w:r>
              <w:rPr>
                <w:shd w:val="clear" w:color="auto" w:fill="FFFFFF"/>
                <w:lang w:bidi="ru-RU"/>
              </w:rPr>
              <w:t xml:space="preserve"> циклонов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A481B2" w14:textId="77777777" w:rsidR="002F237F" w:rsidRPr="00866B96" w:rsidRDefault="002F237F" w:rsidP="00DA4598">
            <w:proofErr w:type="spellStart"/>
            <w:r>
              <w:t>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10448E" w14:textId="77777777" w:rsidR="002F237F" w:rsidRPr="00866B96" w:rsidRDefault="002F237F" w:rsidP="00DA4598">
            <w: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22F2F4" w14:textId="77777777" w:rsidR="002F237F" w:rsidRPr="00866B96" w:rsidRDefault="002F237F" w:rsidP="00DA4598">
            <w:pPr>
              <w:ind w:firstLine="139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CF2C52" w14:textId="77777777" w:rsidR="002F237F" w:rsidRPr="00866B96" w:rsidRDefault="002F237F" w:rsidP="00DA4598">
            <w: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E409AC" w14:textId="77777777" w:rsidR="002F237F" w:rsidRPr="00866B96" w:rsidRDefault="002F237F" w:rsidP="00DA4598">
            <w:pPr>
              <w:jc w:val="center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53FB0D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D30D52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B2D655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D56906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AE59E" w14:textId="77777777" w:rsidR="002F237F" w:rsidRPr="00866B96" w:rsidRDefault="002F237F" w:rsidP="00DA4598">
            <w:r w:rsidRPr="003E0252">
              <w:rPr>
                <w:rFonts w:eastAsia="Calibri"/>
              </w:rPr>
              <w:t>Указ №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B7C174" w14:textId="77777777" w:rsidR="002F237F" w:rsidRPr="00866B96" w:rsidRDefault="002F237F" w:rsidP="00DA4598">
            <w:r w:rsidRPr="00866B96">
              <w:t>УЖКХ АЧРМО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855DEC" w14:textId="77777777" w:rsidR="002F237F" w:rsidRPr="00E655E2" w:rsidRDefault="002F237F" w:rsidP="00DA4598">
            <w:pPr>
              <w:jc w:val="center"/>
            </w:pPr>
            <w:r w:rsidRPr="00835138">
              <w:t>поэтапное снижение к 2036 году в два раза выбросов опасных загрязняющих веществ, оказывающих наибольшее</w:t>
            </w:r>
            <w:r w:rsidRPr="00D63149">
              <w:rPr>
                <w:sz w:val="28"/>
                <w:szCs w:val="28"/>
              </w:rPr>
              <w:t xml:space="preserve"> </w:t>
            </w:r>
            <w:r w:rsidRPr="00835138">
              <w:t>негативное воздействие на окружающую</w:t>
            </w:r>
            <w:r w:rsidRPr="00D63149">
              <w:rPr>
                <w:sz w:val="28"/>
                <w:szCs w:val="28"/>
              </w:rPr>
              <w:t xml:space="preserve"> </w:t>
            </w:r>
            <w:r w:rsidRPr="00835138">
              <w:t>среду и здоровье человека, в городах с высоким и очень высоким уровнем загрязнения атмосферного воздуха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11E51" w14:textId="77777777" w:rsidR="002F237F" w:rsidRPr="00866B96" w:rsidRDefault="002F237F" w:rsidP="00DA459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Х</w:t>
            </w:r>
          </w:p>
        </w:tc>
      </w:tr>
      <w:tr w:rsidR="002F237F" w14:paraId="21C979C0" w14:textId="77777777" w:rsidTr="00ED3030">
        <w:trPr>
          <w:trHeight w:hRule="exact" w:val="56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D9BDE3" w14:textId="77777777" w:rsidR="002F237F" w:rsidRDefault="002F237F" w:rsidP="00DA4598">
            <w:pPr>
              <w:jc w:val="center"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5676F9" w14:textId="77777777" w:rsidR="002F237F" w:rsidRPr="00866B96" w:rsidRDefault="002F237F" w:rsidP="00DA4598">
            <w:pPr>
              <w:widowControl w:val="0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Количество разработанной проектно-сметной документации для ликвидации объектов накопленного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1EE933" w14:textId="77777777" w:rsidR="002F237F" w:rsidRPr="00866B96" w:rsidRDefault="002F237F" w:rsidP="00DA4598">
            <w: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E532F3" w14:textId="77777777" w:rsidR="002F237F" w:rsidRPr="00866B96" w:rsidRDefault="002F237F" w:rsidP="00DA4598">
            <w:r>
              <w:t>убывание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083EC" w14:textId="77777777" w:rsidR="002F237F" w:rsidRPr="00866B96" w:rsidRDefault="002F237F" w:rsidP="00DA4598">
            <w:pPr>
              <w:ind w:firstLine="139"/>
              <w:jc w:val="center"/>
            </w:pPr>
            <w:r>
              <w:t>Ед.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31C0F0" w14:textId="77777777" w:rsidR="002F237F" w:rsidRPr="00866B96" w:rsidRDefault="002F237F" w:rsidP="00DA4598">
            <w: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C3869C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0FFD32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7117A4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4DC6D" w14:textId="77777777" w:rsidR="002F237F" w:rsidRPr="00866B96" w:rsidRDefault="002F237F" w:rsidP="00DA4598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A9002A" w14:textId="77777777" w:rsidR="002F237F" w:rsidRPr="00866B96" w:rsidRDefault="002F237F" w:rsidP="00DA4598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78186F" w14:textId="77777777" w:rsidR="002F237F" w:rsidRPr="00866B96" w:rsidRDefault="002F237F" w:rsidP="00DA4598">
            <w:r w:rsidRPr="003E0252">
              <w:rPr>
                <w:rFonts w:eastAsia="Calibri"/>
              </w:rPr>
              <w:t>Указ №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4E379D" w14:textId="77777777" w:rsidR="002F237F" w:rsidRPr="00866B96" w:rsidRDefault="002F237F" w:rsidP="00DA4598">
            <w:r w:rsidRPr="00866B96">
              <w:t>УЖКХ АЧРМО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B83AFB" w14:textId="77777777" w:rsidR="002F237F" w:rsidRPr="00835138" w:rsidRDefault="002F237F" w:rsidP="00DA4598">
            <w:pPr>
              <w:jc w:val="center"/>
            </w:pPr>
            <w:r w:rsidRPr="00835138">
              <w:t>ликвидация до конца 2030 года не менее чем 50 опасных объектов накопленного вреда окружающей среде, утилизация и</w:t>
            </w:r>
            <w:r w:rsidRPr="00D63149">
              <w:rPr>
                <w:sz w:val="28"/>
                <w:szCs w:val="28"/>
              </w:rPr>
              <w:t xml:space="preserve"> </w:t>
            </w:r>
            <w:r w:rsidRPr="00835138">
              <w:t>обезвреживание к 2036 году не менее чем</w:t>
            </w:r>
            <w:r w:rsidRPr="00D63149">
              <w:rPr>
                <w:sz w:val="28"/>
                <w:szCs w:val="28"/>
              </w:rPr>
              <w:t xml:space="preserve"> </w:t>
            </w:r>
            <w:r w:rsidRPr="00835138">
              <w:t>50</w:t>
            </w:r>
            <w:r w:rsidRPr="00D63149">
              <w:rPr>
                <w:sz w:val="28"/>
                <w:szCs w:val="28"/>
              </w:rPr>
              <w:t xml:space="preserve"> </w:t>
            </w:r>
            <w:r w:rsidRPr="00ED3030">
              <w:t>процентов</w:t>
            </w:r>
            <w:r w:rsidRPr="00D63149">
              <w:rPr>
                <w:sz w:val="28"/>
                <w:szCs w:val="28"/>
              </w:rPr>
              <w:t xml:space="preserve"> </w:t>
            </w:r>
            <w:r w:rsidRPr="00ED3030">
              <w:t>общего</w:t>
            </w:r>
            <w:r w:rsidRPr="00D63149">
              <w:rPr>
                <w:sz w:val="28"/>
                <w:szCs w:val="28"/>
              </w:rPr>
              <w:t xml:space="preserve"> </w:t>
            </w:r>
            <w:r w:rsidRPr="00ED3030">
              <w:t>объема отходов I и II классов опасности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8AD2" w14:textId="77777777" w:rsidR="002F237F" w:rsidRPr="00866B96" w:rsidRDefault="002F237F" w:rsidP="00DA459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Х</w:t>
            </w:r>
          </w:p>
        </w:tc>
      </w:tr>
    </w:tbl>
    <w:p w14:paraId="49507DF6" w14:textId="77777777" w:rsidR="002F237F" w:rsidRDefault="002F237F" w:rsidP="002F237F">
      <w:pPr>
        <w:widowControl w:val="0"/>
        <w:tabs>
          <w:tab w:val="left" w:pos="378"/>
        </w:tabs>
        <w:spacing w:after="60"/>
        <w:jc w:val="center"/>
        <w:rPr>
          <w:sz w:val="28"/>
          <w:szCs w:val="28"/>
          <w:lang w:bidi="ru-RU"/>
        </w:rPr>
      </w:pPr>
    </w:p>
    <w:p w14:paraId="2FFD1D96" w14:textId="77777777" w:rsidR="002F237F" w:rsidRDefault="002F237F" w:rsidP="002F237F">
      <w:pPr>
        <w:pStyle w:val="ae"/>
        <w:widowControl w:val="0"/>
        <w:tabs>
          <w:tab w:val="left" w:pos="378"/>
        </w:tabs>
        <w:spacing w:after="60"/>
        <w:ind w:left="0"/>
        <w:jc w:val="center"/>
        <w:rPr>
          <w:sz w:val="28"/>
          <w:szCs w:val="28"/>
          <w:lang w:bidi="ru-RU"/>
        </w:rPr>
      </w:pPr>
    </w:p>
    <w:p w14:paraId="1C64C774" w14:textId="77777777" w:rsidR="002F237F" w:rsidRPr="006D0F69" w:rsidRDefault="002F237F" w:rsidP="002F237F">
      <w:pPr>
        <w:pStyle w:val="ae"/>
        <w:widowControl w:val="0"/>
        <w:tabs>
          <w:tab w:val="left" w:pos="378"/>
        </w:tabs>
        <w:spacing w:after="60"/>
        <w:ind w:left="0"/>
        <w:jc w:val="center"/>
        <w:rPr>
          <w:sz w:val="28"/>
          <w:szCs w:val="28"/>
          <w:lang w:bidi="ru-RU"/>
        </w:rPr>
      </w:pPr>
      <w:r w:rsidRPr="00BD2471">
        <w:rPr>
          <w:sz w:val="28"/>
          <w:szCs w:val="28"/>
          <w:lang w:bidi="ru-RU"/>
        </w:rPr>
        <w:t xml:space="preserve">Перечень структурных элементов и отдельных мероприятий муниципальной программы </w:t>
      </w:r>
      <w:r w:rsidRPr="006D0F69">
        <w:rPr>
          <w:sz w:val="28"/>
          <w:szCs w:val="28"/>
          <w:lang w:bidi="ru-RU"/>
        </w:rPr>
        <w:t>«</w:t>
      </w:r>
      <w:r w:rsidRPr="006D0F69">
        <w:rPr>
          <w:sz w:val="28"/>
          <w:szCs w:val="28"/>
        </w:rPr>
        <w:t>Экологическое благополучие в Черемховском районном муниципальном образовании</w:t>
      </w:r>
      <w:r w:rsidRPr="006D0F69">
        <w:rPr>
          <w:sz w:val="28"/>
          <w:szCs w:val="28"/>
          <w:lang w:bidi="ru-RU"/>
        </w:rPr>
        <w:t>»</w:t>
      </w:r>
    </w:p>
    <w:p w14:paraId="61447D50" w14:textId="77777777" w:rsidR="002F237F" w:rsidRDefault="002F237F" w:rsidP="002F237F">
      <w:pPr>
        <w:widowControl w:val="0"/>
        <w:jc w:val="right"/>
        <w:rPr>
          <w:sz w:val="28"/>
          <w:szCs w:val="28"/>
          <w:lang w:bidi="ru-RU"/>
        </w:rPr>
      </w:pPr>
      <w:r w:rsidRPr="00DD463E">
        <w:rPr>
          <w:sz w:val="28"/>
          <w:szCs w:val="28"/>
          <w:lang w:bidi="ru-RU"/>
        </w:rPr>
        <w:t xml:space="preserve">Таблица </w:t>
      </w:r>
      <w:r>
        <w:rPr>
          <w:sz w:val="28"/>
          <w:szCs w:val="28"/>
          <w:lang w:bidi="ru-RU"/>
        </w:rPr>
        <w:t>3</w:t>
      </w:r>
    </w:p>
    <w:tbl>
      <w:tblPr>
        <w:tblStyle w:val="aa"/>
        <w:tblW w:w="15163" w:type="dxa"/>
        <w:tblInd w:w="0" w:type="dxa"/>
        <w:tblLook w:val="04A0" w:firstRow="1" w:lastRow="0" w:firstColumn="1" w:lastColumn="0" w:noHBand="0" w:noVBand="1"/>
      </w:tblPr>
      <w:tblGrid>
        <w:gridCol w:w="696"/>
        <w:gridCol w:w="35"/>
        <w:gridCol w:w="3611"/>
        <w:gridCol w:w="48"/>
        <w:gridCol w:w="2338"/>
        <w:gridCol w:w="25"/>
        <w:gridCol w:w="5039"/>
        <w:gridCol w:w="94"/>
        <w:gridCol w:w="3277"/>
      </w:tblGrid>
      <w:tr w:rsidR="002F237F" w14:paraId="782252D4" w14:textId="77777777" w:rsidTr="00DA4598"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84D8B" w14:textId="77777777" w:rsidR="002F237F" w:rsidRPr="00CD5BC1" w:rsidRDefault="002F237F" w:rsidP="00DA4598">
            <w:pPr>
              <w:widowControl w:val="0"/>
              <w:jc w:val="center"/>
              <w:rPr>
                <w:lang w:bidi="ru-RU"/>
              </w:rPr>
            </w:pPr>
            <w:r w:rsidRPr="00CD5BC1">
              <w:rPr>
                <w:lang w:bidi="ru-RU"/>
              </w:rPr>
              <w:t>№ п/п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37B0D" w14:textId="77777777" w:rsidR="002F237F" w:rsidRPr="00850F67" w:rsidRDefault="002F237F" w:rsidP="00DA4598">
            <w:pPr>
              <w:widowControl w:val="0"/>
              <w:jc w:val="center"/>
              <w:rPr>
                <w:lang w:bidi="ru-RU"/>
              </w:rPr>
            </w:pPr>
            <w:r w:rsidRPr="00850F67">
              <w:rPr>
                <w:lang w:bidi="ru-RU"/>
              </w:rPr>
              <w:t>Задачи структурного элемента /отдельного мероприятия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48C59" w14:textId="77777777" w:rsidR="002F237F" w:rsidRPr="00850F67" w:rsidRDefault="002F237F" w:rsidP="00DA4598">
            <w:pPr>
              <w:widowControl w:val="0"/>
              <w:ind w:right="145"/>
              <w:jc w:val="center"/>
              <w:rPr>
                <w:lang w:bidi="ru-RU"/>
              </w:rPr>
            </w:pPr>
            <w:r w:rsidRPr="00850F67">
              <w:rPr>
                <w:lang w:bidi="ru-RU"/>
              </w:rPr>
              <w:t>Ответственный за реализацию структурного элемента /отдельного мероприятия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8F804" w14:textId="77777777" w:rsidR="002F237F" w:rsidRPr="00850F67" w:rsidRDefault="002F237F" w:rsidP="00DA4598">
            <w:pPr>
              <w:widowControl w:val="0"/>
              <w:jc w:val="center"/>
              <w:rPr>
                <w:lang w:bidi="ru-RU"/>
              </w:rPr>
            </w:pPr>
            <w:r w:rsidRPr="00850F67">
              <w:rPr>
                <w:lang w:bidi="ru-RU"/>
              </w:rPr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8872" w14:textId="77777777" w:rsidR="002F237F" w:rsidRPr="00850F67" w:rsidRDefault="002F237F" w:rsidP="00DA4598">
            <w:pPr>
              <w:widowControl w:val="0"/>
              <w:jc w:val="center"/>
              <w:rPr>
                <w:lang w:bidi="ru-RU"/>
              </w:rPr>
            </w:pPr>
            <w:r w:rsidRPr="00850F67">
              <w:rPr>
                <w:lang w:bidi="ru-RU"/>
              </w:rPr>
              <w:t>Связь с показателями</w:t>
            </w:r>
          </w:p>
        </w:tc>
      </w:tr>
      <w:tr w:rsidR="002F237F" w14:paraId="777AA46F" w14:textId="77777777" w:rsidTr="00DA4598">
        <w:tc>
          <w:tcPr>
            <w:tcW w:w="15163" w:type="dxa"/>
            <w:gridSpan w:val="9"/>
          </w:tcPr>
          <w:p w14:paraId="57D091EA" w14:textId="77777777" w:rsidR="002F237F" w:rsidRPr="00CD5BC1" w:rsidRDefault="002F237F" w:rsidP="00DA4598">
            <w:pPr>
              <w:widowControl w:val="0"/>
              <w:tabs>
                <w:tab w:val="left" w:pos="5330"/>
              </w:tabs>
              <w:jc w:val="center"/>
              <w:rPr>
                <w:lang w:bidi="ru-RU"/>
              </w:rPr>
            </w:pPr>
            <w:r w:rsidRPr="00CD5BC1">
              <w:rPr>
                <w:lang w:bidi="ru-RU"/>
              </w:rPr>
              <w:t>1. Проектная часть</w:t>
            </w:r>
          </w:p>
        </w:tc>
      </w:tr>
      <w:tr w:rsidR="002F237F" w14:paraId="0D4D790A" w14:textId="77777777" w:rsidTr="00DA4598">
        <w:trPr>
          <w:trHeight w:val="430"/>
        </w:trPr>
        <w:tc>
          <w:tcPr>
            <w:tcW w:w="15163" w:type="dxa"/>
            <w:gridSpan w:val="9"/>
          </w:tcPr>
          <w:p w14:paraId="37031BC7" w14:textId="5F5E70BB" w:rsidR="002F237F" w:rsidRPr="001E35F4" w:rsidRDefault="009750DC" w:rsidP="00DA4598">
            <w:pPr>
              <w:widowControl w:val="0"/>
              <w:jc w:val="center"/>
              <w:rPr>
                <w:color w:val="000000" w:themeColor="text1"/>
                <w:highlight w:val="cyan"/>
                <w:lang w:bidi="ru-RU"/>
              </w:rPr>
            </w:pPr>
            <w:r>
              <w:rPr>
                <w:color w:val="000000" w:themeColor="text1"/>
                <w:lang w:bidi="ru-RU"/>
              </w:rPr>
              <w:t>Муниципальный проект «</w:t>
            </w:r>
            <w:r w:rsidR="002F237F" w:rsidRPr="00F9025D">
              <w:rPr>
                <w:color w:val="000000" w:themeColor="text1"/>
                <w:lang w:bidi="ru-RU"/>
              </w:rPr>
              <w:t>Улучшение экологических условий для проживания населения на территории Черемховского района</w:t>
            </w:r>
            <w:r>
              <w:rPr>
                <w:color w:val="000000" w:themeColor="text1"/>
                <w:lang w:bidi="ru-RU"/>
              </w:rPr>
              <w:t>»</w:t>
            </w:r>
          </w:p>
        </w:tc>
      </w:tr>
      <w:tr w:rsidR="002F237F" w14:paraId="318102EC" w14:textId="77777777" w:rsidTr="00DA4598">
        <w:tc>
          <w:tcPr>
            <w:tcW w:w="696" w:type="dxa"/>
          </w:tcPr>
          <w:p w14:paraId="70291CA4" w14:textId="77777777" w:rsidR="002F237F" w:rsidRPr="00CD5BC1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1.1</w:t>
            </w:r>
          </w:p>
        </w:tc>
        <w:tc>
          <w:tcPr>
            <w:tcW w:w="3694" w:type="dxa"/>
            <w:gridSpan w:val="3"/>
          </w:tcPr>
          <w:p w14:paraId="743CBFA1" w14:textId="77777777" w:rsidR="002F237F" w:rsidRPr="00C041CB" w:rsidRDefault="002F237F" w:rsidP="00DA4598">
            <w:pPr>
              <w:widowControl w:val="0"/>
              <w:jc w:val="both"/>
              <w:rPr>
                <w:lang w:bidi="ru-RU"/>
              </w:rPr>
            </w:pPr>
            <w:r w:rsidRPr="00A8164A">
              <w:rPr>
                <w:lang w:bidi="ru-RU"/>
              </w:rPr>
              <w:t>Капитальные вложения в объекты муниципальной собственности в сфере охраны окружающей среды</w:t>
            </w:r>
          </w:p>
        </w:tc>
        <w:tc>
          <w:tcPr>
            <w:tcW w:w="2363" w:type="dxa"/>
            <w:gridSpan w:val="2"/>
          </w:tcPr>
          <w:p w14:paraId="59906DA9" w14:textId="77777777" w:rsidR="002F237F" w:rsidRPr="00CD5BC1" w:rsidRDefault="002F237F" w:rsidP="00DA4598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УЖКХ АЧРМО</w:t>
            </w:r>
          </w:p>
        </w:tc>
        <w:tc>
          <w:tcPr>
            <w:tcW w:w="5039" w:type="dxa"/>
          </w:tcPr>
          <w:p w14:paraId="14CBD513" w14:textId="77777777" w:rsidR="002F237F" w:rsidRDefault="002F237F" w:rsidP="00DA4598">
            <w:pPr>
              <w:widowControl w:val="0"/>
              <w:jc w:val="both"/>
              <w:rPr>
                <w:lang w:bidi="ru-RU"/>
              </w:rPr>
            </w:pPr>
            <w:r w:rsidRPr="00C041CB">
              <w:rPr>
                <w:lang w:bidi="ru-RU"/>
              </w:rPr>
              <w:t>Разработ</w:t>
            </w:r>
            <w:r>
              <w:rPr>
                <w:lang w:bidi="ru-RU"/>
              </w:rPr>
              <w:t>ана</w:t>
            </w:r>
            <w:r w:rsidRPr="00C041CB">
              <w:rPr>
                <w:lang w:bidi="ru-RU"/>
              </w:rPr>
              <w:t xml:space="preserve"> </w:t>
            </w:r>
            <w:r>
              <w:rPr>
                <w:lang w:bidi="ru-RU"/>
              </w:rPr>
              <w:t xml:space="preserve">проектно-сметная документация (далее -ПСД) для строительства </w:t>
            </w:r>
            <w:r w:rsidRPr="00C041CB">
              <w:rPr>
                <w:rFonts w:eastAsia="Calibri"/>
              </w:rPr>
              <w:t xml:space="preserve">комплексного объекта </w:t>
            </w:r>
            <w:r w:rsidRPr="00835138">
              <w:rPr>
                <w:rFonts w:eastAsia="Calibri"/>
              </w:rPr>
              <w:t>для</w:t>
            </w:r>
            <w:r w:rsidRPr="00C041CB">
              <w:rPr>
                <w:rFonts w:eastAsia="Calibri"/>
              </w:rPr>
              <w:t xml:space="preserve"> компостирования биоразлагаемых отходов в </w:t>
            </w:r>
            <w:proofErr w:type="spellStart"/>
            <w:r w:rsidRPr="00C041CB">
              <w:rPr>
                <w:rFonts w:eastAsia="Calibri"/>
              </w:rPr>
              <w:t>р.п</w:t>
            </w:r>
            <w:proofErr w:type="spellEnd"/>
            <w:r w:rsidRPr="00C041CB">
              <w:rPr>
                <w:rFonts w:eastAsia="Calibri"/>
              </w:rPr>
              <w:t xml:space="preserve">. Михайловка </w:t>
            </w:r>
            <w:r w:rsidRPr="00835138">
              <w:rPr>
                <w:rFonts w:eastAsia="Calibri"/>
              </w:rPr>
              <w:t>для</w:t>
            </w:r>
            <w:r w:rsidRPr="00C041CB">
              <w:rPr>
                <w:rFonts w:eastAsia="Calibri"/>
              </w:rPr>
              <w:t xml:space="preserve"> сортировки промышленных и бытовых отходов</w:t>
            </w:r>
            <w:r>
              <w:rPr>
                <w:rFonts w:eastAsia="Calibri"/>
              </w:rPr>
              <w:t>.</w:t>
            </w:r>
            <w:r>
              <w:rPr>
                <w:lang w:bidi="ru-RU"/>
              </w:rPr>
              <w:t xml:space="preserve"> </w:t>
            </w:r>
          </w:p>
          <w:p w14:paraId="6AB9E3DC" w14:textId="77777777" w:rsidR="002F237F" w:rsidRPr="00CD5BC1" w:rsidRDefault="002F237F" w:rsidP="00DA459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Построен </w:t>
            </w:r>
            <w:r w:rsidRPr="00C041CB">
              <w:rPr>
                <w:rFonts w:eastAsia="Calibri"/>
              </w:rPr>
              <w:t>комплексн</w:t>
            </w:r>
            <w:r>
              <w:rPr>
                <w:rFonts w:eastAsia="Calibri"/>
              </w:rPr>
              <w:t>ый</w:t>
            </w:r>
            <w:r w:rsidRPr="00C041CB">
              <w:rPr>
                <w:rFonts w:eastAsia="Calibri"/>
              </w:rPr>
              <w:t xml:space="preserve"> объект для компостирования биоразлагаемых отходов в </w:t>
            </w:r>
            <w:proofErr w:type="spellStart"/>
            <w:r w:rsidRPr="00C041CB">
              <w:rPr>
                <w:rFonts w:eastAsia="Calibri"/>
              </w:rPr>
              <w:t>р.п</w:t>
            </w:r>
            <w:proofErr w:type="spellEnd"/>
            <w:r w:rsidRPr="00C041CB">
              <w:rPr>
                <w:rFonts w:eastAsia="Calibri"/>
              </w:rPr>
              <w:t>. Михайловка для сортировки промышленных и бытовых отходов</w:t>
            </w:r>
          </w:p>
        </w:tc>
        <w:tc>
          <w:tcPr>
            <w:tcW w:w="3371" w:type="dxa"/>
            <w:gridSpan w:val="2"/>
          </w:tcPr>
          <w:p w14:paraId="78676455" w14:textId="77777777" w:rsidR="002F237F" w:rsidRPr="00CD5BC1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  <w:tr w:rsidR="002F237F" w14:paraId="2DB26BEB" w14:textId="77777777" w:rsidTr="00DA4598">
        <w:tc>
          <w:tcPr>
            <w:tcW w:w="696" w:type="dxa"/>
          </w:tcPr>
          <w:p w14:paraId="3D59DCE5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1.2</w:t>
            </w:r>
          </w:p>
        </w:tc>
        <w:tc>
          <w:tcPr>
            <w:tcW w:w="3694" w:type="dxa"/>
            <w:gridSpan w:val="3"/>
          </w:tcPr>
          <w:p w14:paraId="3B7C09C5" w14:textId="77777777" w:rsidR="002F237F" w:rsidRPr="008328D1" w:rsidRDefault="002F237F" w:rsidP="00DA4598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  <w:r w:rsidRPr="008328D1">
              <w:rPr>
                <w:color w:val="000000" w:themeColor="text1"/>
                <w:lang w:bidi="ru-RU"/>
              </w:rPr>
              <w:t>Создание условий накопления твердых коммунальных отходов для населения</w:t>
            </w:r>
            <w:r w:rsidRPr="008328D1">
              <w:rPr>
                <w:lang w:bidi="ru-RU"/>
              </w:rPr>
              <w:t xml:space="preserve"> </w:t>
            </w:r>
          </w:p>
        </w:tc>
        <w:tc>
          <w:tcPr>
            <w:tcW w:w="2363" w:type="dxa"/>
            <w:gridSpan w:val="2"/>
          </w:tcPr>
          <w:p w14:paraId="208F9679" w14:textId="77777777" w:rsidR="002F237F" w:rsidRPr="00980087" w:rsidRDefault="002F237F" w:rsidP="00DA4598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 w:rsidRPr="00980087">
              <w:rPr>
                <w:lang w:bidi="ru-RU"/>
              </w:rPr>
              <w:t>УЖКХ АЧРМО</w:t>
            </w:r>
            <w:r>
              <w:rPr>
                <w:lang w:bidi="ru-RU"/>
              </w:rPr>
              <w:t>, КУМИ</w:t>
            </w:r>
          </w:p>
        </w:tc>
        <w:tc>
          <w:tcPr>
            <w:tcW w:w="5039" w:type="dxa"/>
          </w:tcPr>
          <w:p w14:paraId="3F8C5382" w14:textId="77777777" w:rsidR="002F237F" w:rsidRDefault="002F237F" w:rsidP="00DA459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Созданы места (площадки) накопления ТКО, приобретены стандартные металлические контейнеры, бункеры для сбора ТКО и КГО</w:t>
            </w:r>
          </w:p>
        </w:tc>
        <w:tc>
          <w:tcPr>
            <w:tcW w:w="3371" w:type="dxa"/>
            <w:gridSpan w:val="2"/>
          </w:tcPr>
          <w:p w14:paraId="056C7ADF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  <w:tr w:rsidR="002F237F" w14:paraId="56AA8AC5" w14:textId="77777777" w:rsidTr="00DA4598">
        <w:tc>
          <w:tcPr>
            <w:tcW w:w="696" w:type="dxa"/>
          </w:tcPr>
          <w:p w14:paraId="30E2E4F9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1.3</w:t>
            </w:r>
          </w:p>
        </w:tc>
        <w:tc>
          <w:tcPr>
            <w:tcW w:w="3694" w:type="dxa"/>
            <w:gridSpan w:val="3"/>
          </w:tcPr>
          <w:p w14:paraId="0B76ECB1" w14:textId="77777777" w:rsidR="002F237F" w:rsidRPr="008328D1" w:rsidRDefault="002F237F" w:rsidP="00DA4598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  <w:r w:rsidRPr="008328D1">
              <w:rPr>
                <w:color w:val="000000" w:themeColor="text1"/>
                <w:lang w:bidi="ru-RU"/>
              </w:rPr>
              <w:t>Снижение негативного влияния ОНВОС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8328D1">
              <w:rPr>
                <w:color w:val="000000" w:themeColor="text1"/>
                <w:lang w:bidi="ru-RU"/>
              </w:rPr>
              <w:t>для улучшения экологических условий для проживания населения</w:t>
            </w:r>
          </w:p>
        </w:tc>
        <w:tc>
          <w:tcPr>
            <w:tcW w:w="2363" w:type="dxa"/>
            <w:gridSpan w:val="2"/>
          </w:tcPr>
          <w:p w14:paraId="6C62F9AC" w14:textId="77777777" w:rsidR="002F237F" w:rsidRPr="00980087" w:rsidRDefault="002F237F" w:rsidP="00DA4598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УЖКХ АЧРМО</w:t>
            </w:r>
          </w:p>
        </w:tc>
        <w:tc>
          <w:tcPr>
            <w:tcW w:w="5039" w:type="dxa"/>
          </w:tcPr>
          <w:p w14:paraId="2C111E3E" w14:textId="77777777" w:rsidR="002F237F" w:rsidRDefault="002F237F" w:rsidP="00DA459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Ликвидирован 1 ОНВОС</w:t>
            </w:r>
          </w:p>
        </w:tc>
        <w:tc>
          <w:tcPr>
            <w:tcW w:w="3371" w:type="dxa"/>
            <w:gridSpan w:val="2"/>
          </w:tcPr>
          <w:p w14:paraId="27C1F396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1,3</w:t>
            </w:r>
          </w:p>
        </w:tc>
      </w:tr>
      <w:tr w:rsidR="002F237F" w14:paraId="6EF62126" w14:textId="77777777" w:rsidTr="00DA4598">
        <w:tc>
          <w:tcPr>
            <w:tcW w:w="696" w:type="dxa"/>
          </w:tcPr>
          <w:p w14:paraId="679A9A21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1.4</w:t>
            </w:r>
          </w:p>
        </w:tc>
        <w:tc>
          <w:tcPr>
            <w:tcW w:w="3694" w:type="dxa"/>
            <w:gridSpan w:val="3"/>
          </w:tcPr>
          <w:p w14:paraId="3117D9C7" w14:textId="77777777" w:rsidR="002F237F" w:rsidRPr="00691724" w:rsidRDefault="002F237F" w:rsidP="00DA4598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  <w:r w:rsidRPr="00691724"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2363" w:type="dxa"/>
            <w:gridSpan w:val="2"/>
          </w:tcPr>
          <w:p w14:paraId="7B0A6F72" w14:textId="77777777" w:rsidR="002F237F" w:rsidRDefault="002F237F" w:rsidP="00DA4598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УЖКХ АЧРМО</w:t>
            </w:r>
          </w:p>
        </w:tc>
        <w:tc>
          <w:tcPr>
            <w:tcW w:w="5039" w:type="dxa"/>
          </w:tcPr>
          <w:p w14:paraId="5A62658B" w14:textId="77777777" w:rsidR="002F237F" w:rsidRDefault="002F237F" w:rsidP="00DA459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Ликвидированы несанкционированные места размещения ТКО </w:t>
            </w:r>
          </w:p>
        </w:tc>
        <w:tc>
          <w:tcPr>
            <w:tcW w:w="3371" w:type="dxa"/>
            <w:gridSpan w:val="2"/>
          </w:tcPr>
          <w:p w14:paraId="0BDE6C87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  <w:tr w:rsidR="002F237F" w14:paraId="084D9394" w14:textId="77777777" w:rsidTr="00DA4598">
        <w:tc>
          <w:tcPr>
            <w:tcW w:w="696" w:type="dxa"/>
          </w:tcPr>
          <w:p w14:paraId="7362B227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1.5</w:t>
            </w:r>
          </w:p>
        </w:tc>
        <w:tc>
          <w:tcPr>
            <w:tcW w:w="3694" w:type="dxa"/>
            <w:gridSpan w:val="3"/>
          </w:tcPr>
          <w:p w14:paraId="2C596C0B" w14:textId="77777777" w:rsidR="002F237F" w:rsidRPr="00980087" w:rsidRDefault="002F237F" w:rsidP="00DA4598">
            <w:pPr>
              <w:widowControl w:val="0"/>
              <w:jc w:val="both"/>
              <w:rPr>
                <w:lang w:bidi="ru-RU"/>
              </w:rPr>
            </w:pPr>
            <w:r w:rsidRPr="009D7E30">
              <w:rPr>
                <w:lang w:bidi="ru-RU"/>
              </w:rPr>
              <w:t>Снижение выбросов опасных загрязняющих веществ, оказывающих наибольшее негативное воздействие на окружающую среду и здоровье человека</w:t>
            </w:r>
            <w:r>
              <w:rPr>
                <w:lang w:bidi="ru-RU"/>
              </w:rPr>
              <w:t xml:space="preserve"> </w:t>
            </w:r>
          </w:p>
        </w:tc>
        <w:tc>
          <w:tcPr>
            <w:tcW w:w="2363" w:type="dxa"/>
            <w:gridSpan w:val="2"/>
          </w:tcPr>
          <w:p w14:paraId="7D92AECB" w14:textId="77777777" w:rsidR="002F237F" w:rsidRPr="00980087" w:rsidRDefault="002F237F" w:rsidP="00DA4598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УЖКХ АЧРМО</w:t>
            </w:r>
          </w:p>
        </w:tc>
        <w:tc>
          <w:tcPr>
            <w:tcW w:w="5039" w:type="dxa"/>
          </w:tcPr>
          <w:p w14:paraId="7F48A8EA" w14:textId="77777777" w:rsidR="002F237F" w:rsidRDefault="002F237F" w:rsidP="00DA459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Снижены выбросы опасных загрязняющих веществ, оказывающих наибольшее негативное воздействие на окружающую среду и здоровье человека</w:t>
            </w:r>
          </w:p>
        </w:tc>
        <w:tc>
          <w:tcPr>
            <w:tcW w:w="3371" w:type="dxa"/>
            <w:gridSpan w:val="2"/>
          </w:tcPr>
          <w:p w14:paraId="21850CED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1,2</w:t>
            </w:r>
          </w:p>
        </w:tc>
      </w:tr>
      <w:tr w:rsidR="002F237F" w14:paraId="52ACE19A" w14:textId="77777777" w:rsidTr="00DA4598">
        <w:tc>
          <w:tcPr>
            <w:tcW w:w="696" w:type="dxa"/>
          </w:tcPr>
          <w:p w14:paraId="23234014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1.6</w:t>
            </w:r>
          </w:p>
        </w:tc>
        <w:tc>
          <w:tcPr>
            <w:tcW w:w="3694" w:type="dxa"/>
            <w:gridSpan w:val="3"/>
          </w:tcPr>
          <w:p w14:paraId="1A5DF24B" w14:textId="77777777" w:rsidR="002F237F" w:rsidRDefault="002F237F" w:rsidP="00DA4598">
            <w:pPr>
              <w:widowControl w:val="0"/>
              <w:jc w:val="both"/>
              <w:rPr>
                <w:lang w:bidi="ru-RU"/>
              </w:rPr>
            </w:pPr>
            <w:r w:rsidRPr="006A2852">
              <w:rPr>
                <w:lang w:bidi="ru-RU"/>
              </w:rPr>
              <w:t>Защита населения и объектов экономики от негативного воздействия вод</w:t>
            </w:r>
          </w:p>
        </w:tc>
        <w:tc>
          <w:tcPr>
            <w:tcW w:w="2363" w:type="dxa"/>
            <w:gridSpan w:val="2"/>
          </w:tcPr>
          <w:p w14:paraId="2124F579" w14:textId="77777777" w:rsidR="002F237F" w:rsidRPr="0076111A" w:rsidRDefault="002F237F" w:rsidP="00DA4598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 w:rsidRPr="0076111A">
              <w:rPr>
                <w:lang w:bidi="ru-RU"/>
              </w:rPr>
              <w:t>УЖКХ АЧРМО</w:t>
            </w:r>
            <w:r w:rsidRPr="001218BF">
              <w:rPr>
                <w:strike/>
                <w:lang w:bidi="ru-RU"/>
              </w:rPr>
              <w:t xml:space="preserve"> </w:t>
            </w:r>
          </w:p>
        </w:tc>
        <w:tc>
          <w:tcPr>
            <w:tcW w:w="5039" w:type="dxa"/>
          </w:tcPr>
          <w:p w14:paraId="21E9EEB6" w14:textId="77777777" w:rsidR="002F237F" w:rsidRPr="0076111A" w:rsidRDefault="002F237F" w:rsidP="00DA4598">
            <w:pPr>
              <w:widowControl w:val="0"/>
              <w:jc w:val="both"/>
              <w:rPr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Обеспечено повышение эксплуатационной надежности 1 гидротехнического сооружения путем приведения к безопасному техническому состоянию на территории Новостроевского поселения</w:t>
            </w:r>
          </w:p>
        </w:tc>
        <w:tc>
          <w:tcPr>
            <w:tcW w:w="3371" w:type="dxa"/>
            <w:gridSpan w:val="2"/>
          </w:tcPr>
          <w:p w14:paraId="26778819" w14:textId="77777777" w:rsidR="002F237F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  <w:tr w:rsidR="002F237F" w14:paraId="7DAFE4A1" w14:textId="77777777" w:rsidTr="00DA4598">
        <w:trPr>
          <w:trHeight w:val="315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3CC13" w14:textId="77777777" w:rsidR="002F237F" w:rsidRPr="00A8164A" w:rsidRDefault="002F237F" w:rsidP="00DA4598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 xml:space="preserve">                                                                                                        </w:t>
            </w:r>
            <w:r w:rsidRPr="00A8164A">
              <w:rPr>
                <w:lang w:bidi="ru-RU"/>
              </w:rPr>
              <w:t xml:space="preserve">Процессная часть </w:t>
            </w:r>
          </w:p>
          <w:p w14:paraId="4298DF00" w14:textId="77777777" w:rsidR="002F237F" w:rsidRPr="00A8164A" w:rsidRDefault="002F237F" w:rsidP="00DA4598">
            <w:pPr>
              <w:pStyle w:val="ae"/>
              <w:widowControl w:val="0"/>
              <w:ind w:left="0"/>
              <w:rPr>
                <w:lang w:bidi="ru-RU"/>
              </w:rPr>
            </w:pPr>
          </w:p>
        </w:tc>
      </w:tr>
      <w:tr w:rsidR="002F237F" w14:paraId="1EF7B177" w14:textId="77777777" w:rsidTr="00DA4598">
        <w:trPr>
          <w:trHeight w:val="540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2E853" w14:textId="5FF5B4EA" w:rsidR="002F237F" w:rsidRDefault="002F237F" w:rsidP="00DA4598">
            <w:pPr>
              <w:pStyle w:val="ae"/>
              <w:widowControl w:val="0"/>
              <w:ind w:left="0"/>
              <w:jc w:val="center"/>
              <w:rPr>
                <w:lang w:bidi="ru-RU"/>
              </w:rPr>
            </w:pPr>
            <w:r w:rsidRPr="00A8164A">
              <w:rPr>
                <w:lang w:bidi="ru-RU"/>
              </w:rPr>
              <w:t>Комплекс процессных мероприятий «</w:t>
            </w:r>
            <w:r w:rsidR="004C45C7" w:rsidRPr="004C45C7">
              <w:rPr>
                <w:shd w:val="clear" w:color="auto" w:fill="FFFFFF"/>
              </w:rPr>
              <w:t>Реализация иных мероприятий, направленных на исполнение экологического законодательства и осуществление отдельных областных полномочий по организации мероприятий при осуществлении деятельности по обращению с собаками и кошками без владельцев</w:t>
            </w:r>
            <w:r w:rsidRPr="00A8164A">
              <w:rPr>
                <w:lang w:bidi="ru-RU"/>
              </w:rPr>
              <w:t>»</w:t>
            </w:r>
          </w:p>
        </w:tc>
      </w:tr>
      <w:tr w:rsidR="002F237F" w14:paraId="079FF677" w14:textId="77777777" w:rsidTr="00DA4598"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FD8A1" w14:textId="77777777" w:rsidR="002F237F" w:rsidRPr="00DD463E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2.1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6D62" w14:textId="77777777" w:rsidR="002F237F" w:rsidRPr="0047633B" w:rsidRDefault="002F237F" w:rsidP="00DA4598">
            <w:pPr>
              <w:widowControl w:val="0"/>
              <w:jc w:val="both"/>
              <w:rPr>
                <w:lang w:bidi="ru-RU"/>
              </w:rPr>
            </w:pPr>
            <w:r w:rsidRPr="0047633B">
              <w:t>Реализация иных полномочий в сфере осуществления части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1ABA" w14:textId="77777777" w:rsidR="002F237F" w:rsidRPr="00DD463E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УЖКХ АЧРМО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1080A" w14:textId="77777777" w:rsidR="002F237F" w:rsidRPr="00DD463E" w:rsidRDefault="002F237F" w:rsidP="00DA4598">
            <w:pPr>
              <w:widowControl w:val="0"/>
              <w:jc w:val="both"/>
              <w:rPr>
                <w:lang w:bidi="ru-RU"/>
              </w:rPr>
            </w:pPr>
            <w:r w:rsidRPr="00434660">
              <w:rPr>
                <w:rFonts w:cs="Calibri"/>
                <w:shd w:val="clear" w:color="auto" w:fill="FFFFFF"/>
              </w:rPr>
              <w:t>Предоставлен</w:t>
            </w:r>
            <w:r>
              <w:rPr>
                <w:rFonts w:cs="Calibri"/>
                <w:shd w:val="clear" w:color="auto" w:fill="FFFFFF"/>
              </w:rPr>
              <w:t>ы</w:t>
            </w:r>
            <w:r w:rsidRPr="00434660">
              <w:rPr>
                <w:rFonts w:cs="Calibri"/>
                <w:shd w:val="clear" w:color="auto" w:fill="FFFFFF"/>
              </w:rPr>
              <w:t xml:space="preserve"> ины</w:t>
            </w:r>
            <w:r>
              <w:rPr>
                <w:rFonts w:cs="Calibri"/>
                <w:shd w:val="clear" w:color="auto" w:fill="FFFFFF"/>
              </w:rPr>
              <w:t xml:space="preserve">е </w:t>
            </w:r>
            <w:r w:rsidRPr="00434660">
              <w:rPr>
                <w:rFonts w:cs="Calibri"/>
                <w:shd w:val="clear" w:color="auto" w:fill="FFFFFF"/>
              </w:rPr>
              <w:t>межбюджетны</w:t>
            </w:r>
            <w:r>
              <w:rPr>
                <w:rFonts w:cs="Calibri"/>
                <w:shd w:val="clear" w:color="auto" w:fill="FFFFFF"/>
              </w:rPr>
              <w:t>е</w:t>
            </w:r>
            <w:r w:rsidRPr="00434660">
              <w:rPr>
                <w:rFonts w:cs="Calibri"/>
                <w:shd w:val="clear" w:color="auto" w:fill="FFFFFF"/>
              </w:rPr>
              <w:t xml:space="preserve"> трансферт</w:t>
            </w:r>
            <w:r>
              <w:rPr>
                <w:rFonts w:cs="Calibri"/>
                <w:shd w:val="clear" w:color="auto" w:fill="FFFFFF"/>
              </w:rPr>
              <w:t>ы</w:t>
            </w:r>
            <w:r w:rsidRPr="00434660">
              <w:rPr>
                <w:rFonts w:cs="Calibri"/>
                <w:shd w:val="clear" w:color="auto" w:fill="FFFFFF"/>
              </w:rPr>
              <w:t>, передаваемых для осуществления части полномочий по участию в организации деятельности по накоплению (в том числе раздельному накоплению) и транспортированию твердых коммунальных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E69DC" w14:textId="77777777" w:rsidR="002F237F" w:rsidRPr="00DD463E" w:rsidRDefault="002F237F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  <w:tr w:rsidR="004C45C7" w14:paraId="4001E93C" w14:textId="77777777" w:rsidTr="00DA4598"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CEDF0" w14:textId="1C593301" w:rsidR="004C45C7" w:rsidRDefault="004C45C7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2.2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0CC5B" w14:textId="64B6AB5A" w:rsidR="004C45C7" w:rsidRPr="0047633B" w:rsidRDefault="004C45C7" w:rsidP="00DA4598">
            <w:pPr>
              <w:widowControl w:val="0"/>
              <w:jc w:val="both"/>
            </w:pPr>
            <w:r w:rsidRPr="004C45C7">
              <w:rPr>
                <w:rFonts w:eastAsia="Microsoft Sans Serif"/>
                <w:color w:val="000000"/>
                <w:lang w:eastAsia="en-US"/>
              </w:rPr>
              <w:t>Осуществление отдельных областных полномочий по организации мероприятий при осуществлении деятельности по обращению с собаками и кошками без владельцев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C936D" w14:textId="386DABEF" w:rsidR="004C45C7" w:rsidRDefault="004C45C7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УЖКХ АЧРМО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0AAAA" w14:textId="40700E34" w:rsidR="004C45C7" w:rsidRPr="00434660" w:rsidRDefault="009750DC" w:rsidP="00DA4598">
            <w:pPr>
              <w:widowControl w:val="0"/>
              <w:jc w:val="both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Сокращена численность безнадзорных животных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03584" w14:textId="50E8AEF9" w:rsidR="004C45C7" w:rsidRDefault="009750DC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  <w:tr w:rsidR="004C45C7" w14:paraId="097B21F6" w14:textId="77777777" w:rsidTr="00DA4598"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8458" w14:textId="4EDE9D35" w:rsidR="004C45C7" w:rsidRDefault="004C45C7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2.3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FE95B" w14:textId="4F246F4D" w:rsidR="004C45C7" w:rsidRPr="004C45C7" w:rsidRDefault="004C45C7" w:rsidP="00DA4598">
            <w:pPr>
              <w:widowControl w:val="0"/>
              <w:jc w:val="both"/>
              <w:rPr>
                <w:rFonts w:eastAsia="Microsoft Sans Serif"/>
                <w:color w:val="000000"/>
                <w:lang w:eastAsia="en-US"/>
              </w:rPr>
            </w:pPr>
            <w:r w:rsidRPr="004C45C7">
              <w:rPr>
                <w:rFonts w:eastAsia="Microsoft Sans Serif"/>
                <w:color w:val="000000"/>
                <w:lang w:eastAsia="en-US"/>
              </w:rPr>
              <w:t>Предотвращение загрязнения и истощения источника водоснабжения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8032D" w14:textId="6269B97A" w:rsidR="004C45C7" w:rsidRDefault="004C45C7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УЖКХ АЧРМО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EBB40" w14:textId="1BBDCF36" w:rsidR="004C45C7" w:rsidRPr="00434660" w:rsidRDefault="009750DC" w:rsidP="00DA4598">
            <w:pPr>
              <w:widowControl w:val="0"/>
              <w:jc w:val="both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Получено санитарно-эпидемиологическое заключение источника водоснабжения.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26149" w14:textId="098D744E" w:rsidR="004C45C7" w:rsidRDefault="009750DC" w:rsidP="00DA4598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</w:tbl>
    <w:p w14:paraId="1EBEE908" w14:textId="77777777" w:rsidR="002F237F" w:rsidRDefault="002F237F" w:rsidP="002F237F">
      <w:pPr>
        <w:widowControl w:val="0"/>
        <w:jc w:val="right"/>
        <w:rPr>
          <w:sz w:val="28"/>
          <w:szCs w:val="28"/>
          <w:lang w:bidi="ru-RU"/>
        </w:rPr>
      </w:pPr>
    </w:p>
    <w:p w14:paraId="1CFE9B6B" w14:textId="77777777" w:rsidR="002F237F" w:rsidRPr="007F268F" w:rsidRDefault="002F237F" w:rsidP="002F237F">
      <w:pPr>
        <w:jc w:val="center"/>
        <w:rPr>
          <w:color w:val="000000"/>
          <w:sz w:val="28"/>
          <w:szCs w:val="28"/>
          <w:lang w:bidi="ru-RU"/>
        </w:rPr>
      </w:pPr>
      <w:r w:rsidRPr="007F268F">
        <w:rPr>
          <w:color w:val="000000"/>
          <w:sz w:val="28"/>
          <w:szCs w:val="28"/>
          <w:lang w:bidi="ru-RU"/>
        </w:rPr>
        <w:t>Финансовое обеспечение реализации муниципальной программы «</w:t>
      </w:r>
      <w:r w:rsidRPr="006C75B6">
        <w:rPr>
          <w:sz w:val="28"/>
          <w:szCs w:val="28"/>
        </w:rPr>
        <w:t>Экологическое благополучие в Черемховском районном муниципальном образовании</w:t>
      </w:r>
      <w:r w:rsidRPr="007F268F">
        <w:rPr>
          <w:color w:val="000000"/>
          <w:sz w:val="28"/>
          <w:szCs w:val="28"/>
          <w:lang w:bidi="ru-RU"/>
        </w:rPr>
        <w:t>»</w:t>
      </w:r>
    </w:p>
    <w:p w14:paraId="6E9D2498" w14:textId="77777777" w:rsidR="002F237F" w:rsidRPr="007F268F" w:rsidRDefault="002F237F" w:rsidP="002F237F">
      <w:pPr>
        <w:widowControl w:val="0"/>
        <w:jc w:val="right"/>
        <w:rPr>
          <w:color w:val="000000"/>
          <w:sz w:val="28"/>
          <w:szCs w:val="28"/>
          <w:lang w:bidi="ru-RU"/>
        </w:rPr>
      </w:pPr>
      <w:r w:rsidRPr="007F268F">
        <w:rPr>
          <w:color w:val="000000"/>
          <w:sz w:val="28"/>
          <w:szCs w:val="28"/>
          <w:lang w:bidi="ru-RU"/>
        </w:rPr>
        <w:t xml:space="preserve">Таблица </w:t>
      </w:r>
      <w:r>
        <w:rPr>
          <w:color w:val="000000"/>
          <w:sz w:val="28"/>
          <w:szCs w:val="28"/>
          <w:lang w:bidi="ru-RU"/>
        </w:rPr>
        <w:t>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3252"/>
        <w:gridCol w:w="1855"/>
        <w:gridCol w:w="2554"/>
        <w:gridCol w:w="1261"/>
        <w:gridCol w:w="1134"/>
        <w:gridCol w:w="1003"/>
        <w:gridCol w:w="840"/>
        <w:gridCol w:w="2280"/>
      </w:tblGrid>
      <w:tr w:rsidR="002F237F" w:rsidRPr="007F268F" w14:paraId="4D1D1324" w14:textId="77777777" w:rsidTr="00F31AAF">
        <w:trPr>
          <w:trHeight w:hRule="exact" w:val="427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1DB6C" w14:textId="77777777" w:rsidR="002F237F" w:rsidRPr="007F268F" w:rsidRDefault="002F237F" w:rsidP="00DA4598">
            <w:pPr>
              <w:widowControl w:val="0"/>
              <w:spacing w:line="233" w:lineRule="auto"/>
              <w:jc w:val="center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№ п/п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B8FFA" w14:textId="77777777" w:rsidR="002F237F" w:rsidRPr="007F268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Наименование программы, структурного элемента программы, отдельного мероприятия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F708B" w14:textId="77777777" w:rsidR="002F237F" w:rsidRPr="007F268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Ответственный исполнитель, соисполнители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D4EC0" w14:textId="77777777" w:rsidR="002F237F" w:rsidRPr="007F268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Источники финансирования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F5D1" w14:textId="77777777" w:rsidR="002F237F" w:rsidRPr="007F268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 xml:space="preserve">Расходы (тыс. руб.), годы </w:t>
            </w:r>
          </w:p>
        </w:tc>
      </w:tr>
      <w:tr w:rsidR="002F237F" w:rsidRPr="007F268F" w14:paraId="3A35E1F1" w14:textId="77777777" w:rsidTr="00F31AAF">
        <w:trPr>
          <w:trHeight w:hRule="exact" w:val="715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74191A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3F028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511628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CBDE63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5E59" w14:textId="77777777" w:rsidR="002F237F" w:rsidRPr="0018304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8304F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342C3" w14:textId="77777777" w:rsidR="002F237F" w:rsidRPr="0018304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8304F">
              <w:t>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52927" w14:textId="77777777" w:rsidR="002F237F" w:rsidRPr="0018304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8304F"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88FD1" w14:textId="77777777" w:rsidR="002F237F" w:rsidRPr="0018304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8304F">
              <w:t>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205D0" w14:textId="77777777" w:rsidR="002F237F" w:rsidRPr="0018304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8304F">
              <w:t>2030</w:t>
            </w:r>
          </w:p>
        </w:tc>
      </w:tr>
      <w:tr w:rsidR="002F237F" w:rsidRPr="007F268F" w14:paraId="05AD701A" w14:textId="77777777" w:rsidTr="00F31AAF">
        <w:trPr>
          <w:trHeight w:hRule="exact" w:val="331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9AB2D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A1E9" w14:textId="77777777" w:rsidR="002F237F" w:rsidRDefault="002F237F" w:rsidP="00DA459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 xml:space="preserve">Муниципальная программа </w:t>
            </w:r>
          </w:p>
          <w:p w14:paraId="0F8822D7" w14:textId="77777777" w:rsidR="002F237F" w:rsidRPr="007F268F" w:rsidRDefault="002F237F" w:rsidP="00DA4598">
            <w:pPr>
              <w:widowControl w:val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«Экологическое благополучие в Черемховском районном муниципальном образовании»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D589C" w14:textId="77777777" w:rsidR="002F237F" w:rsidRPr="007F268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Всего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D55F4" w14:textId="77777777" w:rsidR="002F237F" w:rsidRPr="007F268F" w:rsidRDefault="002F237F" w:rsidP="00DA459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Всего, в том числе: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74018" w14:textId="03EEEA61" w:rsidR="002F237F" w:rsidRPr="00710042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1402</w:t>
            </w:r>
            <w:r w:rsidR="00A678A0">
              <w:rPr>
                <w:rFonts w:eastAsia="Microsoft Sans Serif"/>
                <w:color w:val="000000"/>
                <w:lang w:bidi="ru-RU"/>
              </w:rPr>
              <w:t>4</w:t>
            </w:r>
            <w:r>
              <w:rPr>
                <w:rFonts w:eastAsia="Microsoft Sans Serif"/>
                <w:color w:val="000000"/>
                <w:lang w:bidi="ru-RU"/>
              </w:rPr>
              <w:t>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9304" w14:textId="5A24F055" w:rsidR="002F237F" w:rsidRPr="00710042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1103</w:t>
            </w:r>
            <w:r w:rsidR="004C45C7">
              <w:rPr>
                <w:rFonts w:eastAsia="Microsoft Sans Serif"/>
                <w:color w:val="000000"/>
                <w:lang w:bidi="ru-RU"/>
              </w:rPr>
              <w:t>9,2</w:t>
            </w:r>
            <w:r>
              <w:rPr>
                <w:rFonts w:eastAsia="Microsoft Sans Serif"/>
                <w:color w:val="000000"/>
                <w:lang w:bidi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EC012" w14:textId="60E8EB29" w:rsidR="002F237F" w:rsidRPr="00710042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1216</w:t>
            </w:r>
            <w:r w:rsidR="004C45C7">
              <w:rPr>
                <w:rFonts w:eastAsia="Microsoft Sans Serif"/>
                <w:color w:val="000000"/>
                <w:lang w:bidi="ru-RU"/>
              </w:rPr>
              <w:t>1</w:t>
            </w:r>
            <w:r>
              <w:rPr>
                <w:rFonts w:eastAsia="Microsoft Sans Serif"/>
                <w:color w:val="000000"/>
                <w:lang w:bidi="ru-RU"/>
              </w:rPr>
              <w:t>,</w:t>
            </w:r>
            <w:r w:rsidR="004C45C7">
              <w:rPr>
                <w:rFonts w:eastAsia="Microsoft Sans Serif"/>
                <w:color w:val="000000"/>
                <w:lang w:bidi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B2E2F" w14:textId="50C592D7" w:rsidR="002F237F" w:rsidRPr="00772DF5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385</w:t>
            </w:r>
            <w:r w:rsidR="006C23D8">
              <w:rPr>
                <w:rFonts w:eastAsia="Microsoft Sans Serif"/>
                <w:color w:val="000000"/>
                <w:lang w:bidi="ru-RU"/>
              </w:rPr>
              <w:t>5,8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78B07" w14:textId="2ACD56D9" w:rsidR="002F237F" w:rsidRPr="00772DF5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385</w:t>
            </w:r>
            <w:r w:rsidR="006C23D8">
              <w:rPr>
                <w:rFonts w:eastAsia="Microsoft Sans Serif"/>
                <w:color w:val="000000"/>
                <w:lang w:bidi="ru-RU"/>
              </w:rPr>
              <w:t>5,8</w:t>
            </w:r>
          </w:p>
        </w:tc>
      </w:tr>
      <w:tr w:rsidR="002F237F" w:rsidRPr="007F268F" w14:paraId="68F15E10" w14:textId="77777777" w:rsidTr="00F31AAF">
        <w:trPr>
          <w:trHeight w:hRule="exact" w:val="331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23FC7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45A72E" w14:textId="77777777" w:rsidR="002F237F" w:rsidRPr="007F268F" w:rsidRDefault="002F237F" w:rsidP="00DA4598">
            <w:pPr>
              <w:widowControl w:val="0"/>
              <w:jc w:val="both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B9382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6CF8C" w14:textId="77777777" w:rsidR="002F237F" w:rsidRPr="007F268F" w:rsidRDefault="002F237F" w:rsidP="00DA459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Областной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0839" w14:textId="61E99D3E" w:rsidR="002F237F" w:rsidRPr="00710042" w:rsidRDefault="00A678A0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2305,4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94ECC" w14:textId="4FFCA809" w:rsidR="002F237F" w:rsidRPr="00710042" w:rsidRDefault="00A678A0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2305,4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0A4A7" w14:textId="3DE3C3F9" w:rsidR="002F237F" w:rsidRPr="00710042" w:rsidRDefault="00A678A0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2305,4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96B85" w14:textId="65E200B2" w:rsidR="002F237F" w:rsidRPr="00710042" w:rsidRDefault="00A678A0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E806A" w14:textId="2A419351" w:rsidR="002F237F" w:rsidRPr="00772DF5" w:rsidRDefault="00A678A0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-</w:t>
            </w:r>
          </w:p>
        </w:tc>
      </w:tr>
      <w:tr w:rsidR="002F237F" w:rsidRPr="007F268F" w14:paraId="274ECAA4" w14:textId="77777777" w:rsidTr="00F31AAF">
        <w:trPr>
          <w:trHeight w:hRule="exact" w:val="1009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279E3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FAA66B" w14:textId="77777777" w:rsidR="002F237F" w:rsidRPr="007F268F" w:rsidRDefault="002F237F" w:rsidP="00DA4598">
            <w:pPr>
              <w:widowControl w:val="0"/>
              <w:jc w:val="both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F5678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546B0" w14:textId="77777777" w:rsidR="002F237F" w:rsidRPr="007F268F" w:rsidRDefault="002F237F" w:rsidP="00DA459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829D" w14:textId="5614AC66" w:rsidR="002F237F" w:rsidRPr="00710042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1171</w:t>
            </w:r>
            <w:r w:rsidR="00A678A0">
              <w:rPr>
                <w:rFonts w:eastAsia="Microsoft Sans Serif"/>
                <w:color w:val="000000"/>
                <w:lang w:bidi="ru-RU"/>
              </w:rPr>
              <w:t>8</w:t>
            </w:r>
            <w:r>
              <w:rPr>
                <w:rFonts w:eastAsia="Microsoft Sans Serif"/>
                <w:color w:val="000000"/>
                <w:lang w:bidi="ru-RU"/>
              </w:rPr>
              <w:t>,</w:t>
            </w:r>
            <w:r w:rsidR="00A678A0">
              <w:rPr>
                <w:rFonts w:eastAsia="Microsoft Sans Serif"/>
                <w:color w:val="000000"/>
                <w:lang w:bidi="ru-RU"/>
              </w:rPr>
              <w:t>8</w:t>
            </w:r>
            <w:r>
              <w:rPr>
                <w:rFonts w:eastAsia="Microsoft Sans Serif"/>
                <w:color w:val="000000"/>
                <w:lang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08F1C" w14:textId="0FDF5AD2" w:rsidR="002F237F" w:rsidRPr="009923EF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873</w:t>
            </w:r>
            <w:r w:rsidR="004C45C7">
              <w:rPr>
                <w:rFonts w:eastAsia="Microsoft Sans Serif"/>
                <w:color w:val="000000"/>
                <w:lang w:bidi="ru-RU"/>
              </w:rPr>
              <w:t>3</w:t>
            </w:r>
            <w:r>
              <w:rPr>
                <w:rFonts w:eastAsia="Microsoft Sans Serif"/>
                <w:color w:val="000000"/>
                <w:lang w:bidi="ru-RU"/>
              </w:rPr>
              <w:t>,</w:t>
            </w:r>
            <w:r w:rsidR="004C45C7">
              <w:rPr>
                <w:rFonts w:eastAsia="Microsoft Sans Serif"/>
                <w:color w:val="000000"/>
                <w:lang w:bidi="ru-RU"/>
              </w:rPr>
              <w:t>8</w:t>
            </w:r>
            <w:r>
              <w:rPr>
                <w:rFonts w:eastAsia="Microsoft Sans Serif"/>
                <w:color w:val="000000"/>
                <w:lang w:bidi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F095A" w14:textId="110E3E33" w:rsidR="002F237F" w:rsidRPr="004A734C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985</w:t>
            </w:r>
            <w:r w:rsidR="004C45C7">
              <w:rPr>
                <w:rFonts w:eastAsia="Microsoft Sans Serif"/>
                <w:color w:val="000000"/>
                <w:lang w:bidi="ru-RU"/>
              </w:rPr>
              <w:t>5</w:t>
            </w:r>
            <w:r>
              <w:rPr>
                <w:rFonts w:eastAsia="Microsoft Sans Serif"/>
                <w:color w:val="000000"/>
                <w:lang w:bidi="ru-RU"/>
              </w:rPr>
              <w:t>,</w:t>
            </w:r>
            <w:r w:rsidR="004C45C7">
              <w:rPr>
                <w:rFonts w:eastAsia="Microsoft Sans Serif"/>
                <w:color w:val="000000"/>
                <w:lang w:bidi="ru-RU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695EA" w14:textId="47D6CE0C" w:rsidR="002F237F" w:rsidRPr="004A734C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385</w:t>
            </w:r>
            <w:r w:rsidR="006C23D8">
              <w:rPr>
                <w:rFonts w:eastAsia="Microsoft Sans Serif"/>
                <w:color w:val="000000"/>
                <w:lang w:bidi="ru-RU"/>
              </w:rPr>
              <w:t>5,8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21224" w14:textId="4C3D34A8" w:rsidR="002F237F" w:rsidRPr="004A734C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>385</w:t>
            </w:r>
            <w:r w:rsidR="006C23D8">
              <w:rPr>
                <w:rFonts w:eastAsia="Microsoft Sans Serif"/>
                <w:color w:val="000000"/>
                <w:lang w:bidi="ru-RU"/>
              </w:rPr>
              <w:t>5,8</w:t>
            </w:r>
          </w:p>
        </w:tc>
      </w:tr>
      <w:tr w:rsidR="00A678A0" w:rsidRPr="007F268F" w14:paraId="4786AC9D" w14:textId="77777777" w:rsidTr="00F31AAF">
        <w:trPr>
          <w:trHeight w:hRule="exact" w:val="281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0CE12" w14:textId="77777777" w:rsidR="00A678A0" w:rsidRPr="007F268F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1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E4FDF" w14:textId="77777777" w:rsidR="00A678A0" w:rsidRDefault="00A678A0" w:rsidP="00A678A0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F268F">
              <w:rPr>
                <w:color w:val="000000"/>
                <w:lang w:bidi="ru-RU"/>
              </w:rPr>
              <w:t>Проектная часть</w:t>
            </w:r>
          </w:p>
          <w:p w14:paraId="113AF4DB" w14:textId="77777777" w:rsidR="00A678A0" w:rsidRPr="007F268F" w:rsidRDefault="00A678A0" w:rsidP="00A678A0">
            <w:pPr>
              <w:widowControl w:val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«</w:t>
            </w:r>
            <w:r w:rsidRPr="008E4C5D">
              <w:rPr>
                <w:color w:val="000000"/>
                <w:lang w:bidi="ru-RU"/>
              </w:rPr>
              <w:t>Улучшение экологических условий для проживания населения на территории Черемховского района</w:t>
            </w:r>
            <w:r>
              <w:rPr>
                <w:color w:val="000000"/>
                <w:lang w:bidi="ru-RU"/>
              </w:rPr>
              <w:t>»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03D0B" w14:textId="77777777" w:rsidR="00A678A0" w:rsidRPr="007F268F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УЖКХ АЧРМО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28D69" w14:textId="77777777" w:rsidR="00A678A0" w:rsidRPr="007F268F" w:rsidRDefault="00A678A0" w:rsidP="00A678A0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  <w:r w:rsidRPr="007F268F">
              <w:rPr>
                <w:rFonts w:eastAsia="Microsoft Sans Serif"/>
                <w:color w:val="000000"/>
                <w:lang w:bidi="ru-RU"/>
              </w:rPr>
              <w:t>Всего, в том числе: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7DABF" w14:textId="347E7701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154D6">
              <w:t>9363,05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FB6EA" w14:textId="3AEB6BF3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154D6">
              <w:t>6878,05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90D92" w14:textId="33B0F2E1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154D6">
              <w:t>8500,00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A565C" w14:textId="2A0C3B5F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154D6">
              <w:t>2500,00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C35E" w14:textId="07D1F138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154D6">
              <w:t>2500,00</w:t>
            </w:r>
          </w:p>
        </w:tc>
      </w:tr>
      <w:tr w:rsidR="002F237F" w:rsidRPr="007F268F" w14:paraId="3FB6FDB9" w14:textId="77777777" w:rsidTr="00F31AAF">
        <w:trPr>
          <w:trHeight w:hRule="exact" w:val="281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8D71C" w14:textId="77777777" w:rsidR="002F237F" w:rsidRPr="007F268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0F901" w14:textId="77777777" w:rsidR="002F237F" w:rsidRPr="007F268F" w:rsidRDefault="002F237F" w:rsidP="00DA4598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D7F2B" w14:textId="77777777" w:rsidR="002F237F" w:rsidRPr="007F268F" w:rsidRDefault="002F237F" w:rsidP="00DA4598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646C5D" w14:textId="77777777" w:rsidR="002F237F" w:rsidRPr="007F268F" w:rsidRDefault="002F237F" w:rsidP="00DA459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  <w:r w:rsidRPr="007F268F">
              <w:rPr>
                <w:rFonts w:eastAsia="Microsoft Sans Serif"/>
                <w:color w:val="000000"/>
                <w:lang w:bidi="ru-RU"/>
              </w:rPr>
              <w:t>Областной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DFA28" w14:textId="24D215FC" w:rsidR="002F237F" w:rsidRPr="00806D35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2D095" w14:textId="67D9AD16" w:rsidR="002F237F" w:rsidRPr="00806D35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8CE4E" w14:textId="543DF480" w:rsidR="002F237F" w:rsidRPr="00806D35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F4892" w14:textId="320A67D4" w:rsidR="002F237F" w:rsidRPr="00806D35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F8C1" w14:textId="09C3A7D6" w:rsidR="002F237F" w:rsidRPr="00806D35" w:rsidRDefault="002F237F" w:rsidP="00DA459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A678A0" w:rsidRPr="007F268F" w14:paraId="34237224" w14:textId="77777777" w:rsidTr="00F31AAF">
        <w:trPr>
          <w:trHeight w:hRule="exact" w:val="952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0747A" w14:textId="77777777" w:rsidR="00A678A0" w:rsidRPr="007F268F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15717" w14:textId="77777777" w:rsidR="00A678A0" w:rsidRPr="007F268F" w:rsidRDefault="00A678A0" w:rsidP="00A678A0">
            <w:pPr>
              <w:widowControl w:val="0"/>
              <w:jc w:val="both"/>
              <w:rPr>
                <w:color w:val="000000"/>
                <w:lang w:bidi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70757" w14:textId="77777777" w:rsidR="00A678A0" w:rsidRPr="007F268F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D1635B" w14:textId="77777777" w:rsidR="00A678A0" w:rsidRPr="007F268F" w:rsidRDefault="00A678A0" w:rsidP="00A678A0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  <w:r w:rsidRPr="007F268F">
              <w:rPr>
                <w:rFonts w:eastAsia="Microsoft Sans Serif"/>
                <w:color w:val="000000"/>
                <w:lang w:bidi="ru-RU"/>
              </w:rPr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D703A" w14:textId="4034AD6E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E2F67">
              <w:t>9363,05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515D1" w14:textId="3FEE26A2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E2F67">
              <w:t>6878,05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2D528" w14:textId="585C8EBF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E2F67">
              <w:t>8500,00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83E65" w14:textId="4C414BD7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E2F67">
              <w:t>2500,00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5A85" w14:textId="34CD192C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EE2F67">
              <w:t>2500,00</w:t>
            </w:r>
          </w:p>
        </w:tc>
      </w:tr>
      <w:tr w:rsidR="00A678A0" w:rsidRPr="007F268F" w14:paraId="07164E7E" w14:textId="77777777" w:rsidTr="00F31AAF">
        <w:trPr>
          <w:trHeight w:hRule="exact" w:val="263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E900A" w14:textId="77777777" w:rsidR="00A678A0" w:rsidRPr="007F268F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BBFB" w14:textId="77777777" w:rsidR="00A678A0" w:rsidRPr="00F31AAF" w:rsidRDefault="00A678A0" w:rsidP="00A678A0">
            <w:pPr>
              <w:widowControl w:val="0"/>
              <w:jc w:val="both"/>
              <w:rPr>
                <w:color w:val="000000"/>
                <w:lang w:bidi="ru-RU"/>
              </w:rPr>
            </w:pPr>
            <w:r w:rsidRPr="00F31AAF">
              <w:rPr>
                <w:color w:val="000000"/>
                <w:lang w:bidi="ru-RU"/>
              </w:rPr>
              <w:t>Процессная часть</w:t>
            </w:r>
          </w:p>
          <w:p w14:paraId="4B371CDF" w14:textId="3826EFD1" w:rsidR="00A678A0" w:rsidRPr="00F31AAF" w:rsidRDefault="00A678A0" w:rsidP="00A678A0">
            <w:pPr>
              <w:widowControl w:val="0"/>
              <w:jc w:val="both"/>
              <w:rPr>
                <w:color w:val="000000"/>
                <w:lang w:bidi="ru-RU"/>
              </w:rPr>
            </w:pPr>
            <w:r w:rsidRPr="00F31AAF">
              <w:rPr>
                <w:lang w:bidi="ru-RU"/>
              </w:rPr>
              <w:t>«</w:t>
            </w:r>
            <w:r w:rsidRPr="00F31AAF">
              <w:rPr>
                <w:rFonts w:eastAsia="Microsoft Sans Serif"/>
                <w:color w:val="000000"/>
              </w:rPr>
              <w:t>Реализация иных мероприятий, направленных на исполнение экологического законодательства и осуществление отдельных областных полномочий по организации мероприятий при осуществлении деятельности по обращению с собаками и кошками без владельцев</w:t>
            </w:r>
            <w:r w:rsidRPr="00F31AAF">
              <w:rPr>
                <w:lang w:bidi="ru-RU"/>
              </w:rPr>
              <w:t>»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B750D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УЖКХ АЧРМО</w:t>
            </w:r>
          </w:p>
          <w:p w14:paraId="7BA6259F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14:paraId="2FFE43EB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14:paraId="48804B4A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14:paraId="7CD52335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14:paraId="17B4937B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14:paraId="058A8677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14:paraId="2E554039" w14:textId="77777777" w:rsidR="00A678A0" w:rsidRPr="007F268F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D9F01" w14:textId="77777777" w:rsidR="00A678A0" w:rsidRPr="007F268F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866B96">
              <w:rPr>
                <w:rFonts w:eastAsia="Microsoft Sans Serif"/>
                <w:color w:val="000000"/>
                <w:lang w:bidi="ru-RU"/>
              </w:rPr>
              <w:t>Всего, в том числе: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9AA1A" w14:textId="0BCE9C23" w:rsidR="00A678A0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9828D7">
              <w:t>4661,2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F7EE4" w14:textId="4F311538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9828D7">
              <w:t>4161,2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3A355" w14:textId="2F1533B8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9828D7">
              <w:t>3661,2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DB7B0" w14:textId="24277261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9828D7">
              <w:t>1355,8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C38A" w14:textId="0FA465D2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9828D7">
              <w:t>1355,8</w:t>
            </w:r>
          </w:p>
        </w:tc>
      </w:tr>
      <w:tr w:rsidR="00A678A0" w:rsidRPr="007F268F" w14:paraId="055EA0E9" w14:textId="77777777" w:rsidTr="00F31AAF">
        <w:trPr>
          <w:trHeight w:hRule="exact" w:val="303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DE494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C6F36E" w14:textId="77777777" w:rsidR="00A678A0" w:rsidRPr="00A362AE" w:rsidRDefault="00A678A0" w:rsidP="00A678A0">
            <w:pPr>
              <w:widowControl w:val="0"/>
              <w:jc w:val="center"/>
            </w:pPr>
          </w:p>
        </w:tc>
        <w:tc>
          <w:tcPr>
            <w:tcW w:w="18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75B1EF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7D1AC" w14:textId="77777777" w:rsidR="00A678A0" w:rsidRPr="007F268F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866B96">
              <w:rPr>
                <w:rFonts w:eastAsia="Microsoft Sans Serif"/>
                <w:color w:val="000000"/>
                <w:lang w:bidi="ru-RU"/>
              </w:rPr>
              <w:t>Областной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3A7FF" w14:textId="69ABC1F1" w:rsidR="00A678A0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7916AA">
              <w:t>2 305,4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0CCDD" w14:textId="05DE46E2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7916AA">
              <w:t>2 305,4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FEAFD" w14:textId="5256B2FE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7916AA">
              <w:t>2 305,4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6C84C" w14:textId="7F46BF88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7916AA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E406" w14:textId="176CCD13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7916AA">
              <w:t>-</w:t>
            </w:r>
          </w:p>
        </w:tc>
      </w:tr>
      <w:tr w:rsidR="00A678A0" w:rsidRPr="007F268F" w14:paraId="7D5D4996" w14:textId="77777777" w:rsidTr="00A678A0">
        <w:trPr>
          <w:trHeight w:hRule="exact" w:val="2524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FBF3F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89AFF" w14:textId="77777777" w:rsidR="00A678A0" w:rsidRPr="00A362AE" w:rsidRDefault="00A678A0" w:rsidP="00A678A0">
            <w:pPr>
              <w:widowControl w:val="0"/>
              <w:jc w:val="center"/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EEA93" w14:textId="77777777" w:rsidR="00A678A0" w:rsidRDefault="00A678A0" w:rsidP="00A678A0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339C6D" w14:textId="77777777" w:rsidR="00A678A0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  <w:p w14:paraId="429C243E" w14:textId="77777777" w:rsidR="00A678A0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  <w:p w14:paraId="2B95CEDB" w14:textId="77777777" w:rsidR="00A678A0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  <w:p w14:paraId="04ABB9E3" w14:textId="77777777" w:rsidR="00A678A0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>
              <w:rPr>
                <w:rFonts w:eastAsia="Microsoft Sans Serif"/>
                <w:color w:val="000000"/>
                <w:lang w:bidi="ru-RU"/>
              </w:rPr>
              <w:t xml:space="preserve">Местный </w:t>
            </w:r>
            <w:r w:rsidRPr="00866B96">
              <w:rPr>
                <w:rFonts w:eastAsia="Microsoft Sans Serif"/>
                <w:color w:val="000000"/>
                <w:lang w:bidi="ru-RU"/>
              </w:rPr>
              <w:t>бюджет</w:t>
            </w:r>
          </w:p>
          <w:p w14:paraId="7F49DD3F" w14:textId="51AD938A" w:rsidR="00A678A0" w:rsidRPr="007F268F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9ABED" w14:textId="265514FE" w:rsidR="00A678A0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617E41">
              <w:t>2355,8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58E9F" w14:textId="5B539474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617E41">
              <w:t>1855,8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D3656" w14:textId="490C3840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617E41">
              <w:t>1355,8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A7382" w14:textId="6D4F5BA6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617E41">
              <w:t>1355,8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E1C38" w14:textId="6286C3AA" w:rsidR="00A678A0" w:rsidRPr="00806D35" w:rsidRDefault="00A678A0" w:rsidP="00A678A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  <w:r w:rsidRPr="00617E41">
              <w:t>1355,8</w:t>
            </w:r>
          </w:p>
        </w:tc>
      </w:tr>
    </w:tbl>
    <w:p w14:paraId="7EDCF700" w14:textId="77777777" w:rsidR="002F237F" w:rsidRPr="007F268F" w:rsidRDefault="002F237F" w:rsidP="002F237F">
      <w:pPr>
        <w:widowControl w:val="0"/>
        <w:ind w:left="8480"/>
        <w:jc w:val="right"/>
        <w:rPr>
          <w:color w:val="000000"/>
          <w:sz w:val="28"/>
          <w:szCs w:val="28"/>
          <w:lang w:bidi="ru-RU"/>
        </w:rPr>
      </w:pPr>
      <w:bookmarkStart w:id="15" w:name="bookmark228"/>
      <w:bookmarkEnd w:id="15"/>
    </w:p>
    <w:p w14:paraId="7DFCB069" w14:textId="77777777" w:rsidR="002F237F" w:rsidRDefault="002F237F" w:rsidP="002F237F">
      <w:pPr>
        <w:pStyle w:val="19"/>
        <w:ind w:firstLine="0"/>
        <w:jc w:val="right"/>
      </w:pPr>
    </w:p>
    <w:p w14:paraId="62089E42" w14:textId="77777777" w:rsidR="002F237F" w:rsidRDefault="002F237F" w:rsidP="002F237F">
      <w:pPr>
        <w:pStyle w:val="19"/>
        <w:ind w:firstLine="0"/>
        <w:jc w:val="right"/>
      </w:pPr>
    </w:p>
    <w:p w14:paraId="748F4EE0" w14:textId="5E207765" w:rsidR="002312D7" w:rsidRDefault="002F237F" w:rsidP="00AC2FCA">
      <w:pPr>
        <w:pStyle w:val="19"/>
        <w:ind w:left="284" w:firstLine="0"/>
        <w:jc w:val="both"/>
        <w:rPr>
          <w:b/>
          <w:bCs/>
          <w:sz w:val="22"/>
          <w:szCs w:val="22"/>
          <w:shd w:val="clear" w:color="auto" w:fill="FFFFFF"/>
        </w:rPr>
      </w:pPr>
      <w:r>
        <w:t>Начальник УЖКХ АЧРМО                                                                                                                                            Н.М. Сазонова</w:t>
      </w:r>
      <w:bookmarkEnd w:id="6"/>
      <w:bookmarkEnd w:id="11"/>
    </w:p>
    <w:sectPr w:rsidR="002312D7" w:rsidSect="002F237F">
      <w:pgSz w:w="16838" w:h="11906" w:orient="landscape"/>
      <w:pgMar w:top="567" w:right="1134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B636C" w14:textId="77777777" w:rsidR="001076FA" w:rsidRDefault="001076FA" w:rsidP="00E83C96">
      <w:r>
        <w:separator/>
      </w:r>
    </w:p>
  </w:endnote>
  <w:endnote w:type="continuationSeparator" w:id="0">
    <w:p w14:paraId="762B1FB5" w14:textId="77777777" w:rsidR="001076FA" w:rsidRDefault="001076FA" w:rsidP="00E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CBE92" w14:textId="77777777" w:rsidR="001076FA" w:rsidRDefault="001076FA" w:rsidP="00E83C96">
      <w:r>
        <w:separator/>
      </w:r>
    </w:p>
  </w:footnote>
  <w:footnote w:type="continuationSeparator" w:id="0">
    <w:p w14:paraId="241D898F" w14:textId="77777777" w:rsidR="001076FA" w:rsidRDefault="001076FA" w:rsidP="00E8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74D4" w14:textId="3D809B9E" w:rsidR="00D854B7" w:rsidRDefault="00D854B7">
    <w:pPr>
      <w:pStyle w:val="a5"/>
      <w:jc w:val="center"/>
    </w:pPr>
  </w:p>
  <w:p w14:paraId="41496422" w14:textId="77777777" w:rsidR="00D854B7" w:rsidRDefault="00D854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B09BE"/>
    <w:multiLevelType w:val="hybridMultilevel"/>
    <w:tmpl w:val="5EF2D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80D"/>
    <w:multiLevelType w:val="multilevel"/>
    <w:tmpl w:val="B2F85E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2F435A79"/>
    <w:multiLevelType w:val="hybridMultilevel"/>
    <w:tmpl w:val="EBD4A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65277"/>
    <w:multiLevelType w:val="multilevel"/>
    <w:tmpl w:val="CBE23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11B1906"/>
    <w:multiLevelType w:val="multilevel"/>
    <w:tmpl w:val="4FC800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BD57041"/>
    <w:multiLevelType w:val="multilevel"/>
    <w:tmpl w:val="B2F85E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71"/>
    <w:rsid w:val="00000054"/>
    <w:rsid w:val="00000B58"/>
    <w:rsid w:val="00001F38"/>
    <w:rsid w:val="00002A10"/>
    <w:rsid w:val="000032D2"/>
    <w:rsid w:val="0000389C"/>
    <w:rsid w:val="000042C5"/>
    <w:rsid w:val="00007EEF"/>
    <w:rsid w:val="00010A27"/>
    <w:rsid w:val="0001232F"/>
    <w:rsid w:val="00012490"/>
    <w:rsid w:val="000141E5"/>
    <w:rsid w:val="00014F78"/>
    <w:rsid w:val="000154E0"/>
    <w:rsid w:val="00015E89"/>
    <w:rsid w:val="00016943"/>
    <w:rsid w:val="00017213"/>
    <w:rsid w:val="00017225"/>
    <w:rsid w:val="00017894"/>
    <w:rsid w:val="00017F4A"/>
    <w:rsid w:val="0002015C"/>
    <w:rsid w:val="00020BF2"/>
    <w:rsid w:val="00022568"/>
    <w:rsid w:val="0002281F"/>
    <w:rsid w:val="00023562"/>
    <w:rsid w:val="00026A44"/>
    <w:rsid w:val="000277C1"/>
    <w:rsid w:val="00027921"/>
    <w:rsid w:val="00030EEB"/>
    <w:rsid w:val="00031242"/>
    <w:rsid w:val="000320F3"/>
    <w:rsid w:val="00032864"/>
    <w:rsid w:val="00034358"/>
    <w:rsid w:val="0003449A"/>
    <w:rsid w:val="00035EB3"/>
    <w:rsid w:val="00036FC2"/>
    <w:rsid w:val="000375C5"/>
    <w:rsid w:val="000375F5"/>
    <w:rsid w:val="00037A3D"/>
    <w:rsid w:val="00040086"/>
    <w:rsid w:val="0004112A"/>
    <w:rsid w:val="0004157A"/>
    <w:rsid w:val="0004328C"/>
    <w:rsid w:val="00043E35"/>
    <w:rsid w:val="00043F96"/>
    <w:rsid w:val="00047C91"/>
    <w:rsid w:val="00047FA1"/>
    <w:rsid w:val="00050485"/>
    <w:rsid w:val="000507E4"/>
    <w:rsid w:val="000510D7"/>
    <w:rsid w:val="00054850"/>
    <w:rsid w:val="00054E90"/>
    <w:rsid w:val="0005611C"/>
    <w:rsid w:val="00061799"/>
    <w:rsid w:val="00061B90"/>
    <w:rsid w:val="00064ACD"/>
    <w:rsid w:val="0006623A"/>
    <w:rsid w:val="0006639B"/>
    <w:rsid w:val="00066E66"/>
    <w:rsid w:val="00067791"/>
    <w:rsid w:val="00067B65"/>
    <w:rsid w:val="0007050A"/>
    <w:rsid w:val="00070C91"/>
    <w:rsid w:val="00072602"/>
    <w:rsid w:val="00073BFF"/>
    <w:rsid w:val="000744D5"/>
    <w:rsid w:val="00074637"/>
    <w:rsid w:val="00074825"/>
    <w:rsid w:val="00076276"/>
    <w:rsid w:val="00076864"/>
    <w:rsid w:val="00076FEA"/>
    <w:rsid w:val="000771A0"/>
    <w:rsid w:val="0007726E"/>
    <w:rsid w:val="00077A69"/>
    <w:rsid w:val="00077C3A"/>
    <w:rsid w:val="0008027E"/>
    <w:rsid w:val="000802CC"/>
    <w:rsid w:val="00080C5D"/>
    <w:rsid w:val="00081506"/>
    <w:rsid w:val="000831B7"/>
    <w:rsid w:val="00083529"/>
    <w:rsid w:val="00083955"/>
    <w:rsid w:val="00083F8F"/>
    <w:rsid w:val="00084656"/>
    <w:rsid w:val="00085A14"/>
    <w:rsid w:val="0008670C"/>
    <w:rsid w:val="00086F72"/>
    <w:rsid w:val="00090803"/>
    <w:rsid w:val="00090A64"/>
    <w:rsid w:val="00093A1E"/>
    <w:rsid w:val="0009487E"/>
    <w:rsid w:val="00094FD7"/>
    <w:rsid w:val="000950BC"/>
    <w:rsid w:val="000960AE"/>
    <w:rsid w:val="00096FEC"/>
    <w:rsid w:val="00097596"/>
    <w:rsid w:val="00097C8E"/>
    <w:rsid w:val="000A13E8"/>
    <w:rsid w:val="000A40A9"/>
    <w:rsid w:val="000A484D"/>
    <w:rsid w:val="000A582E"/>
    <w:rsid w:val="000A6722"/>
    <w:rsid w:val="000A78B2"/>
    <w:rsid w:val="000B0FEE"/>
    <w:rsid w:val="000B1F3D"/>
    <w:rsid w:val="000B2DE6"/>
    <w:rsid w:val="000B2E6E"/>
    <w:rsid w:val="000B3CF0"/>
    <w:rsid w:val="000B4957"/>
    <w:rsid w:val="000B4C7C"/>
    <w:rsid w:val="000B57B3"/>
    <w:rsid w:val="000B612B"/>
    <w:rsid w:val="000C043E"/>
    <w:rsid w:val="000C0C46"/>
    <w:rsid w:val="000C11FC"/>
    <w:rsid w:val="000C33F0"/>
    <w:rsid w:val="000C3FAE"/>
    <w:rsid w:val="000C62AA"/>
    <w:rsid w:val="000C62AD"/>
    <w:rsid w:val="000C6626"/>
    <w:rsid w:val="000C71D1"/>
    <w:rsid w:val="000C7287"/>
    <w:rsid w:val="000C733D"/>
    <w:rsid w:val="000C76A6"/>
    <w:rsid w:val="000C78FF"/>
    <w:rsid w:val="000D006D"/>
    <w:rsid w:val="000D0890"/>
    <w:rsid w:val="000D13B8"/>
    <w:rsid w:val="000D150E"/>
    <w:rsid w:val="000D25EC"/>
    <w:rsid w:val="000D2E16"/>
    <w:rsid w:val="000D3640"/>
    <w:rsid w:val="000D4A49"/>
    <w:rsid w:val="000D4F6E"/>
    <w:rsid w:val="000D54CD"/>
    <w:rsid w:val="000D6D03"/>
    <w:rsid w:val="000D6DED"/>
    <w:rsid w:val="000D6E74"/>
    <w:rsid w:val="000E00BC"/>
    <w:rsid w:val="000E0340"/>
    <w:rsid w:val="000E04B9"/>
    <w:rsid w:val="000E1C6F"/>
    <w:rsid w:val="000E2564"/>
    <w:rsid w:val="000E45DA"/>
    <w:rsid w:val="000E76EA"/>
    <w:rsid w:val="000F1644"/>
    <w:rsid w:val="000F2D5A"/>
    <w:rsid w:val="000F4325"/>
    <w:rsid w:val="000F6922"/>
    <w:rsid w:val="000F6C0F"/>
    <w:rsid w:val="000F6FB7"/>
    <w:rsid w:val="000F7423"/>
    <w:rsid w:val="000F7646"/>
    <w:rsid w:val="0010002F"/>
    <w:rsid w:val="0010060B"/>
    <w:rsid w:val="00100BE6"/>
    <w:rsid w:val="00100F1E"/>
    <w:rsid w:val="001022DC"/>
    <w:rsid w:val="00104BC0"/>
    <w:rsid w:val="00105A6B"/>
    <w:rsid w:val="00105A7F"/>
    <w:rsid w:val="0010610F"/>
    <w:rsid w:val="00106299"/>
    <w:rsid w:val="00106D2E"/>
    <w:rsid w:val="001076FA"/>
    <w:rsid w:val="00111D29"/>
    <w:rsid w:val="00112731"/>
    <w:rsid w:val="00112E69"/>
    <w:rsid w:val="001134CF"/>
    <w:rsid w:val="001139A5"/>
    <w:rsid w:val="0011435E"/>
    <w:rsid w:val="001151A4"/>
    <w:rsid w:val="0011697B"/>
    <w:rsid w:val="00117F59"/>
    <w:rsid w:val="0012066F"/>
    <w:rsid w:val="00120879"/>
    <w:rsid w:val="00121255"/>
    <w:rsid w:val="0012137A"/>
    <w:rsid w:val="001230B1"/>
    <w:rsid w:val="00123394"/>
    <w:rsid w:val="00123595"/>
    <w:rsid w:val="001258CE"/>
    <w:rsid w:val="00125ED7"/>
    <w:rsid w:val="001262C8"/>
    <w:rsid w:val="001264E9"/>
    <w:rsid w:val="00126B4C"/>
    <w:rsid w:val="001307B6"/>
    <w:rsid w:val="0013537E"/>
    <w:rsid w:val="00135C84"/>
    <w:rsid w:val="001365E7"/>
    <w:rsid w:val="00136793"/>
    <w:rsid w:val="001379BF"/>
    <w:rsid w:val="00137C72"/>
    <w:rsid w:val="00140688"/>
    <w:rsid w:val="00145A06"/>
    <w:rsid w:val="00145AE3"/>
    <w:rsid w:val="001507E0"/>
    <w:rsid w:val="001508AD"/>
    <w:rsid w:val="0015185F"/>
    <w:rsid w:val="00151F04"/>
    <w:rsid w:val="0015209B"/>
    <w:rsid w:val="001535C3"/>
    <w:rsid w:val="0015391F"/>
    <w:rsid w:val="00154252"/>
    <w:rsid w:val="0015464A"/>
    <w:rsid w:val="00154BB7"/>
    <w:rsid w:val="00156D13"/>
    <w:rsid w:val="00157067"/>
    <w:rsid w:val="00161547"/>
    <w:rsid w:val="00162648"/>
    <w:rsid w:val="00162A12"/>
    <w:rsid w:val="001632A5"/>
    <w:rsid w:val="00167AA9"/>
    <w:rsid w:val="00167C69"/>
    <w:rsid w:val="00167D5F"/>
    <w:rsid w:val="001704D6"/>
    <w:rsid w:val="0017252A"/>
    <w:rsid w:val="001725E0"/>
    <w:rsid w:val="0017449F"/>
    <w:rsid w:val="001749E0"/>
    <w:rsid w:val="00174A9F"/>
    <w:rsid w:val="00177312"/>
    <w:rsid w:val="0017757A"/>
    <w:rsid w:val="00180827"/>
    <w:rsid w:val="0018098F"/>
    <w:rsid w:val="00180A95"/>
    <w:rsid w:val="00185DD1"/>
    <w:rsid w:val="0018663F"/>
    <w:rsid w:val="00186AFD"/>
    <w:rsid w:val="001879C5"/>
    <w:rsid w:val="00195232"/>
    <w:rsid w:val="0019547E"/>
    <w:rsid w:val="00195836"/>
    <w:rsid w:val="00195932"/>
    <w:rsid w:val="001964AF"/>
    <w:rsid w:val="00196CAA"/>
    <w:rsid w:val="00197B9A"/>
    <w:rsid w:val="001A06A9"/>
    <w:rsid w:val="001A18D7"/>
    <w:rsid w:val="001A1C38"/>
    <w:rsid w:val="001A240F"/>
    <w:rsid w:val="001A2967"/>
    <w:rsid w:val="001A3614"/>
    <w:rsid w:val="001A390F"/>
    <w:rsid w:val="001A3D49"/>
    <w:rsid w:val="001A4D52"/>
    <w:rsid w:val="001A51CC"/>
    <w:rsid w:val="001A5582"/>
    <w:rsid w:val="001A5F2F"/>
    <w:rsid w:val="001A67D6"/>
    <w:rsid w:val="001A7682"/>
    <w:rsid w:val="001A791A"/>
    <w:rsid w:val="001B03AC"/>
    <w:rsid w:val="001B3071"/>
    <w:rsid w:val="001B374B"/>
    <w:rsid w:val="001B3D56"/>
    <w:rsid w:val="001B471C"/>
    <w:rsid w:val="001B663C"/>
    <w:rsid w:val="001B6F8B"/>
    <w:rsid w:val="001B7805"/>
    <w:rsid w:val="001B7C46"/>
    <w:rsid w:val="001C0FE4"/>
    <w:rsid w:val="001C2417"/>
    <w:rsid w:val="001C2772"/>
    <w:rsid w:val="001C3E32"/>
    <w:rsid w:val="001C4384"/>
    <w:rsid w:val="001C56EC"/>
    <w:rsid w:val="001C6D0F"/>
    <w:rsid w:val="001C7212"/>
    <w:rsid w:val="001D0126"/>
    <w:rsid w:val="001D0DBA"/>
    <w:rsid w:val="001D1C9F"/>
    <w:rsid w:val="001D4474"/>
    <w:rsid w:val="001D746B"/>
    <w:rsid w:val="001E044D"/>
    <w:rsid w:val="001E150F"/>
    <w:rsid w:val="001E1749"/>
    <w:rsid w:val="001E216D"/>
    <w:rsid w:val="001E2D0D"/>
    <w:rsid w:val="001E325D"/>
    <w:rsid w:val="001E5CE7"/>
    <w:rsid w:val="001E5F38"/>
    <w:rsid w:val="001E6A14"/>
    <w:rsid w:val="001E73A4"/>
    <w:rsid w:val="001F0702"/>
    <w:rsid w:val="001F20E7"/>
    <w:rsid w:val="001F239C"/>
    <w:rsid w:val="001F357C"/>
    <w:rsid w:val="001F3E4F"/>
    <w:rsid w:val="001F5DEA"/>
    <w:rsid w:val="001F6E5D"/>
    <w:rsid w:val="0020039C"/>
    <w:rsid w:val="002014D5"/>
    <w:rsid w:val="002021BD"/>
    <w:rsid w:val="00203163"/>
    <w:rsid w:val="00204FC2"/>
    <w:rsid w:val="00207851"/>
    <w:rsid w:val="00207CF5"/>
    <w:rsid w:val="00211C54"/>
    <w:rsid w:val="002159A9"/>
    <w:rsid w:val="0021601A"/>
    <w:rsid w:val="002160B0"/>
    <w:rsid w:val="00216613"/>
    <w:rsid w:val="002168A1"/>
    <w:rsid w:val="0021741E"/>
    <w:rsid w:val="00220B36"/>
    <w:rsid w:val="00221B7E"/>
    <w:rsid w:val="002221A3"/>
    <w:rsid w:val="00222DBE"/>
    <w:rsid w:val="002261A3"/>
    <w:rsid w:val="00226630"/>
    <w:rsid w:val="0022693F"/>
    <w:rsid w:val="0022706C"/>
    <w:rsid w:val="00227D48"/>
    <w:rsid w:val="00230234"/>
    <w:rsid w:val="002312D7"/>
    <w:rsid w:val="00231393"/>
    <w:rsid w:val="00235546"/>
    <w:rsid w:val="002364B9"/>
    <w:rsid w:val="00236F0E"/>
    <w:rsid w:val="002379D1"/>
    <w:rsid w:val="00243460"/>
    <w:rsid w:val="002435E8"/>
    <w:rsid w:val="002440EE"/>
    <w:rsid w:val="00245352"/>
    <w:rsid w:val="002478E7"/>
    <w:rsid w:val="0025013E"/>
    <w:rsid w:val="00251F26"/>
    <w:rsid w:val="00252515"/>
    <w:rsid w:val="00252821"/>
    <w:rsid w:val="00252958"/>
    <w:rsid w:val="00260669"/>
    <w:rsid w:val="00263E42"/>
    <w:rsid w:val="00265AD9"/>
    <w:rsid w:val="0026708E"/>
    <w:rsid w:val="00267A7F"/>
    <w:rsid w:val="0027018B"/>
    <w:rsid w:val="00270BBD"/>
    <w:rsid w:val="00271140"/>
    <w:rsid w:val="00271403"/>
    <w:rsid w:val="00271496"/>
    <w:rsid w:val="00271C4D"/>
    <w:rsid w:val="002723F3"/>
    <w:rsid w:val="00272791"/>
    <w:rsid w:val="00273CEE"/>
    <w:rsid w:val="00273F64"/>
    <w:rsid w:val="00275407"/>
    <w:rsid w:val="00276AD4"/>
    <w:rsid w:val="00276E3A"/>
    <w:rsid w:val="00280D09"/>
    <w:rsid w:val="00281999"/>
    <w:rsid w:val="00283092"/>
    <w:rsid w:val="0028451B"/>
    <w:rsid w:val="00284995"/>
    <w:rsid w:val="002855D3"/>
    <w:rsid w:val="00286871"/>
    <w:rsid w:val="002869A6"/>
    <w:rsid w:val="00286B37"/>
    <w:rsid w:val="00290222"/>
    <w:rsid w:val="002903B4"/>
    <w:rsid w:val="00290AA2"/>
    <w:rsid w:val="00290C4D"/>
    <w:rsid w:val="00293186"/>
    <w:rsid w:val="00294277"/>
    <w:rsid w:val="0029437A"/>
    <w:rsid w:val="002A131E"/>
    <w:rsid w:val="002A1D17"/>
    <w:rsid w:val="002A28C5"/>
    <w:rsid w:val="002A309D"/>
    <w:rsid w:val="002A3EC8"/>
    <w:rsid w:val="002A418A"/>
    <w:rsid w:val="002A7BFB"/>
    <w:rsid w:val="002A7D44"/>
    <w:rsid w:val="002B2492"/>
    <w:rsid w:val="002B34E9"/>
    <w:rsid w:val="002B40B3"/>
    <w:rsid w:val="002B45EC"/>
    <w:rsid w:val="002B5E40"/>
    <w:rsid w:val="002B6315"/>
    <w:rsid w:val="002B76FD"/>
    <w:rsid w:val="002C08EF"/>
    <w:rsid w:val="002C113B"/>
    <w:rsid w:val="002C2312"/>
    <w:rsid w:val="002C2632"/>
    <w:rsid w:val="002C2699"/>
    <w:rsid w:val="002C2F43"/>
    <w:rsid w:val="002C5552"/>
    <w:rsid w:val="002C5851"/>
    <w:rsid w:val="002C6DD2"/>
    <w:rsid w:val="002C6E57"/>
    <w:rsid w:val="002C77AD"/>
    <w:rsid w:val="002D0384"/>
    <w:rsid w:val="002D2078"/>
    <w:rsid w:val="002D2204"/>
    <w:rsid w:val="002D3073"/>
    <w:rsid w:val="002D344D"/>
    <w:rsid w:val="002D4279"/>
    <w:rsid w:val="002D473E"/>
    <w:rsid w:val="002D52B6"/>
    <w:rsid w:val="002D5548"/>
    <w:rsid w:val="002D62E8"/>
    <w:rsid w:val="002D67BD"/>
    <w:rsid w:val="002D7AFE"/>
    <w:rsid w:val="002E01CF"/>
    <w:rsid w:val="002E0313"/>
    <w:rsid w:val="002E086D"/>
    <w:rsid w:val="002E0E0D"/>
    <w:rsid w:val="002E14FD"/>
    <w:rsid w:val="002E228C"/>
    <w:rsid w:val="002E24BB"/>
    <w:rsid w:val="002E26B1"/>
    <w:rsid w:val="002E3D59"/>
    <w:rsid w:val="002E3FFE"/>
    <w:rsid w:val="002E45A2"/>
    <w:rsid w:val="002E4BFF"/>
    <w:rsid w:val="002E4D1B"/>
    <w:rsid w:val="002E56A2"/>
    <w:rsid w:val="002E6F73"/>
    <w:rsid w:val="002E74A9"/>
    <w:rsid w:val="002E7FFC"/>
    <w:rsid w:val="002F048D"/>
    <w:rsid w:val="002F0E30"/>
    <w:rsid w:val="002F0FE3"/>
    <w:rsid w:val="002F1DB9"/>
    <w:rsid w:val="002F237F"/>
    <w:rsid w:val="002F2A52"/>
    <w:rsid w:val="002F476B"/>
    <w:rsid w:val="002F4A21"/>
    <w:rsid w:val="002F72E1"/>
    <w:rsid w:val="002F7A83"/>
    <w:rsid w:val="002F7E49"/>
    <w:rsid w:val="0030256A"/>
    <w:rsid w:val="00303330"/>
    <w:rsid w:val="00303702"/>
    <w:rsid w:val="00303785"/>
    <w:rsid w:val="0030432D"/>
    <w:rsid w:val="00304D5A"/>
    <w:rsid w:val="00304DC3"/>
    <w:rsid w:val="00305E75"/>
    <w:rsid w:val="00306C53"/>
    <w:rsid w:val="00307C56"/>
    <w:rsid w:val="00311FCE"/>
    <w:rsid w:val="003127DC"/>
    <w:rsid w:val="00313BC5"/>
    <w:rsid w:val="00314A57"/>
    <w:rsid w:val="00314AF7"/>
    <w:rsid w:val="003151C4"/>
    <w:rsid w:val="00315D0F"/>
    <w:rsid w:val="00316EA9"/>
    <w:rsid w:val="00321B61"/>
    <w:rsid w:val="00323980"/>
    <w:rsid w:val="00323FDA"/>
    <w:rsid w:val="0032530D"/>
    <w:rsid w:val="00325A31"/>
    <w:rsid w:val="00326D89"/>
    <w:rsid w:val="00330E30"/>
    <w:rsid w:val="00333E51"/>
    <w:rsid w:val="00333FD1"/>
    <w:rsid w:val="00334673"/>
    <w:rsid w:val="00334729"/>
    <w:rsid w:val="00336CC4"/>
    <w:rsid w:val="003377DF"/>
    <w:rsid w:val="0033780F"/>
    <w:rsid w:val="00337895"/>
    <w:rsid w:val="00340C65"/>
    <w:rsid w:val="00340E63"/>
    <w:rsid w:val="00341364"/>
    <w:rsid w:val="00344276"/>
    <w:rsid w:val="00345E84"/>
    <w:rsid w:val="003460BA"/>
    <w:rsid w:val="003465B8"/>
    <w:rsid w:val="00346C8C"/>
    <w:rsid w:val="00347815"/>
    <w:rsid w:val="00347EA2"/>
    <w:rsid w:val="0035103E"/>
    <w:rsid w:val="0035300C"/>
    <w:rsid w:val="003546EA"/>
    <w:rsid w:val="00354BBD"/>
    <w:rsid w:val="003553F4"/>
    <w:rsid w:val="0035795D"/>
    <w:rsid w:val="0036287B"/>
    <w:rsid w:val="00362CEC"/>
    <w:rsid w:val="00362E57"/>
    <w:rsid w:val="00365902"/>
    <w:rsid w:val="00365A31"/>
    <w:rsid w:val="003675CD"/>
    <w:rsid w:val="00367A4D"/>
    <w:rsid w:val="00367B27"/>
    <w:rsid w:val="00371992"/>
    <w:rsid w:val="00376D40"/>
    <w:rsid w:val="0037774B"/>
    <w:rsid w:val="00377DDF"/>
    <w:rsid w:val="00380077"/>
    <w:rsid w:val="00380359"/>
    <w:rsid w:val="003803E5"/>
    <w:rsid w:val="0038163F"/>
    <w:rsid w:val="00381E09"/>
    <w:rsid w:val="00381FF0"/>
    <w:rsid w:val="003821EF"/>
    <w:rsid w:val="00384C09"/>
    <w:rsid w:val="00384CAE"/>
    <w:rsid w:val="00386169"/>
    <w:rsid w:val="00386649"/>
    <w:rsid w:val="0039095E"/>
    <w:rsid w:val="0039193C"/>
    <w:rsid w:val="00392FCF"/>
    <w:rsid w:val="003937B3"/>
    <w:rsid w:val="003945C8"/>
    <w:rsid w:val="00394BFA"/>
    <w:rsid w:val="00395DD8"/>
    <w:rsid w:val="00396C6C"/>
    <w:rsid w:val="0039724F"/>
    <w:rsid w:val="003975A8"/>
    <w:rsid w:val="00397C57"/>
    <w:rsid w:val="00397D6B"/>
    <w:rsid w:val="003A1275"/>
    <w:rsid w:val="003A1709"/>
    <w:rsid w:val="003A21A6"/>
    <w:rsid w:val="003A42BF"/>
    <w:rsid w:val="003A4725"/>
    <w:rsid w:val="003A48C9"/>
    <w:rsid w:val="003A4C75"/>
    <w:rsid w:val="003A5511"/>
    <w:rsid w:val="003A641D"/>
    <w:rsid w:val="003A6561"/>
    <w:rsid w:val="003A6DA5"/>
    <w:rsid w:val="003A6F6B"/>
    <w:rsid w:val="003A71B4"/>
    <w:rsid w:val="003A7A35"/>
    <w:rsid w:val="003B2FD6"/>
    <w:rsid w:val="003B3561"/>
    <w:rsid w:val="003B4394"/>
    <w:rsid w:val="003B453D"/>
    <w:rsid w:val="003B49E8"/>
    <w:rsid w:val="003B72F5"/>
    <w:rsid w:val="003C1499"/>
    <w:rsid w:val="003C16BA"/>
    <w:rsid w:val="003C30AD"/>
    <w:rsid w:val="003C330E"/>
    <w:rsid w:val="003C41BE"/>
    <w:rsid w:val="003C434E"/>
    <w:rsid w:val="003C48FC"/>
    <w:rsid w:val="003C596C"/>
    <w:rsid w:val="003C5CC1"/>
    <w:rsid w:val="003C6C87"/>
    <w:rsid w:val="003D0338"/>
    <w:rsid w:val="003D1E37"/>
    <w:rsid w:val="003D2AE5"/>
    <w:rsid w:val="003D2DDB"/>
    <w:rsid w:val="003D46A3"/>
    <w:rsid w:val="003D4A36"/>
    <w:rsid w:val="003D58A2"/>
    <w:rsid w:val="003D6EF1"/>
    <w:rsid w:val="003E0E4A"/>
    <w:rsid w:val="003E26DD"/>
    <w:rsid w:val="003E27F4"/>
    <w:rsid w:val="003E549D"/>
    <w:rsid w:val="003E67D8"/>
    <w:rsid w:val="003E6E15"/>
    <w:rsid w:val="003F0C63"/>
    <w:rsid w:val="003F22F5"/>
    <w:rsid w:val="003F29EB"/>
    <w:rsid w:val="003F2A8F"/>
    <w:rsid w:val="003F2EE7"/>
    <w:rsid w:val="003F3BC5"/>
    <w:rsid w:val="003F3BF4"/>
    <w:rsid w:val="003F46FE"/>
    <w:rsid w:val="003F4AA8"/>
    <w:rsid w:val="003F56CA"/>
    <w:rsid w:val="003F5C60"/>
    <w:rsid w:val="003F7507"/>
    <w:rsid w:val="00400092"/>
    <w:rsid w:val="0040221D"/>
    <w:rsid w:val="00403AC6"/>
    <w:rsid w:val="00405D1A"/>
    <w:rsid w:val="00407C89"/>
    <w:rsid w:val="0041461D"/>
    <w:rsid w:val="00415A77"/>
    <w:rsid w:val="004173A2"/>
    <w:rsid w:val="00417461"/>
    <w:rsid w:val="00417854"/>
    <w:rsid w:val="004178D2"/>
    <w:rsid w:val="00417C6A"/>
    <w:rsid w:val="00420320"/>
    <w:rsid w:val="00422CC4"/>
    <w:rsid w:val="0042329C"/>
    <w:rsid w:val="00423C60"/>
    <w:rsid w:val="0042474A"/>
    <w:rsid w:val="00424BEA"/>
    <w:rsid w:val="0042512D"/>
    <w:rsid w:val="00425BCE"/>
    <w:rsid w:val="00425EDE"/>
    <w:rsid w:val="00427E27"/>
    <w:rsid w:val="00431869"/>
    <w:rsid w:val="004327B8"/>
    <w:rsid w:val="00436FD4"/>
    <w:rsid w:val="0043726B"/>
    <w:rsid w:val="00437636"/>
    <w:rsid w:val="00437B3D"/>
    <w:rsid w:val="004407AD"/>
    <w:rsid w:val="0044152A"/>
    <w:rsid w:val="0044206E"/>
    <w:rsid w:val="004459CE"/>
    <w:rsid w:val="004462FD"/>
    <w:rsid w:val="00447112"/>
    <w:rsid w:val="00447187"/>
    <w:rsid w:val="004475AD"/>
    <w:rsid w:val="00450B6D"/>
    <w:rsid w:val="00450CFB"/>
    <w:rsid w:val="0045103D"/>
    <w:rsid w:val="0045108F"/>
    <w:rsid w:val="0045313A"/>
    <w:rsid w:val="004534F2"/>
    <w:rsid w:val="00453AFF"/>
    <w:rsid w:val="00454569"/>
    <w:rsid w:val="00456A45"/>
    <w:rsid w:val="0045731B"/>
    <w:rsid w:val="00457BEC"/>
    <w:rsid w:val="004603E8"/>
    <w:rsid w:val="004614D6"/>
    <w:rsid w:val="00461D42"/>
    <w:rsid w:val="00462777"/>
    <w:rsid w:val="0046285A"/>
    <w:rsid w:val="0046325F"/>
    <w:rsid w:val="00463EB4"/>
    <w:rsid w:val="00463F54"/>
    <w:rsid w:val="00467358"/>
    <w:rsid w:val="00470CDE"/>
    <w:rsid w:val="00471970"/>
    <w:rsid w:val="00472F7B"/>
    <w:rsid w:val="00474177"/>
    <w:rsid w:val="0047575D"/>
    <w:rsid w:val="004758A0"/>
    <w:rsid w:val="004779E5"/>
    <w:rsid w:val="004819FC"/>
    <w:rsid w:val="004822A7"/>
    <w:rsid w:val="00482780"/>
    <w:rsid w:val="00482987"/>
    <w:rsid w:val="004832BD"/>
    <w:rsid w:val="00483EEB"/>
    <w:rsid w:val="00484979"/>
    <w:rsid w:val="00484C01"/>
    <w:rsid w:val="004853FF"/>
    <w:rsid w:val="004872F4"/>
    <w:rsid w:val="00490465"/>
    <w:rsid w:val="004904D7"/>
    <w:rsid w:val="00492B7A"/>
    <w:rsid w:val="00493B70"/>
    <w:rsid w:val="00493C4B"/>
    <w:rsid w:val="004957BB"/>
    <w:rsid w:val="00497DFB"/>
    <w:rsid w:val="00497F94"/>
    <w:rsid w:val="004A0C10"/>
    <w:rsid w:val="004A1102"/>
    <w:rsid w:val="004A1BCC"/>
    <w:rsid w:val="004A2584"/>
    <w:rsid w:val="004A2CE2"/>
    <w:rsid w:val="004A335C"/>
    <w:rsid w:val="004A4966"/>
    <w:rsid w:val="004A5EB6"/>
    <w:rsid w:val="004A5FB5"/>
    <w:rsid w:val="004A67A0"/>
    <w:rsid w:val="004A789E"/>
    <w:rsid w:val="004A791A"/>
    <w:rsid w:val="004A7972"/>
    <w:rsid w:val="004A7F20"/>
    <w:rsid w:val="004B1F91"/>
    <w:rsid w:val="004B2CBA"/>
    <w:rsid w:val="004B3933"/>
    <w:rsid w:val="004B6A50"/>
    <w:rsid w:val="004B6F8D"/>
    <w:rsid w:val="004B762C"/>
    <w:rsid w:val="004C07C8"/>
    <w:rsid w:val="004C1E4B"/>
    <w:rsid w:val="004C3AE7"/>
    <w:rsid w:val="004C4539"/>
    <w:rsid w:val="004C45C7"/>
    <w:rsid w:val="004C4BB2"/>
    <w:rsid w:val="004C537C"/>
    <w:rsid w:val="004D09AC"/>
    <w:rsid w:val="004D0E05"/>
    <w:rsid w:val="004D3967"/>
    <w:rsid w:val="004D4011"/>
    <w:rsid w:val="004D414A"/>
    <w:rsid w:val="004D47FF"/>
    <w:rsid w:val="004D4B86"/>
    <w:rsid w:val="004D62A5"/>
    <w:rsid w:val="004D660C"/>
    <w:rsid w:val="004E01F5"/>
    <w:rsid w:val="004E121E"/>
    <w:rsid w:val="004E2114"/>
    <w:rsid w:val="004E263C"/>
    <w:rsid w:val="004E3C1D"/>
    <w:rsid w:val="004E6ADA"/>
    <w:rsid w:val="004F07FB"/>
    <w:rsid w:val="004F09A9"/>
    <w:rsid w:val="004F0A91"/>
    <w:rsid w:val="004F0D8D"/>
    <w:rsid w:val="004F15D7"/>
    <w:rsid w:val="004F34D6"/>
    <w:rsid w:val="004F356A"/>
    <w:rsid w:val="004F386D"/>
    <w:rsid w:val="004F3895"/>
    <w:rsid w:val="004F5631"/>
    <w:rsid w:val="004F7199"/>
    <w:rsid w:val="005007F5"/>
    <w:rsid w:val="0050135C"/>
    <w:rsid w:val="00501C2B"/>
    <w:rsid w:val="005046AE"/>
    <w:rsid w:val="00505F5E"/>
    <w:rsid w:val="0050792A"/>
    <w:rsid w:val="0051052B"/>
    <w:rsid w:val="005108A8"/>
    <w:rsid w:val="005116E1"/>
    <w:rsid w:val="00511916"/>
    <w:rsid w:val="00511D39"/>
    <w:rsid w:val="005121AC"/>
    <w:rsid w:val="00512994"/>
    <w:rsid w:val="00512B6B"/>
    <w:rsid w:val="00514ACC"/>
    <w:rsid w:val="005151B8"/>
    <w:rsid w:val="005153DB"/>
    <w:rsid w:val="00515593"/>
    <w:rsid w:val="0051792B"/>
    <w:rsid w:val="005201BE"/>
    <w:rsid w:val="0052049A"/>
    <w:rsid w:val="0052105D"/>
    <w:rsid w:val="00522E82"/>
    <w:rsid w:val="00523A90"/>
    <w:rsid w:val="005243C0"/>
    <w:rsid w:val="00524B7E"/>
    <w:rsid w:val="0052508C"/>
    <w:rsid w:val="005251C8"/>
    <w:rsid w:val="0052557E"/>
    <w:rsid w:val="0052606D"/>
    <w:rsid w:val="005272B0"/>
    <w:rsid w:val="00530813"/>
    <w:rsid w:val="00530C4B"/>
    <w:rsid w:val="005319B3"/>
    <w:rsid w:val="00532C1B"/>
    <w:rsid w:val="00533136"/>
    <w:rsid w:val="00533478"/>
    <w:rsid w:val="005337B3"/>
    <w:rsid w:val="0053384C"/>
    <w:rsid w:val="00534868"/>
    <w:rsid w:val="00534DBC"/>
    <w:rsid w:val="00534F78"/>
    <w:rsid w:val="00535E31"/>
    <w:rsid w:val="00536ADF"/>
    <w:rsid w:val="00536D3A"/>
    <w:rsid w:val="0054023F"/>
    <w:rsid w:val="00540CAB"/>
    <w:rsid w:val="00540CE2"/>
    <w:rsid w:val="00542366"/>
    <w:rsid w:val="005429A6"/>
    <w:rsid w:val="00542EEE"/>
    <w:rsid w:val="00544528"/>
    <w:rsid w:val="00544652"/>
    <w:rsid w:val="00544803"/>
    <w:rsid w:val="005448B3"/>
    <w:rsid w:val="00544954"/>
    <w:rsid w:val="00544DB3"/>
    <w:rsid w:val="00547D1F"/>
    <w:rsid w:val="00550297"/>
    <w:rsid w:val="00550D09"/>
    <w:rsid w:val="00551D9B"/>
    <w:rsid w:val="005524BF"/>
    <w:rsid w:val="005527AF"/>
    <w:rsid w:val="0055382F"/>
    <w:rsid w:val="0055430A"/>
    <w:rsid w:val="00554D1A"/>
    <w:rsid w:val="00557059"/>
    <w:rsid w:val="00557206"/>
    <w:rsid w:val="005601B9"/>
    <w:rsid w:val="0056148A"/>
    <w:rsid w:val="00561B05"/>
    <w:rsid w:val="00566B62"/>
    <w:rsid w:val="005703ED"/>
    <w:rsid w:val="00570E7E"/>
    <w:rsid w:val="005713A4"/>
    <w:rsid w:val="005729A1"/>
    <w:rsid w:val="0057391F"/>
    <w:rsid w:val="00573A41"/>
    <w:rsid w:val="00574BC1"/>
    <w:rsid w:val="0058001F"/>
    <w:rsid w:val="005806FF"/>
    <w:rsid w:val="00580FF4"/>
    <w:rsid w:val="00581DD6"/>
    <w:rsid w:val="00583417"/>
    <w:rsid w:val="0058476A"/>
    <w:rsid w:val="00587A2B"/>
    <w:rsid w:val="00587FED"/>
    <w:rsid w:val="00590202"/>
    <w:rsid w:val="00592BFE"/>
    <w:rsid w:val="0059346C"/>
    <w:rsid w:val="005949D5"/>
    <w:rsid w:val="00595D0C"/>
    <w:rsid w:val="00596C0A"/>
    <w:rsid w:val="00597E75"/>
    <w:rsid w:val="005A255F"/>
    <w:rsid w:val="005A27EE"/>
    <w:rsid w:val="005A3461"/>
    <w:rsid w:val="005A690F"/>
    <w:rsid w:val="005B0E5A"/>
    <w:rsid w:val="005B13E9"/>
    <w:rsid w:val="005B16F1"/>
    <w:rsid w:val="005B3DF8"/>
    <w:rsid w:val="005B4223"/>
    <w:rsid w:val="005B4565"/>
    <w:rsid w:val="005B4FBB"/>
    <w:rsid w:val="005B5366"/>
    <w:rsid w:val="005B62F4"/>
    <w:rsid w:val="005C074C"/>
    <w:rsid w:val="005C07E0"/>
    <w:rsid w:val="005C0970"/>
    <w:rsid w:val="005C52A5"/>
    <w:rsid w:val="005C5EDA"/>
    <w:rsid w:val="005C7616"/>
    <w:rsid w:val="005D1D4A"/>
    <w:rsid w:val="005D2272"/>
    <w:rsid w:val="005D5007"/>
    <w:rsid w:val="005D5D25"/>
    <w:rsid w:val="005D5E3C"/>
    <w:rsid w:val="005D5F3F"/>
    <w:rsid w:val="005D683E"/>
    <w:rsid w:val="005D7CE0"/>
    <w:rsid w:val="005E021E"/>
    <w:rsid w:val="005E0FD5"/>
    <w:rsid w:val="005E2E75"/>
    <w:rsid w:val="005E437B"/>
    <w:rsid w:val="005E4E9D"/>
    <w:rsid w:val="005E5DEA"/>
    <w:rsid w:val="005E6EC7"/>
    <w:rsid w:val="005E7D1A"/>
    <w:rsid w:val="005E7FEF"/>
    <w:rsid w:val="005F2182"/>
    <w:rsid w:val="005F4F58"/>
    <w:rsid w:val="005F66B8"/>
    <w:rsid w:val="005F7038"/>
    <w:rsid w:val="005F7B59"/>
    <w:rsid w:val="00600994"/>
    <w:rsid w:val="006014FE"/>
    <w:rsid w:val="006029BD"/>
    <w:rsid w:val="006042B5"/>
    <w:rsid w:val="00604AD4"/>
    <w:rsid w:val="00604C30"/>
    <w:rsid w:val="00605D34"/>
    <w:rsid w:val="0060613C"/>
    <w:rsid w:val="00606336"/>
    <w:rsid w:val="00606386"/>
    <w:rsid w:val="00606C3C"/>
    <w:rsid w:val="00607E6D"/>
    <w:rsid w:val="00611C6A"/>
    <w:rsid w:val="00613689"/>
    <w:rsid w:val="00614164"/>
    <w:rsid w:val="006150E4"/>
    <w:rsid w:val="0061632E"/>
    <w:rsid w:val="006171B4"/>
    <w:rsid w:val="00617BA1"/>
    <w:rsid w:val="006202F8"/>
    <w:rsid w:val="0062148F"/>
    <w:rsid w:val="00621788"/>
    <w:rsid w:val="00621E00"/>
    <w:rsid w:val="0062215A"/>
    <w:rsid w:val="00622BAE"/>
    <w:rsid w:val="00622D65"/>
    <w:rsid w:val="0062383D"/>
    <w:rsid w:val="0062478E"/>
    <w:rsid w:val="00625648"/>
    <w:rsid w:val="00625970"/>
    <w:rsid w:val="00626270"/>
    <w:rsid w:val="00626E7A"/>
    <w:rsid w:val="006277B7"/>
    <w:rsid w:val="00627FC6"/>
    <w:rsid w:val="006326D6"/>
    <w:rsid w:val="00633841"/>
    <w:rsid w:val="00634596"/>
    <w:rsid w:val="00634FDF"/>
    <w:rsid w:val="006360EA"/>
    <w:rsid w:val="0063746B"/>
    <w:rsid w:val="0063773F"/>
    <w:rsid w:val="00637BA2"/>
    <w:rsid w:val="00640BF2"/>
    <w:rsid w:val="0064101E"/>
    <w:rsid w:val="00641072"/>
    <w:rsid w:val="006424CA"/>
    <w:rsid w:val="00643464"/>
    <w:rsid w:val="00644AA9"/>
    <w:rsid w:val="0064571B"/>
    <w:rsid w:val="00645988"/>
    <w:rsid w:val="0064718B"/>
    <w:rsid w:val="0064735D"/>
    <w:rsid w:val="00647EEC"/>
    <w:rsid w:val="00651566"/>
    <w:rsid w:val="006523D5"/>
    <w:rsid w:val="00652B8B"/>
    <w:rsid w:val="00653BE1"/>
    <w:rsid w:val="00654128"/>
    <w:rsid w:val="006557E1"/>
    <w:rsid w:val="00655A62"/>
    <w:rsid w:val="00655C79"/>
    <w:rsid w:val="00656601"/>
    <w:rsid w:val="00656B6B"/>
    <w:rsid w:val="00657422"/>
    <w:rsid w:val="00657F39"/>
    <w:rsid w:val="006607FA"/>
    <w:rsid w:val="00660A3E"/>
    <w:rsid w:val="00660C15"/>
    <w:rsid w:val="0066195F"/>
    <w:rsid w:val="00661D47"/>
    <w:rsid w:val="0066269A"/>
    <w:rsid w:val="00662757"/>
    <w:rsid w:val="00662835"/>
    <w:rsid w:val="00664A1E"/>
    <w:rsid w:val="00665D3D"/>
    <w:rsid w:val="006661FF"/>
    <w:rsid w:val="00666476"/>
    <w:rsid w:val="0066679B"/>
    <w:rsid w:val="00666EDF"/>
    <w:rsid w:val="00667A5C"/>
    <w:rsid w:val="00667BBC"/>
    <w:rsid w:val="00670053"/>
    <w:rsid w:val="006708CE"/>
    <w:rsid w:val="00671748"/>
    <w:rsid w:val="00671B9F"/>
    <w:rsid w:val="00671BE6"/>
    <w:rsid w:val="00673FBA"/>
    <w:rsid w:val="006744FB"/>
    <w:rsid w:val="0067506D"/>
    <w:rsid w:val="006758B9"/>
    <w:rsid w:val="0067631B"/>
    <w:rsid w:val="00676491"/>
    <w:rsid w:val="006811A8"/>
    <w:rsid w:val="00682A86"/>
    <w:rsid w:val="006834BF"/>
    <w:rsid w:val="00683750"/>
    <w:rsid w:val="00683D9D"/>
    <w:rsid w:val="0068403A"/>
    <w:rsid w:val="006875F5"/>
    <w:rsid w:val="006904A3"/>
    <w:rsid w:val="00691FED"/>
    <w:rsid w:val="006923CA"/>
    <w:rsid w:val="00692F3D"/>
    <w:rsid w:val="006945D5"/>
    <w:rsid w:val="006952E9"/>
    <w:rsid w:val="006953AE"/>
    <w:rsid w:val="006953D4"/>
    <w:rsid w:val="00696820"/>
    <w:rsid w:val="00696D2C"/>
    <w:rsid w:val="00696E4D"/>
    <w:rsid w:val="00697D91"/>
    <w:rsid w:val="00697FA2"/>
    <w:rsid w:val="006A0E80"/>
    <w:rsid w:val="006A15ED"/>
    <w:rsid w:val="006A1DB0"/>
    <w:rsid w:val="006A29B2"/>
    <w:rsid w:val="006A2CAC"/>
    <w:rsid w:val="006A3ED0"/>
    <w:rsid w:val="006A4E26"/>
    <w:rsid w:val="006B06A6"/>
    <w:rsid w:val="006B1254"/>
    <w:rsid w:val="006B1DC8"/>
    <w:rsid w:val="006B2184"/>
    <w:rsid w:val="006B265E"/>
    <w:rsid w:val="006B2734"/>
    <w:rsid w:val="006B42A7"/>
    <w:rsid w:val="006B470A"/>
    <w:rsid w:val="006B5771"/>
    <w:rsid w:val="006B5DDF"/>
    <w:rsid w:val="006B6F9D"/>
    <w:rsid w:val="006B7E7F"/>
    <w:rsid w:val="006C0F36"/>
    <w:rsid w:val="006C186B"/>
    <w:rsid w:val="006C1C9A"/>
    <w:rsid w:val="006C23D8"/>
    <w:rsid w:val="006C2403"/>
    <w:rsid w:val="006C25E8"/>
    <w:rsid w:val="006C275C"/>
    <w:rsid w:val="006C31EF"/>
    <w:rsid w:val="006C37DD"/>
    <w:rsid w:val="006C40DE"/>
    <w:rsid w:val="006C416B"/>
    <w:rsid w:val="006C5354"/>
    <w:rsid w:val="006C5D99"/>
    <w:rsid w:val="006C61AC"/>
    <w:rsid w:val="006C632A"/>
    <w:rsid w:val="006C79D6"/>
    <w:rsid w:val="006D0234"/>
    <w:rsid w:val="006D0E39"/>
    <w:rsid w:val="006D0FEC"/>
    <w:rsid w:val="006D19A5"/>
    <w:rsid w:val="006D2958"/>
    <w:rsid w:val="006D2AE3"/>
    <w:rsid w:val="006D3934"/>
    <w:rsid w:val="006D428E"/>
    <w:rsid w:val="006D4607"/>
    <w:rsid w:val="006D48CE"/>
    <w:rsid w:val="006D4E70"/>
    <w:rsid w:val="006D4F36"/>
    <w:rsid w:val="006D5597"/>
    <w:rsid w:val="006D57E3"/>
    <w:rsid w:val="006D5889"/>
    <w:rsid w:val="006D5965"/>
    <w:rsid w:val="006D5B41"/>
    <w:rsid w:val="006D65A1"/>
    <w:rsid w:val="006D7C51"/>
    <w:rsid w:val="006E071A"/>
    <w:rsid w:val="006E174D"/>
    <w:rsid w:val="006E3533"/>
    <w:rsid w:val="006E385C"/>
    <w:rsid w:val="006E4BB6"/>
    <w:rsid w:val="006E5BF8"/>
    <w:rsid w:val="006E6263"/>
    <w:rsid w:val="006E6C2D"/>
    <w:rsid w:val="006E7749"/>
    <w:rsid w:val="006F01D0"/>
    <w:rsid w:val="006F3363"/>
    <w:rsid w:val="006F383F"/>
    <w:rsid w:val="006F424B"/>
    <w:rsid w:val="006F4E83"/>
    <w:rsid w:val="006F5453"/>
    <w:rsid w:val="006F547A"/>
    <w:rsid w:val="006F5AA3"/>
    <w:rsid w:val="006F626F"/>
    <w:rsid w:val="006F7B2A"/>
    <w:rsid w:val="006F7D50"/>
    <w:rsid w:val="006F7FD9"/>
    <w:rsid w:val="007006AF"/>
    <w:rsid w:val="007026CF"/>
    <w:rsid w:val="00704738"/>
    <w:rsid w:val="00705818"/>
    <w:rsid w:val="00705CFB"/>
    <w:rsid w:val="00706BFD"/>
    <w:rsid w:val="007078C2"/>
    <w:rsid w:val="007110D3"/>
    <w:rsid w:val="007128BF"/>
    <w:rsid w:val="00712A87"/>
    <w:rsid w:val="00712E4A"/>
    <w:rsid w:val="00712F6D"/>
    <w:rsid w:val="00713C83"/>
    <w:rsid w:val="0071494E"/>
    <w:rsid w:val="00715B18"/>
    <w:rsid w:val="00717EBA"/>
    <w:rsid w:val="007213A6"/>
    <w:rsid w:val="007224FB"/>
    <w:rsid w:val="00722B5C"/>
    <w:rsid w:val="007231A0"/>
    <w:rsid w:val="00724B5A"/>
    <w:rsid w:val="007256A0"/>
    <w:rsid w:val="00726037"/>
    <w:rsid w:val="0072681E"/>
    <w:rsid w:val="00727F10"/>
    <w:rsid w:val="007300F0"/>
    <w:rsid w:val="00730539"/>
    <w:rsid w:val="0073096F"/>
    <w:rsid w:val="00730F93"/>
    <w:rsid w:val="00732F53"/>
    <w:rsid w:val="00733585"/>
    <w:rsid w:val="00735E96"/>
    <w:rsid w:val="00737AE5"/>
    <w:rsid w:val="00737E62"/>
    <w:rsid w:val="00740FF5"/>
    <w:rsid w:val="007441A3"/>
    <w:rsid w:val="007441BB"/>
    <w:rsid w:val="00744EF4"/>
    <w:rsid w:val="0074625F"/>
    <w:rsid w:val="00746AE2"/>
    <w:rsid w:val="00750F08"/>
    <w:rsid w:val="00751DF1"/>
    <w:rsid w:val="00752C22"/>
    <w:rsid w:val="00752D79"/>
    <w:rsid w:val="00753370"/>
    <w:rsid w:val="0075363D"/>
    <w:rsid w:val="00755B11"/>
    <w:rsid w:val="007566CE"/>
    <w:rsid w:val="00757DA3"/>
    <w:rsid w:val="00762947"/>
    <w:rsid w:val="00763DE1"/>
    <w:rsid w:val="0076428F"/>
    <w:rsid w:val="007649E9"/>
    <w:rsid w:val="00764AD6"/>
    <w:rsid w:val="00764BEB"/>
    <w:rsid w:val="00766871"/>
    <w:rsid w:val="00767754"/>
    <w:rsid w:val="00771424"/>
    <w:rsid w:val="00771CA7"/>
    <w:rsid w:val="007729C3"/>
    <w:rsid w:val="00772BD6"/>
    <w:rsid w:val="007730EA"/>
    <w:rsid w:val="007746CF"/>
    <w:rsid w:val="007757E5"/>
    <w:rsid w:val="00775930"/>
    <w:rsid w:val="00776707"/>
    <w:rsid w:val="007768B9"/>
    <w:rsid w:val="007773BC"/>
    <w:rsid w:val="007773CA"/>
    <w:rsid w:val="007807C7"/>
    <w:rsid w:val="0078093F"/>
    <w:rsid w:val="007814EE"/>
    <w:rsid w:val="0078163D"/>
    <w:rsid w:val="007827A1"/>
    <w:rsid w:val="00784199"/>
    <w:rsid w:val="00784D79"/>
    <w:rsid w:val="0078510B"/>
    <w:rsid w:val="0078558C"/>
    <w:rsid w:val="00785E60"/>
    <w:rsid w:val="007871AA"/>
    <w:rsid w:val="0079099A"/>
    <w:rsid w:val="007915B5"/>
    <w:rsid w:val="00791F27"/>
    <w:rsid w:val="00792862"/>
    <w:rsid w:val="0079292F"/>
    <w:rsid w:val="00792CD0"/>
    <w:rsid w:val="007939C0"/>
    <w:rsid w:val="007954C5"/>
    <w:rsid w:val="00796FF8"/>
    <w:rsid w:val="00797571"/>
    <w:rsid w:val="00797CFD"/>
    <w:rsid w:val="007A0261"/>
    <w:rsid w:val="007A11CA"/>
    <w:rsid w:val="007A151B"/>
    <w:rsid w:val="007A1A50"/>
    <w:rsid w:val="007A26D9"/>
    <w:rsid w:val="007A29D1"/>
    <w:rsid w:val="007A2D00"/>
    <w:rsid w:val="007A2E3E"/>
    <w:rsid w:val="007A425C"/>
    <w:rsid w:val="007A52C4"/>
    <w:rsid w:val="007A7420"/>
    <w:rsid w:val="007A7A26"/>
    <w:rsid w:val="007B0792"/>
    <w:rsid w:val="007B1BCA"/>
    <w:rsid w:val="007B23C9"/>
    <w:rsid w:val="007B51BB"/>
    <w:rsid w:val="007B5268"/>
    <w:rsid w:val="007B6EC2"/>
    <w:rsid w:val="007B7E31"/>
    <w:rsid w:val="007C1684"/>
    <w:rsid w:val="007C29F9"/>
    <w:rsid w:val="007C2D87"/>
    <w:rsid w:val="007C4C98"/>
    <w:rsid w:val="007C5A36"/>
    <w:rsid w:val="007C5CB1"/>
    <w:rsid w:val="007C6CCA"/>
    <w:rsid w:val="007C7280"/>
    <w:rsid w:val="007C7FF3"/>
    <w:rsid w:val="007D06B6"/>
    <w:rsid w:val="007D2260"/>
    <w:rsid w:val="007D232A"/>
    <w:rsid w:val="007D39F9"/>
    <w:rsid w:val="007D4E3F"/>
    <w:rsid w:val="007D6EB3"/>
    <w:rsid w:val="007E050C"/>
    <w:rsid w:val="007E247B"/>
    <w:rsid w:val="007E2559"/>
    <w:rsid w:val="007E39C7"/>
    <w:rsid w:val="007E39FC"/>
    <w:rsid w:val="007E3DFC"/>
    <w:rsid w:val="007E44BB"/>
    <w:rsid w:val="007E514C"/>
    <w:rsid w:val="007E6830"/>
    <w:rsid w:val="007E6938"/>
    <w:rsid w:val="007E7569"/>
    <w:rsid w:val="007E75BB"/>
    <w:rsid w:val="007F1292"/>
    <w:rsid w:val="007F1A87"/>
    <w:rsid w:val="007F27A6"/>
    <w:rsid w:val="007F2E2B"/>
    <w:rsid w:val="007F3A10"/>
    <w:rsid w:val="007F4F0F"/>
    <w:rsid w:val="007F6D5D"/>
    <w:rsid w:val="0080013C"/>
    <w:rsid w:val="00800826"/>
    <w:rsid w:val="00800E8E"/>
    <w:rsid w:val="00802407"/>
    <w:rsid w:val="00802751"/>
    <w:rsid w:val="00802FA4"/>
    <w:rsid w:val="00804580"/>
    <w:rsid w:val="00805386"/>
    <w:rsid w:val="00806924"/>
    <w:rsid w:val="00806E95"/>
    <w:rsid w:val="0081037F"/>
    <w:rsid w:val="0081343C"/>
    <w:rsid w:val="00813E17"/>
    <w:rsid w:val="008154A7"/>
    <w:rsid w:val="00816CF5"/>
    <w:rsid w:val="0081763F"/>
    <w:rsid w:val="008200C7"/>
    <w:rsid w:val="0082123B"/>
    <w:rsid w:val="008212F8"/>
    <w:rsid w:val="0082212E"/>
    <w:rsid w:val="00822C44"/>
    <w:rsid w:val="00825D7C"/>
    <w:rsid w:val="008279A9"/>
    <w:rsid w:val="00830620"/>
    <w:rsid w:val="0083189C"/>
    <w:rsid w:val="008321BC"/>
    <w:rsid w:val="00832630"/>
    <w:rsid w:val="008369BF"/>
    <w:rsid w:val="008377BB"/>
    <w:rsid w:val="0083798C"/>
    <w:rsid w:val="008409EF"/>
    <w:rsid w:val="00841A53"/>
    <w:rsid w:val="00843044"/>
    <w:rsid w:val="00843D1A"/>
    <w:rsid w:val="00844AB8"/>
    <w:rsid w:val="00845148"/>
    <w:rsid w:val="008455E8"/>
    <w:rsid w:val="008456CD"/>
    <w:rsid w:val="008468AE"/>
    <w:rsid w:val="008469F0"/>
    <w:rsid w:val="00850CF8"/>
    <w:rsid w:val="008518DF"/>
    <w:rsid w:val="00852C8A"/>
    <w:rsid w:val="00853DBA"/>
    <w:rsid w:val="008546B2"/>
    <w:rsid w:val="00855980"/>
    <w:rsid w:val="00860706"/>
    <w:rsid w:val="008609F8"/>
    <w:rsid w:val="00860A2F"/>
    <w:rsid w:val="00860BB3"/>
    <w:rsid w:val="00861B3F"/>
    <w:rsid w:val="00862D3B"/>
    <w:rsid w:val="00862E95"/>
    <w:rsid w:val="00864462"/>
    <w:rsid w:val="00865157"/>
    <w:rsid w:val="00866E39"/>
    <w:rsid w:val="00870353"/>
    <w:rsid w:val="008713D8"/>
    <w:rsid w:val="00871C9F"/>
    <w:rsid w:val="00872FA5"/>
    <w:rsid w:val="008739A0"/>
    <w:rsid w:val="00873C9C"/>
    <w:rsid w:val="00874BF3"/>
    <w:rsid w:val="00875340"/>
    <w:rsid w:val="0087547A"/>
    <w:rsid w:val="00875D02"/>
    <w:rsid w:val="00876C09"/>
    <w:rsid w:val="00876E22"/>
    <w:rsid w:val="00877BA5"/>
    <w:rsid w:val="008808FE"/>
    <w:rsid w:val="00882AAA"/>
    <w:rsid w:val="00883B72"/>
    <w:rsid w:val="00884F29"/>
    <w:rsid w:val="00885106"/>
    <w:rsid w:val="00885309"/>
    <w:rsid w:val="008865FC"/>
    <w:rsid w:val="008872A1"/>
    <w:rsid w:val="008904E6"/>
    <w:rsid w:val="008907C6"/>
    <w:rsid w:val="008908D5"/>
    <w:rsid w:val="0089197F"/>
    <w:rsid w:val="00892DDD"/>
    <w:rsid w:val="008943ED"/>
    <w:rsid w:val="00895BCC"/>
    <w:rsid w:val="00897148"/>
    <w:rsid w:val="008973FB"/>
    <w:rsid w:val="0089788F"/>
    <w:rsid w:val="008A0A7C"/>
    <w:rsid w:val="008A2902"/>
    <w:rsid w:val="008A2948"/>
    <w:rsid w:val="008A2DD6"/>
    <w:rsid w:val="008A3969"/>
    <w:rsid w:val="008A740D"/>
    <w:rsid w:val="008A7F7D"/>
    <w:rsid w:val="008B03FC"/>
    <w:rsid w:val="008B16CC"/>
    <w:rsid w:val="008B1C5C"/>
    <w:rsid w:val="008B4CBA"/>
    <w:rsid w:val="008B4F3E"/>
    <w:rsid w:val="008B67DF"/>
    <w:rsid w:val="008B6AD9"/>
    <w:rsid w:val="008B7425"/>
    <w:rsid w:val="008C00D3"/>
    <w:rsid w:val="008C010E"/>
    <w:rsid w:val="008C0377"/>
    <w:rsid w:val="008C0B5C"/>
    <w:rsid w:val="008C1501"/>
    <w:rsid w:val="008C18F5"/>
    <w:rsid w:val="008C465E"/>
    <w:rsid w:val="008C51ED"/>
    <w:rsid w:val="008C5D8A"/>
    <w:rsid w:val="008C5D98"/>
    <w:rsid w:val="008C5E2F"/>
    <w:rsid w:val="008D01A3"/>
    <w:rsid w:val="008D05D7"/>
    <w:rsid w:val="008D227B"/>
    <w:rsid w:val="008D29C7"/>
    <w:rsid w:val="008D3CA0"/>
    <w:rsid w:val="008D40E7"/>
    <w:rsid w:val="008D50B2"/>
    <w:rsid w:val="008D5C1E"/>
    <w:rsid w:val="008D717F"/>
    <w:rsid w:val="008E0A15"/>
    <w:rsid w:val="008E157A"/>
    <w:rsid w:val="008E1732"/>
    <w:rsid w:val="008E26B7"/>
    <w:rsid w:val="008E26BA"/>
    <w:rsid w:val="008E5882"/>
    <w:rsid w:val="008E60A9"/>
    <w:rsid w:val="008E6883"/>
    <w:rsid w:val="008E6C22"/>
    <w:rsid w:val="008E7591"/>
    <w:rsid w:val="008F000C"/>
    <w:rsid w:val="008F30FF"/>
    <w:rsid w:val="008F341B"/>
    <w:rsid w:val="008F5831"/>
    <w:rsid w:val="008F5BD3"/>
    <w:rsid w:val="008F5EE3"/>
    <w:rsid w:val="008F6A4C"/>
    <w:rsid w:val="008F70BB"/>
    <w:rsid w:val="008F749B"/>
    <w:rsid w:val="00900AC7"/>
    <w:rsid w:val="00900CD1"/>
    <w:rsid w:val="009012E9"/>
    <w:rsid w:val="00901671"/>
    <w:rsid w:val="0090225F"/>
    <w:rsid w:val="00902703"/>
    <w:rsid w:val="00903CFE"/>
    <w:rsid w:val="009040B9"/>
    <w:rsid w:val="009068EE"/>
    <w:rsid w:val="009114EF"/>
    <w:rsid w:val="0091308A"/>
    <w:rsid w:val="00914639"/>
    <w:rsid w:val="00914F80"/>
    <w:rsid w:val="00916015"/>
    <w:rsid w:val="00916A2D"/>
    <w:rsid w:val="00916C79"/>
    <w:rsid w:val="00917971"/>
    <w:rsid w:val="00920C7B"/>
    <w:rsid w:val="00922058"/>
    <w:rsid w:val="00922CAF"/>
    <w:rsid w:val="0092335C"/>
    <w:rsid w:val="00923A6F"/>
    <w:rsid w:val="00924B60"/>
    <w:rsid w:val="00924D28"/>
    <w:rsid w:val="00927212"/>
    <w:rsid w:val="00927427"/>
    <w:rsid w:val="009308F5"/>
    <w:rsid w:val="00933A60"/>
    <w:rsid w:val="00933F6B"/>
    <w:rsid w:val="009349F1"/>
    <w:rsid w:val="00935BFC"/>
    <w:rsid w:val="00935C87"/>
    <w:rsid w:val="00936328"/>
    <w:rsid w:val="0094160B"/>
    <w:rsid w:val="00942163"/>
    <w:rsid w:val="00942E30"/>
    <w:rsid w:val="009438B5"/>
    <w:rsid w:val="00943C38"/>
    <w:rsid w:val="00944A26"/>
    <w:rsid w:val="00947366"/>
    <w:rsid w:val="009477DC"/>
    <w:rsid w:val="009479A2"/>
    <w:rsid w:val="00947A0B"/>
    <w:rsid w:val="00950B7E"/>
    <w:rsid w:val="00950B8F"/>
    <w:rsid w:val="00952D09"/>
    <w:rsid w:val="0095321C"/>
    <w:rsid w:val="00953C91"/>
    <w:rsid w:val="00955237"/>
    <w:rsid w:val="00955754"/>
    <w:rsid w:val="00955CC0"/>
    <w:rsid w:val="00956FEB"/>
    <w:rsid w:val="00957EA0"/>
    <w:rsid w:val="009600D1"/>
    <w:rsid w:val="00960AF4"/>
    <w:rsid w:val="00960B7C"/>
    <w:rsid w:val="00960BFE"/>
    <w:rsid w:val="00962285"/>
    <w:rsid w:val="00963FA6"/>
    <w:rsid w:val="00964E34"/>
    <w:rsid w:val="0096507C"/>
    <w:rsid w:val="009657F5"/>
    <w:rsid w:val="00965EAE"/>
    <w:rsid w:val="009662F7"/>
    <w:rsid w:val="00966825"/>
    <w:rsid w:val="00971CE7"/>
    <w:rsid w:val="009721A3"/>
    <w:rsid w:val="00972BF5"/>
    <w:rsid w:val="009732EF"/>
    <w:rsid w:val="0097333F"/>
    <w:rsid w:val="00973627"/>
    <w:rsid w:val="00974D4B"/>
    <w:rsid w:val="009750DC"/>
    <w:rsid w:val="00975524"/>
    <w:rsid w:val="009773F6"/>
    <w:rsid w:val="00980E89"/>
    <w:rsid w:val="00981535"/>
    <w:rsid w:val="00984250"/>
    <w:rsid w:val="00984430"/>
    <w:rsid w:val="00986AC6"/>
    <w:rsid w:val="00986EBE"/>
    <w:rsid w:val="009917B0"/>
    <w:rsid w:val="0099208C"/>
    <w:rsid w:val="009929F9"/>
    <w:rsid w:val="00992DA8"/>
    <w:rsid w:val="0099320A"/>
    <w:rsid w:val="00994AD9"/>
    <w:rsid w:val="00994E44"/>
    <w:rsid w:val="00996DE2"/>
    <w:rsid w:val="00997A5B"/>
    <w:rsid w:val="00997F58"/>
    <w:rsid w:val="009A0D12"/>
    <w:rsid w:val="009A2653"/>
    <w:rsid w:val="009A2F76"/>
    <w:rsid w:val="009A3702"/>
    <w:rsid w:val="009A473F"/>
    <w:rsid w:val="009A4985"/>
    <w:rsid w:val="009A5358"/>
    <w:rsid w:val="009A5AB4"/>
    <w:rsid w:val="009A6E63"/>
    <w:rsid w:val="009A6E6D"/>
    <w:rsid w:val="009B2ABE"/>
    <w:rsid w:val="009B2FDF"/>
    <w:rsid w:val="009B2FF0"/>
    <w:rsid w:val="009B33A0"/>
    <w:rsid w:val="009B37B7"/>
    <w:rsid w:val="009B4A69"/>
    <w:rsid w:val="009B56A9"/>
    <w:rsid w:val="009B64F7"/>
    <w:rsid w:val="009B6553"/>
    <w:rsid w:val="009B71A6"/>
    <w:rsid w:val="009B71E1"/>
    <w:rsid w:val="009B773F"/>
    <w:rsid w:val="009C025B"/>
    <w:rsid w:val="009C0DE4"/>
    <w:rsid w:val="009C20E7"/>
    <w:rsid w:val="009C2EF0"/>
    <w:rsid w:val="009C361E"/>
    <w:rsid w:val="009C39F6"/>
    <w:rsid w:val="009C4D4B"/>
    <w:rsid w:val="009C7399"/>
    <w:rsid w:val="009D0EE7"/>
    <w:rsid w:val="009D1315"/>
    <w:rsid w:val="009D1853"/>
    <w:rsid w:val="009D48CD"/>
    <w:rsid w:val="009D4A63"/>
    <w:rsid w:val="009D4BD1"/>
    <w:rsid w:val="009D4D57"/>
    <w:rsid w:val="009D5194"/>
    <w:rsid w:val="009D6B7F"/>
    <w:rsid w:val="009D6CAA"/>
    <w:rsid w:val="009D6EAA"/>
    <w:rsid w:val="009D7C3C"/>
    <w:rsid w:val="009E0543"/>
    <w:rsid w:val="009E0D3D"/>
    <w:rsid w:val="009E2B9A"/>
    <w:rsid w:val="009E343E"/>
    <w:rsid w:val="009E34EE"/>
    <w:rsid w:val="009E3F5A"/>
    <w:rsid w:val="009E41D8"/>
    <w:rsid w:val="009E5E6E"/>
    <w:rsid w:val="009E6281"/>
    <w:rsid w:val="009E678E"/>
    <w:rsid w:val="009E6DB0"/>
    <w:rsid w:val="009E7B72"/>
    <w:rsid w:val="009F19D9"/>
    <w:rsid w:val="009F1FC7"/>
    <w:rsid w:val="009F2D93"/>
    <w:rsid w:val="009F3F16"/>
    <w:rsid w:val="009F566D"/>
    <w:rsid w:val="009F6368"/>
    <w:rsid w:val="009F6527"/>
    <w:rsid w:val="009F6A9D"/>
    <w:rsid w:val="009F6AC5"/>
    <w:rsid w:val="009F7A82"/>
    <w:rsid w:val="00A00A88"/>
    <w:rsid w:val="00A019DD"/>
    <w:rsid w:val="00A0207B"/>
    <w:rsid w:val="00A02640"/>
    <w:rsid w:val="00A0374A"/>
    <w:rsid w:val="00A03E5D"/>
    <w:rsid w:val="00A06835"/>
    <w:rsid w:val="00A079EE"/>
    <w:rsid w:val="00A07DA0"/>
    <w:rsid w:val="00A112D0"/>
    <w:rsid w:val="00A113E5"/>
    <w:rsid w:val="00A1144D"/>
    <w:rsid w:val="00A11AFA"/>
    <w:rsid w:val="00A12AFF"/>
    <w:rsid w:val="00A12B5E"/>
    <w:rsid w:val="00A12D84"/>
    <w:rsid w:val="00A1311F"/>
    <w:rsid w:val="00A14308"/>
    <w:rsid w:val="00A158EE"/>
    <w:rsid w:val="00A17445"/>
    <w:rsid w:val="00A209CF"/>
    <w:rsid w:val="00A21FC2"/>
    <w:rsid w:val="00A221A5"/>
    <w:rsid w:val="00A2244D"/>
    <w:rsid w:val="00A22EBC"/>
    <w:rsid w:val="00A2351A"/>
    <w:rsid w:val="00A253D4"/>
    <w:rsid w:val="00A2720F"/>
    <w:rsid w:val="00A27394"/>
    <w:rsid w:val="00A30E02"/>
    <w:rsid w:val="00A314F2"/>
    <w:rsid w:val="00A3195A"/>
    <w:rsid w:val="00A34662"/>
    <w:rsid w:val="00A34AC0"/>
    <w:rsid w:val="00A34BDF"/>
    <w:rsid w:val="00A352AB"/>
    <w:rsid w:val="00A3645B"/>
    <w:rsid w:val="00A4012C"/>
    <w:rsid w:val="00A408DD"/>
    <w:rsid w:val="00A40FA4"/>
    <w:rsid w:val="00A413B7"/>
    <w:rsid w:val="00A41615"/>
    <w:rsid w:val="00A41A63"/>
    <w:rsid w:val="00A4507D"/>
    <w:rsid w:val="00A46AC7"/>
    <w:rsid w:val="00A50028"/>
    <w:rsid w:val="00A51DA2"/>
    <w:rsid w:val="00A52960"/>
    <w:rsid w:val="00A52B0C"/>
    <w:rsid w:val="00A532CD"/>
    <w:rsid w:val="00A56BB9"/>
    <w:rsid w:val="00A57AB7"/>
    <w:rsid w:val="00A57EC0"/>
    <w:rsid w:val="00A60400"/>
    <w:rsid w:val="00A60CEC"/>
    <w:rsid w:val="00A632C2"/>
    <w:rsid w:val="00A65747"/>
    <w:rsid w:val="00A6700D"/>
    <w:rsid w:val="00A67552"/>
    <w:rsid w:val="00A67845"/>
    <w:rsid w:val="00A678A0"/>
    <w:rsid w:val="00A67A8B"/>
    <w:rsid w:val="00A70347"/>
    <w:rsid w:val="00A72175"/>
    <w:rsid w:val="00A7297A"/>
    <w:rsid w:val="00A72EEE"/>
    <w:rsid w:val="00A73DE0"/>
    <w:rsid w:val="00A7483A"/>
    <w:rsid w:val="00A755D8"/>
    <w:rsid w:val="00A7608E"/>
    <w:rsid w:val="00A7685D"/>
    <w:rsid w:val="00A7690A"/>
    <w:rsid w:val="00A76CF0"/>
    <w:rsid w:val="00A81E09"/>
    <w:rsid w:val="00A82DDA"/>
    <w:rsid w:val="00A83B2A"/>
    <w:rsid w:val="00A84D02"/>
    <w:rsid w:val="00A85911"/>
    <w:rsid w:val="00A85AAE"/>
    <w:rsid w:val="00A85AD3"/>
    <w:rsid w:val="00A868C5"/>
    <w:rsid w:val="00A877BF"/>
    <w:rsid w:val="00A91928"/>
    <w:rsid w:val="00A92FDB"/>
    <w:rsid w:val="00A945C5"/>
    <w:rsid w:val="00A94F59"/>
    <w:rsid w:val="00A95ADE"/>
    <w:rsid w:val="00A95B37"/>
    <w:rsid w:val="00A95D49"/>
    <w:rsid w:val="00AA00E1"/>
    <w:rsid w:val="00AA0FE9"/>
    <w:rsid w:val="00AA1B0B"/>
    <w:rsid w:val="00AA1EF3"/>
    <w:rsid w:val="00AA3104"/>
    <w:rsid w:val="00AA35C6"/>
    <w:rsid w:val="00AA3E78"/>
    <w:rsid w:val="00AA5D76"/>
    <w:rsid w:val="00AA5FC8"/>
    <w:rsid w:val="00AA7E4D"/>
    <w:rsid w:val="00AB0766"/>
    <w:rsid w:val="00AB1000"/>
    <w:rsid w:val="00AB2493"/>
    <w:rsid w:val="00AB6B46"/>
    <w:rsid w:val="00AB72F0"/>
    <w:rsid w:val="00AC15DD"/>
    <w:rsid w:val="00AC1938"/>
    <w:rsid w:val="00AC2FCA"/>
    <w:rsid w:val="00AC39C7"/>
    <w:rsid w:val="00AC443B"/>
    <w:rsid w:val="00AC58A0"/>
    <w:rsid w:val="00AC5953"/>
    <w:rsid w:val="00AC7ED9"/>
    <w:rsid w:val="00AD0B1E"/>
    <w:rsid w:val="00AD26EF"/>
    <w:rsid w:val="00AD485E"/>
    <w:rsid w:val="00AD6110"/>
    <w:rsid w:val="00AD6198"/>
    <w:rsid w:val="00AD7103"/>
    <w:rsid w:val="00AD74C9"/>
    <w:rsid w:val="00AE07C5"/>
    <w:rsid w:val="00AE0C13"/>
    <w:rsid w:val="00AE1154"/>
    <w:rsid w:val="00AE1732"/>
    <w:rsid w:val="00AE1FAC"/>
    <w:rsid w:val="00AE2341"/>
    <w:rsid w:val="00AE3F34"/>
    <w:rsid w:val="00AE4C56"/>
    <w:rsid w:val="00AE5249"/>
    <w:rsid w:val="00AE5DB4"/>
    <w:rsid w:val="00AE6521"/>
    <w:rsid w:val="00AE708E"/>
    <w:rsid w:val="00AF0C7A"/>
    <w:rsid w:val="00AF122C"/>
    <w:rsid w:val="00AF1D67"/>
    <w:rsid w:val="00AF1EE5"/>
    <w:rsid w:val="00AF25B6"/>
    <w:rsid w:val="00AF292F"/>
    <w:rsid w:val="00AF3369"/>
    <w:rsid w:val="00AF38DC"/>
    <w:rsid w:val="00AF394F"/>
    <w:rsid w:val="00AF39A3"/>
    <w:rsid w:val="00AF3D07"/>
    <w:rsid w:val="00AF3D17"/>
    <w:rsid w:val="00AF3E72"/>
    <w:rsid w:val="00AF46E6"/>
    <w:rsid w:val="00AF47BB"/>
    <w:rsid w:val="00AF5CC3"/>
    <w:rsid w:val="00B00ED3"/>
    <w:rsid w:val="00B046ED"/>
    <w:rsid w:val="00B0664D"/>
    <w:rsid w:val="00B07260"/>
    <w:rsid w:val="00B1162C"/>
    <w:rsid w:val="00B12368"/>
    <w:rsid w:val="00B13D62"/>
    <w:rsid w:val="00B15D14"/>
    <w:rsid w:val="00B16524"/>
    <w:rsid w:val="00B16D00"/>
    <w:rsid w:val="00B211E3"/>
    <w:rsid w:val="00B213FD"/>
    <w:rsid w:val="00B2334B"/>
    <w:rsid w:val="00B241CC"/>
    <w:rsid w:val="00B24B77"/>
    <w:rsid w:val="00B2574F"/>
    <w:rsid w:val="00B2577C"/>
    <w:rsid w:val="00B26627"/>
    <w:rsid w:val="00B2665D"/>
    <w:rsid w:val="00B27107"/>
    <w:rsid w:val="00B31124"/>
    <w:rsid w:val="00B31978"/>
    <w:rsid w:val="00B321C7"/>
    <w:rsid w:val="00B33E3A"/>
    <w:rsid w:val="00B359EE"/>
    <w:rsid w:val="00B36D64"/>
    <w:rsid w:val="00B37087"/>
    <w:rsid w:val="00B37586"/>
    <w:rsid w:val="00B375C0"/>
    <w:rsid w:val="00B4004B"/>
    <w:rsid w:val="00B41AFF"/>
    <w:rsid w:val="00B4246E"/>
    <w:rsid w:val="00B4464F"/>
    <w:rsid w:val="00B47344"/>
    <w:rsid w:val="00B474C1"/>
    <w:rsid w:val="00B50C94"/>
    <w:rsid w:val="00B51389"/>
    <w:rsid w:val="00B53D5B"/>
    <w:rsid w:val="00B54DCD"/>
    <w:rsid w:val="00B5523A"/>
    <w:rsid w:val="00B5526A"/>
    <w:rsid w:val="00B5606C"/>
    <w:rsid w:val="00B56C49"/>
    <w:rsid w:val="00B56E14"/>
    <w:rsid w:val="00B60362"/>
    <w:rsid w:val="00B604D5"/>
    <w:rsid w:val="00B60C36"/>
    <w:rsid w:val="00B6288C"/>
    <w:rsid w:val="00B62E1C"/>
    <w:rsid w:val="00B63A6E"/>
    <w:rsid w:val="00B63DEF"/>
    <w:rsid w:val="00B649FB"/>
    <w:rsid w:val="00B652D9"/>
    <w:rsid w:val="00B6575F"/>
    <w:rsid w:val="00B65D0B"/>
    <w:rsid w:val="00B6615A"/>
    <w:rsid w:val="00B669A3"/>
    <w:rsid w:val="00B66A7F"/>
    <w:rsid w:val="00B67435"/>
    <w:rsid w:val="00B67DCF"/>
    <w:rsid w:val="00B71158"/>
    <w:rsid w:val="00B71702"/>
    <w:rsid w:val="00B730F4"/>
    <w:rsid w:val="00B73DDD"/>
    <w:rsid w:val="00B748E4"/>
    <w:rsid w:val="00B74A64"/>
    <w:rsid w:val="00B75251"/>
    <w:rsid w:val="00B775AA"/>
    <w:rsid w:val="00B77B04"/>
    <w:rsid w:val="00B77E72"/>
    <w:rsid w:val="00B801FD"/>
    <w:rsid w:val="00B808C5"/>
    <w:rsid w:val="00B80E61"/>
    <w:rsid w:val="00B817BC"/>
    <w:rsid w:val="00B837C4"/>
    <w:rsid w:val="00B83F66"/>
    <w:rsid w:val="00B845D6"/>
    <w:rsid w:val="00B84B33"/>
    <w:rsid w:val="00B85362"/>
    <w:rsid w:val="00B85DA2"/>
    <w:rsid w:val="00B869BB"/>
    <w:rsid w:val="00B86C16"/>
    <w:rsid w:val="00B87F4C"/>
    <w:rsid w:val="00B900AA"/>
    <w:rsid w:val="00B90181"/>
    <w:rsid w:val="00B906E4"/>
    <w:rsid w:val="00B90951"/>
    <w:rsid w:val="00B91A00"/>
    <w:rsid w:val="00B95168"/>
    <w:rsid w:val="00B954F3"/>
    <w:rsid w:val="00B96508"/>
    <w:rsid w:val="00B96DC8"/>
    <w:rsid w:val="00BA0694"/>
    <w:rsid w:val="00BA1961"/>
    <w:rsid w:val="00BA1D30"/>
    <w:rsid w:val="00BA1FAC"/>
    <w:rsid w:val="00BA26AC"/>
    <w:rsid w:val="00BA33E8"/>
    <w:rsid w:val="00BA39A2"/>
    <w:rsid w:val="00BA41E6"/>
    <w:rsid w:val="00BA4EF7"/>
    <w:rsid w:val="00BA4FBD"/>
    <w:rsid w:val="00BA5020"/>
    <w:rsid w:val="00BA5A09"/>
    <w:rsid w:val="00BA657F"/>
    <w:rsid w:val="00BA6A9A"/>
    <w:rsid w:val="00BA71EC"/>
    <w:rsid w:val="00BB08DC"/>
    <w:rsid w:val="00BB2D3C"/>
    <w:rsid w:val="00BB3151"/>
    <w:rsid w:val="00BB38FC"/>
    <w:rsid w:val="00BB39C5"/>
    <w:rsid w:val="00BB3D57"/>
    <w:rsid w:val="00BB4225"/>
    <w:rsid w:val="00BB505A"/>
    <w:rsid w:val="00BB6EAB"/>
    <w:rsid w:val="00BB7650"/>
    <w:rsid w:val="00BC1114"/>
    <w:rsid w:val="00BC146B"/>
    <w:rsid w:val="00BC2006"/>
    <w:rsid w:val="00BC2559"/>
    <w:rsid w:val="00BC2C05"/>
    <w:rsid w:val="00BC2E72"/>
    <w:rsid w:val="00BC312A"/>
    <w:rsid w:val="00BC3FF8"/>
    <w:rsid w:val="00BC4C48"/>
    <w:rsid w:val="00BD231B"/>
    <w:rsid w:val="00BD2441"/>
    <w:rsid w:val="00BD2D15"/>
    <w:rsid w:val="00BD3389"/>
    <w:rsid w:val="00BD3552"/>
    <w:rsid w:val="00BD430D"/>
    <w:rsid w:val="00BD539E"/>
    <w:rsid w:val="00BD5EC9"/>
    <w:rsid w:val="00BD6345"/>
    <w:rsid w:val="00BD69A6"/>
    <w:rsid w:val="00BD6B24"/>
    <w:rsid w:val="00BE1654"/>
    <w:rsid w:val="00BE21D5"/>
    <w:rsid w:val="00BE2F56"/>
    <w:rsid w:val="00BE4731"/>
    <w:rsid w:val="00BE5926"/>
    <w:rsid w:val="00BE6B32"/>
    <w:rsid w:val="00BF2AE0"/>
    <w:rsid w:val="00BF335A"/>
    <w:rsid w:val="00BF3388"/>
    <w:rsid w:val="00BF4314"/>
    <w:rsid w:val="00BF4D03"/>
    <w:rsid w:val="00BF53A4"/>
    <w:rsid w:val="00BF619F"/>
    <w:rsid w:val="00BF7531"/>
    <w:rsid w:val="00BF7D02"/>
    <w:rsid w:val="00C003AB"/>
    <w:rsid w:val="00C00EBA"/>
    <w:rsid w:val="00C0149D"/>
    <w:rsid w:val="00C01766"/>
    <w:rsid w:val="00C02639"/>
    <w:rsid w:val="00C03BA3"/>
    <w:rsid w:val="00C042E2"/>
    <w:rsid w:val="00C07408"/>
    <w:rsid w:val="00C0754F"/>
    <w:rsid w:val="00C10291"/>
    <w:rsid w:val="00C107A3"/>
    <w:rsid w:val="00C10853"/>
    <w:rsid w:val="00C10898"/>
    <w:rsid w:val="00C110A7"/>
    <w:rsid w:val="00C130B6"/>
    <w:rsid w:val="00C1352D"/>
    <w:rsid w:val="00C13A08"/>
    <w:rsid w:val="00C158FE"/>
    <w:rsid w:val="00C20A48"/>
    <w:rsid w:val="00C21AF3"/>
    <w:rsid w:val="00C232DB"/>
    <w:rsid w:val="00C23FEF"/>
    <w:rsid w:val="00C24027"/>
    <w:rsid w:val="00C2452A"/>
    <w:rsid w:val="00C2456A"/>
    <w:rsid w:val="00C275B5"/>
    <w:rsid w:val="00C27E4F"/>
    <w:rsid w:val="00C31549"/>
    <w:rsid w:val="00C31989"/>
    <w:rsid w:val="00C31A9C"/>
    <w:rsid w:val="00C31D1F"/>
    <w:rsid w:val="00C3429F"/>
    <w:rsid w:val="00C3600B"/>
    <w:rsid w:val="00C36206"/>
    <w:rsid w:val="00C362CA"/>
    <w:rsid w:val="00C3678F"/>
    <w:rsid w:val="00C36F7C"/>
    <w:rsid w:val="00C378D4"/>
    <w:rsid w:val="00C41695"/>
    <w:rsid w:val="00C421B7"/>
    <w:rsid w:val="00C43D8E"/>
    <w:rsid w:val="00C44541"/>
    <w:rsid w:val="00C445B5"/>
    <w:rsid w:val="00C44A74"/>
    <w:rsid w:val="00C44C46"/>
    <w:rsid w:val="00C45170"/>
    <w:rsid w:val="00C461BC"/>
    <w:rsid w:val="00C46A76"/>
    <w:rsid w:val="00C4705E"/>
    <w:rsid w:val="00C47323"/>
    <w:rsid w:val="00C50338"/>
    <w:rsid w:val="00C50F31"/>
    <w:rsid w:val="00C518D0"/>
    <w:rsid w:val="00C51C54"/>
    <w:rsid w:val="00C51F5E"/>
    <w:rsid w:val="00C53AB3"/>
    <w:rsid w:val="00C54023"/>
    <w:rsid w:val="00C55927"/>
    <w:rsid w:val="00C564C3"/>
    <w:rsid w:val="00C5690A"/>
    <w:rsid w:val="00C569D8"/>
    <w:rsid w:val="00C56B1C"/>
    <w:rsid w:val="00C57CA3"/>
    <w:rsid w:val="00C619ED"/>
    <w:rsid w:val="00C62977"/>
    <w:rsid w:val="00C64C74"/>
    <w:rsid w:val="00C669D7"/>
    <w:rsid w:val="00C67D33"/>
    <w:rsid w:val="00C67F52"/>
    <w:rsid w:val="00C70026"/>
    <w:rsid w:val="00C70713"/>
    <w:rsid w:val="00C70AAC"/>
    <w:rsid w:val="00C70B35"/>
    <w:rsid w:val="00C72BD1"/>
    <w:rsid w:val="00C7421E"/>
    <w:rsid w:val="00C74C12"/>
    <w:rsid w:val="00C752FA"/>
    <w:rsid w:val="00C75512"/>
    <w:rsid w:val="00C76124"/>
    <w:rsid w:val="00C76311"/>
    <w:rsid w:val="00C76FEF"/>
    <w:rsid w:val="00C80EA6"/>
    <w:rsid w:val="00C8134A"/>
    <w:rsid w:val="00C81BBA"/>
    <w:rsid w:val="00C8212D"/>
    <w:rsid w:val="00C82E76"/>
    <w:rsid w:val="00C8309B"/>
    <w:rsid w:val="00C8322A"/>
    <w:rsid w:val="00C8540F"/>
    <w:rsid w:val="00C854EE"/>
    <w:rsid w:val="00C86C71"/>
    <w:rsid w:val="00C87511"/>
    <w:rsid w:val="00C91BDC"/>
    <w:rsid w:val="00C92ACE"/>
    <w:rsid w:val="00C9494F"/>
    <w:rsid w:val="00C94F04"/>
    <w:rsid w:val="00C95F8D"/>
    <w:rsid w:val="00C966FA"/>
    <w:rsid w:val="00C96AAC"/>
    <w:rsid w:val="00C96F23"/>
    <w:rsid w:val="00C97BBC"/>
    <w:rsid w:val="00C97D69"/>
    <w:rsid w:val="00CA4085"/>
    <w:rsid w:val="00CA4F51"/>
    <w:rsid w:val="00CA7FD4"/>
    <w:rsid w:val="00CB10B7"/>
    <w:rsid w:val="00CB1690"/>
    <w:rsid w:val="00CB1855"/>
    <w:rsid w:val="00CB3C7A"/>
    <w:rsid w:val="00CB453B"/>
    <w:rsid w:val="00CB4999"/>
    <w:rsid w:val="00CB56E6"/>
    <w:rsid w:val="00CB56F0"/>
    <w:rsid w:val="00CB5AC4"/>
    <w:rsid w:val="00CC09C9"/>
    <w:rsid w:val="00CC0DB0"/>
    <w:rsid w:val="00CC19E6"/>
    <w:rsid w:val="00CC2059"/>
    <w:rsid w:val="00CC221F"/>
    <w:rsid w:val="00CC31AC"/>
    <w:rsid w:val="00CC5380"/>
    <w:rsid w:val="00CC6148"/>
    <w:rsid w:val="00CD0DEC"/>
    <w:rsid w:val="00CD1629"/>
    <w:rsid w:val="00CD243E"/>
    <w:rsid w:val="00CD2D23"/>
    <w:rsid w:val="00CD320A"/>
    <w:rsid w:val="00CD3302"/>
    <w:rsid w:val="00CD4D46"/>
    <w:rsid w:val="00CD54C7"/>
    <w:rsid w:val="00CD5A09"/>
    <w:rsid w:val="00CD731E"/>
    <w:rsid w:val="00CE03F7"/>
    <w:rsid w:val="00CE0616"/>
    <w:rsid w:val="00CE1CF0"/>
    <w:rsid w:val="00CE2FF1"/>
    <w:rsid w:val="00CE3741"/>
    <w:rsid w:val="00CE3D89"/>
    <w:rsid w:val="00CE458F"/>
    <w:rsid w:val="00CE505A"/>
    <w:rsid w:val="00CE6637"/>
    <w:rsid w:val="00CF09EF"/>
    <w:rsid w:val="00CF171F"/>
    <w:rsid w:val="00CF22C7"/>
    <w:rsid w:val="00CF248A"/>
    <w:rsid w:val="00CF2731"/>
    <w:rsid w:val="00CF2FEF"/>
    <w:rsid w:val="00CF7019"/>
    <w:rsid w:val="00CF7288"/>
    <w:rsid w:val="00D0136B"/>
    <w:rsid w:val="00D02352"/>
    <w:rsid w:val="00D030C5"/>
    <w:rsid w:val="00D03FCA"/>
    <w:rsid w:val="00D06231"/>
    <w:rsid w:val="00D0788A"/>
    <w:rsid w:val="00D109A7"/>
    <w:rsid w:val="00D11562"/>
    <w:rsid w:val="00D12154"/>
    <w:rsid w:val="00D124AD"/>
    <w:rsid w:val="00D12B26"/>
    <w:rsid w:val="00D140FD"/>
    <w:rsid w:val="00D14F44"/>
    <w:rsid w:val="00D1547E"/>
    <w:rsid w:val="00D16A01"/>
    <w:rsid w:val="00D1776A"/>
    <w:rsid w:val="00D17EF5"/>
    <w:rsid w:val="00D20F58"/>
    <w:rsid w:val="00D21167"/>
    <w:rsid w:val="00D21245"/>
    <w:rsid w:val="00D219F1"/>
    <w:rsid w:val="00D21F6C"/>
    <w:rsid w:val="00D24595"/>
    <w:rsid w:val="00D264E9"/>
    <w:rsid w:val="00D2666C"/>
    <w:rsid w:val="00D27447"/>
    <w:rsid w:val="00D2772E"/>
    <w:rsid w:val="00D30114"/>
    <w:rsid w:val="00D30DA0"/>
    <w:rsid w:val="00D30F70"/>
    <w:rsid w:val="00D3180A"/>
    <w:rsid w:val="00D325CA"/>
    <w:rsid w:val="00D3271D"/>
    <w:rsid w:val="00D354E2"/>
    <w:rsid w:val="00D357A8"/>
    <w:rsid w:val="00D36856"/>
    <w:rsid w:val="00D36C2F"/>
    <w:rsid w:val="00D3750F"/>
    <w:rsid w:val="00D423FE"/>
    <w:rsid w:val="00D4443F"/>
    <w:rsid w:val="00D444B2"/>
    <w:rsid w:val="00D4597F"/>
    <w:rsid w:val="00D4780A"/>
    <w:rsid w:val="00D479D5"/>
    <w:rsid w:val="00D47A23"/>
    <w:rsid w:val="00D500EC"/>
    <w:rsid w:val="00D50187"/>
    <w:rsid w:val="00D506CE"/>
    <w:rsid w:val="00D5073B"/>
    <w:rsid w:val="00D51E07"/>
    <w:rsid w:val="00D525A6"/>
    <w:rsid w:val="00D52FFF"/>
    <w:rsid w:val="00D539D2"/>
    <w:rsid w:val="00D5451E"/>
    <w:rsid w:val="00D545FA"/>
    <w:rsid w:val="00D5507E"/>
    <w:rsid w:val="00D55820"/>
    <w:rsid w:val="00D56DDC"/>
    <w:rsid w:val="00D57D54"/>
    <w:rsid w:val="00D6059D"/>
    <w:rsid w:val="00D61A4F"/>
    <w:rsid w:val="00D61DE9"/>
    <w:rsid w:val="00D62525"/>
    <w:rsid w:val="00D633E8"/>
    <w:rsid w:val="00D65268"/>
    <w:rsid w:val="00D65868"/>
    <w:rsid w:val="00D660C5"/>
    <w:rsid w:val="00D67CE9"/>
    <w:rsid w:val="00D70306"/>
    <w:rsid w:val="00D70400"/>
    <w:rsid w:val="00D71205"/>
    <w:rsid w:val="00D7155B"/>
    <w:rsid w:val="00D733AE"/>
    <w:rsid w:val="00D73590"/>
    <w:rsid w:val="00D73B49"/>
    <w:rsid w:val="00D73C4A"/>
    <w:rsid w:val="00D7455B"/>
    <w:rsid w:val="00D7524C"/>
    <w:rsid w:val="00D75DFC"/>
    <w:rsid w:val="00D76C45"/>
    <w:rsid w:val="00D76DD2"/>
    <w:rsid w:val="00D81768"/>
    <w:rsid w:val="00D8354F"/>
    <w:rsid w:val="00D854B7"/>
    <w:rsid w:val="00D861DC"/>
    <w:rsid w:val="00D869C9"/>
    <w:rsid w:val="00D87BF9"/>
    <w:rsid w:val="00D907C5"/>
    <w:rsid w:val="00D91289"/>
    <w:rsid w:val="00D91447"/>
    <w:rsid w:val="00D9186F"/>
    <w:rsid w:val="00D918CD"/>
    <w:rsid w:val="00D91AC4"/>
    <w:rsid w:val="00D91C44"/>
    <w:rsid w:val="00D9229B"/>
    <w:rsid w:val="00D932F9"/>
    <w:rsid w:val="00D94E67"/>
    <w:rsid w:val="00D952E5"/>
    <w:rsid w:val="00D95758"/>
    <w:rsid w:val="00D97112"/>
    <w:rsid w:val="00DA04C1"/>
    <w:rsid w:val="00DA0B53"/>
    <w:rsid w:val="00DA1BB5"/>
    <w:rsid w:val="00DA425E"/>
    <w:rsid w:val="00DA443E"/>
    <w:rsid w:val="00DA4DAB"/>
    <w:rsid w:val="00DA555D"/>
    <w:rsid w:val="00DA6A22"/>
    <w:rsid w:val="00DA7120"/>
    <w:rsid w:val="00DA7BC9"/>
    <w:rsid w:val="00DB102B"/>
    <w:rsid w:val="00DB1706"/>
    <w:rsid w:val="00DB2C22"/>
    <w:rsid w:val="00DB3532"/>
    <w:rsid w:val="00DB3D26"/>
    <w:rsid w:val="00DB4547"/>
    <w:rsid w:val="00DB4771"/>
    <w:rsid w:val="00DB4B2F"/>
    <w:rsid w:val="00DB5CAD"/>
    <w:rsid w:val="00DB629D"/>
    <w:rsid w:val="00DB687D"/>
    <w:rsid w:val="00DB6A61"/>
    <w:rsid w:val="00DB6DE4"/>
    <w:rsid w:val="00DB6E5E"/>
    <w:rsid w:val="00DB7D2C"/>
    <w:rsid w:val="00DC0C55"/>
    <w:rsid w:val="00DC0EF3"/>
    <w:rsid w:val="00DC11B6"/>
    <w:rsid w:val="00DC36D7"/>
    <w:rsid w:val="00DC3C99"/>
    <w:rsid w:val="00DC42AA"/>
    <w:rsid w:val="00DC68EA"/>
    <w:rsid w:val="00DC6BBD"/>
    <w:rsid w:val="00DC6DFF"/>
    <w:rsid w:val="00DD0731"/>
    <w:rsid w:val="00DD248C"/>
    <w:rsid w:val="00DD376A"/>
    <w:rsid w:val="00DD3DE5"/>
    <w:rsid w:val="00DD3EE6"/>
    <w:rsid w:val="00DD4A66"/>
    <w:rsid w:val="00DD52D6"/>
    <w:rsid w:val="00DD5378"/>
    <w:rsid w:val="00DE1D9F"/>
    <w:rsid w:val="00DE2121"/>
    <w:rsid w:val="00DE292E"/>
    <w:rsid w:val="00DE2E51"/>
    <w:rsid w:val="00DE411C"/>
    <w:rsid w:val="00DE481B"/>
    <w:rsid w:val="00DE5CAC"/>
    <w:rsid w:val="00DE681F"/>
    <w:rsid w:val="00DF15D7"/>
    <w:rsid w:val="00DF3553"/>
    <w:rsid w:val="00DF4212"/>
    <w:rsid w:val="00DF46FA"/>
    <w:rsid w:val="00DF4E93"/>
    <w:rsid w:val="00DF61C7"/>
    <w:rsid w:val="00DF670F"/>
    <w:rsid w:val="00DF7D95"/>
    <w:rsid w:val="00E021FF"/>
    <w:rsid w:val="00E02FD7"/>
    <w:rsid w:val="00E03B08"/>
    <w:rsid w:val="00E04AA3"/>
    <w:rsid w:val="00E04D13"/>
    <w:rsid w:val="00E05B82"/>
    <w:rsid w:val="00E07692"/>
    <w:rsid w:val="00E0791F"/>
    <w:rsid w:val="00E10233"/>
    <w:rsid w:val="00E10F48"/>
    <w:rsid w:val="00E10F60"/>
    <w:rsid w:val="00E10FD4"/>
    <w:rsid w:val="00E11E06"/>
    <w:rsid w:val="00E1259F"/>
    <w:rsid w:val="00E125B2"/>
    <w:rsid w:val="00E13652"/>
    <w:rsid w:val="00E13855"/>
    <w:rsid w:val="00E15307"/>
    <w:rsid w:val="00E16BE2"/>
    <w:rsid w:val="00E17182"/>
    <w:rsid w:val="00E171D9"/>
    <w:rsid w:val="00E173C9"/>
    <w:rsid w:val="00E1796A"/>
    <w:rsid w:val="00E20F94"/>
    <w:rsid w:val="00E2121E"/>
    <w:rsid w:val="00E2204A"/>
    <w:rsid w:val="00E22442"/>
    <w:rsid w:val="00E224AC"/>
    <w:rsid w:val="00E22981"/>
    <w:rsid w:val="00E22E6F"/>
    <w:rsid w:val="00E233DD"/>
    <w:rsid w:val="00E23EAE"/>
    <w:rsid w:val="00E23F71"/>
    <w:rsid w:val="00E24068"/>
    <w:rsid w:val="00E2595D"/>
    <w:rsid w:val="00E25C8E"/>
    <w:rsid w:val="00E2666A"/>
    <w:rsid w:val="00E27B4D"/>
    <w:rsid w:val="00E30CC5"/>
    <w:rsid w:val="00E30E68"/>
    <w:rsid w:val="00E316A3"/>
    <w:rsid w:val="00E31BF3"/>
    <w:rsid w:val="00E325A6"/>
    <w:rsid w:val="00E3336E"/>
    <w:rsid w:val="00E34AB9"/>
    <w:rsid w:val="00E3504C"/>
    <w:rsid w:val="00E35436"/>
    <w:rsid w:val="00E35E02"/>
    <w:rsid w:val="00E3618B"/>
    <w:rsid w:val="00E40291"/>
    <w:rsid w:val="00E40B9D"/>
    <w:rsid w:val="00E40E35"/>
    <w:rsid w:val="00E40F4C"/>
    <w:rsid w:val="00E4254F"/>
    <w:rsid w:val="00E42575"/>
    <w:rsid w:val="00E42F58"/>
    <w:rsid w:val="00E432B1"/>
    <w:rsid w:val="00E4488D"/>
    <w:rsid w:val="00E46217"/>
    <w:rsid w:val="00E46369"/>
    <w:rsid w:val="00E4790D"/>
    <w:rsid w:val="00E50D1A"/>
    <w:rsid w:val="00E50E01"/>
    <w:rsid w:val="00E51495"/>
    <w:rsid w:val="00E53CFF"/>
    <w:rsid w:val="00E542B1"/>
    <w:rsid w:val="00E55CF1"/>
    <w:rsid w:val="00E6428F"/>
    <w:rsid w:val="00E64A8B"/>
    <w:rsid w:val="00E66089"/>
    <w:rsid w:val="00E662E3"/>
    <w:rsid w:val="00E66796"/>
    <w:rsid w:val="00E67058"/>
    <w:rsid w:val="00E671D8"/>
    <w:rsid w:val="00E679D8"/>
    <w:rsid w:val="00E71AAF"/>
    <w:rsid w:val="00E7244F"/>
    <w:rsid w:val="00E73682"/>
    <w:rsid w:val="00E74651"/>
    <w:rsid w:val="00E74C16"/>
    <w:rsid w:val="00E76644"/>
    <w:rsid w:val="00E8116D"/>
    <w:rsid w:val="00E81DB3"/>
    <w:rsid w:val="00E8297D"/>
    <w:rsid w:val="00E83167"/>
    <w:rsid w:val="00E83574"/>
    <w:rsid w:val="00E83C96"/>
    <w:rsid w:val="00E83FD8"/>
    <w:rsid w:val="00E84333"/>
    <w:rsid w:val="00E86140"/>
    <w:rsid w:val="00E8700F"/>
    <w:rsid w:val="00E8747C"/>
    <w:rsid w:val="00E87C4E"/>
    <w:rsid w:val="00E87D9E"/>
    <w:rsid w:val="00E87F8C"/>
    <w:rsid w:val="00E90B31"/>
    <w:rsid w:val="00E90D03"/>
    <w:rsid w:val="00E92450"/>
    <w:rsid w:val="00E9346F"/>
    <w:rsid w:val="00E93ABA"/>
    <w:rsid w:val="00E96122"/>
    <w:rsid w:val="00E96337"/>
    <w:rsid w:val="00E96E49"/>
    <w:rsid w:val="00E96F2F"/>
    <w:rsid w:val="00E975E7"/>
    <w:rsid w:val="00E97EFD"/>
    <w:rsid w:val="00E97FB6"/>
    <w:rsid w:val="00EA058D"/>
    <w:rsid w:val="00EA41FF"/>
    <w:rsid w:val="00EA5394"/>
    <w:rsid w:val="00EA605F"/>
    <w:rsid w:val="00EA6516"/>
    <w:rsid w:val="00EA7277"/>
    <w:rsid w:val="00EA7A45"/>
    <w:rsid w:val="00EB0B32"/>
    <w:rsid w:val="00EB1611"/>
    <w:rsid w:val="00EB2126"/>
    <w:rsid w:val="00EB2C6F"/>
    <w:rsid w:val="00EB38B4"/>
    <w:rsid w:val="00EB3947"/>
    <w:rsid w:val="00EB47E1"/>
    <w:rsid w:val="00EB4B02"/>
    <w:rsid w:val="00EC0D4F"/>
    <w:rsid w:val="00EC10AB"/>
    <w:rsid w:val="00EC2C55"/>
    <w:rsid w:val="00EC3173"/>
    <w:rsid w:val="00EC4B76"/>
    <w:rsid w:val="00EC4ED4"/>
    <w:rsid w:val="00EC6A13"/>
    <w:rsid w:val="00EC7288"/>
    <w:rsid w:val="00EC7869"/>
    <w:rsid w:val="00EC79BD"/>
    <w:rsid w:val="00ED0BE7"/>
    <w:rsid w:val="00ED0D52"/>
    <w:rsid w:val="00ED0FD5"/>
    <w:rsid w:val="00ED13B2"/>
    <w:rsid w:val="00ED150A"/>
    <w:rsid w:val="00ED25AC"/>
    <w:rsid w:val="00ED25D4"/>
    <w:rsid w:val="00ED25DF"/>
    <w:rsid w:val="00ED2743"/>
    <w:rsid w:val="00ED3030"/>
    <w:rsid w:val="00ED397F"/>
    <w:rsid w:val="00ED427F"/>
    <w:rsid w:val="00ED446E"/>
    <w:rsid w:val="00ED448A"/>
    <w:rsid w:val="00ED4FF7"/>
    <w:rsid w:val="00ED584C"/>
    <w:rsid w:val="00ED60AE"/>
    <w:rsid w:val="00ED66A6"/>
    <w:rsid w:val="00ED6707"/>
    <w:rsid w:val="00ED6AE4"/>
    <w:rsid w:val="00ED74EE"/>
    <w:rsid w:val="00ED785A"/>
    <w:rsid w:val="00EE063E"/>
    <w:rsid w:val="00EE0F0E"/>
    <w:rsid w:val="00EE3B9E"/>
    <w:rsid w:val="00EE4899"/>
    <w:rsid w:val="00EE5528"/>
    <w:rsid w:val="00EE648B"/>
    <w:rsid w:val="00EE7C4D"/>
    <w:rsid w:val="00EF11B3"/>
    <w:rsid w:val="00EF2653"/>
    <w:rsid w:val="00EF4F00"/>
    <w:rsid w:val="00EF5456"/>
    <w:rsid w:val="00EF553A"/>
    <w:rsid w:val="00EF5A72"/>
    <w:rsid w:val="00EF6185"/>
    <w:rsid w:val="00EF6255"/>
    <w:rsid w:val="00F006ED"/>
    <w:rsid w:val="00F0098C"/>
    <w:rsid w:val="00F01B98"/>
    <w:rsid w:val="00F02108"/>
    <w:rsid w:val="00F02787"/>
    <w:rsid w:val="00F02D57"/>
    <w:rsid w:val="00F03F23"/>
    <w:rsid w:val="00F055D0"/>
    <w:rsid w:val="00F0605B"/>
    <w:rsid w:val="00F061A0"/>
    <w:rsid w:val="00F063D0"/>
    <w:rsid w:val="00F068A7"/>
    <w:rsid w:val="00F072D8"/>
    <w:rsid w:val="00F11115"/>
    <w:rsid w:val="00F11DAF"/>
    <w:rsid w:val="00F142C0"/>
    <w:rsid w:val="00F14CAD"/>
    <w:rsid w:val="00F157F2"/>
    <w:rsid w:val="00F164DB"/>
    <w:rsid w:val="00F17290"/>
    <w:rsid w:val="00F17517"/>
    <w:rsid w:val="00F17913"/>
    <w:rsid w:val="00F17F68"/>
    <w:rsid w:val="00F2039D"/>
    <w:rsid w:val="00F205C8"/>
    <w:rsid w:val="00F20801"/>
    <w:rsid w:val="00F21101"/>
    <w:rsid w:val="00F226C8"/>
    <w:rsid w:val="00F23A0D"/>
    <w:rsid w:val="00F23A52"/>
    <w:rsid w:val="00F26B34"/>
    <w:rsid w:val="00F27244"/>
    <w:rsid w:val="00F27D07"/>
    <w:rsid w:val="00F3024E"/>
    <w:rsid w:val="00F30441"/>
    <w:rsid w:val="00F30EA2"/>
    <w:rsid w:val="00F311AA"/>
    <w:rsid w:val="00F31AAF"/>
    <w:rsid w:val="00F3243D"/>
    <w:rsid w:val="00F334B8"/>
    <w:rsid w:val="00F33B8F"/>
    <w:rsid w:val="00F3498D"/>
    <w:rsid w:val="00F34D00"/>
    <w:rsid w:val="00F3597B"/>
    <w:rsid w:val="00F366AB"/>
    <w:rsid w:val="00F3703D"/>
    <w:rsid w:val="00F4054B"/>
    <w:rsid w:val="00F42798"/>
    <w:rsid w:val="00F432A0"/>
    <w:rsid w:val="00F43893"/>
    <w:rsid w:val="00F43A87"/>
    <w:rsid w:val="00F4597A"/>
    <w:rsid w:val="00F45CF4"/>
    <w:rsid w:val="00F45EAD"/>
    <w:rsid w:val="00F472AE"/>
    <w:rsid w:val="00F4765A"/>
    <w:rsid w:val="00F47AA9"/>
    <w:rsid w:val="00F47B68"/>
    <w:rsid w:val="00F47CAE"/>
    <w:rsid w:val="00F5027C"/>
    <w:rsid w:val="00F50485"/>
    <w:rsid w:val="00F50A12"/>
    <w:rsid w:val="00F515DA"/>
    <w:rsid w:val="00F545EE"/>
    <w:rsid w:val="00F564CE"/>
    <w:rsid w:val="00F57822"/>
    <w:rsid w:val="00F60B23"/>
    <w:rsid w:val="00F62C2B"/>
    <w:rsid w:val="00F63E27"/>
    <w:rsid w:val="00F643CF"/>
    <w:rsid w:val="00F64709"/>
    <w:rsid w:val="00F647F1"/>
    <w:rsid w:val="00F64A4A"/>
    <w:rsid w:val="00F66B0B"/>
    <w:rsid w:val="00F6710A"/>
    <w:rsid w:val="00F6734D"/>
    <w:rsid w:val="00F67714"/>
    <w:rsid w:val="00F70142"/>
    <w:rsid w:val="00F71CAF"/>
    <w:rsid w:val="00F71EA7"/>
    <w:rsid w:val="00F73E51"/>
    <w:rsid w:val="00F754B0"/>
    <w:rsid w:val="00F763C6"/>
    <w:rsid w:val="00F76A16"/>
    <w:rsid w:val="00F77911"/>
    <w:rsid w:val="00F80F16"/>
    <w:rsid w:val="00F80FF9"/>
    <w:rsid w:val="00F817EB"/>
    <w:rsid w:val="00F81A69"/>
    <w:rsid w:val="00F81AA3"/>
    <w:rsid w:val="00F81B59"/>
    <w:rsid w:val="00F8389B"/>
    <w:rsid w:val="00F8409F"/>
    <w:rsid w:val="00F84D5E"/>
    <w:rsid w:val="00F8565A"/>
    <w:rsid w:val="00F8589E"/>
    <w:rsid w:val="00F85A54"/>
    <w:rsid w:val="00F85BA6"/>
    <w:rsid w:val="00F869DB"/>
    <w:rsid w:val="00F87122"/>
    <w:rsid w:val="00F90AF1"/>
    <w:rsid w:val="00F91AFE"/>
    <w:rsid w:val="00F92150"/>
    <w:rsid w:val="00F924F1"/>
    <w:rsid w:val="00F931F0"/>
    <w:rsid w:val="00F9379B"/>
    <w:rsid w:val="00F93E03"/>
    <w:rsid w:val="00F93F02"/>
    <w:rsid w:val="00F947F2"/>
    <w:rsid w:val="00F94ABB"/>
    <w:rsid w:val="00F958F1"/>
    <w:rsid w:val="00F95F74"/>
    <w:rsid w:val="00F964A4"/>
    <w:rsid w:val="00F977C4"/>
    <w:rsid w:val="00FA383A"/>
    <w:rsid w:val="00FA3E96"/>
    <w:rsid w:val="00FA434C"/>
    <w:rsid w:val="00FA58F7"/>
    <w:rsid w:val="00FA5C5B"/>
    <w:rsid w:val="00FA769D"/>
    <w:rsid w:val="00FB1913"/>
    <w:rsid w:val="00FB1ED0"/>
    <w:rsid w:val="00FB27E1"/>
    <w:rsid w:val="00FB4EE8"/>
    <w:rsid w:val="00FB5661"/>
    <w:rsid w:val="00FB6153"/>
    <w:rsid w:val="00FB6502"/>
    <w:rsid w:val="00FB6B5F"/>
    <w:rsid w:val="00FB7F41"/>
    <w:rsid w:val="00FC0C4B"/>
    <w:rsid w:val="00FC0EDF"/>
    <w:rsid w:val="00FC1394"/>
    <w:rsid w:val="00FC16DA"/>
    <w:rsid w:val="00FC17B5"/>
    <w:rsid w:val="00FC5292"/>
    <w:rsid w:val="00FC5349"/>
    <w:rsid w:val="00FC59A1"/>
    <w:rsid w:val="00FC5F20"/>
    <w:rsid w:val="00FD0780"/>
    <w:rsid w:val="00FD18B3"/>
    <w:rsid w:val="00FD305F"/>
    <w:rsid w:val="00FD38D7"/>
    <w:rsid w:val="00FD66A8"/>
    <w:rsid w:val="00FD6B0A"/>
    <w:rsid w:val="00FD6F27"/>
    <w:rsid w:val="00FD7841"/>
    <w:rsid w:val="00FE02AD"/>
    <w:rsid w:val="00FE1EC8"/>
    <w:rsid w:val="00FE336B"/>
    <w:rsid w:val="00FE4455"/>
    <w:rsid w:val="00FE47DF"/>
    <w:rsid w:val="00FE4E1E"/>
    <w:rsid w:val="00FE4E77"/>
    <w:rsid w:val="00FE60D1"/>
    <w:rsid w:val="00FE710A"/>
    <w:rsid w:val="00FE7367"/>
    <w:rsid w:val="00FE7687"/>
    <w:rsid w:val="00FE7892"/>
    <w:rsid w:val="00FF0157"/>
    <w:rsid w:val="00FF0C9B"/>
    <w:rsid w:val="00FF1537"/>
    <w:rsid w:val="00FF2357"/>
    <w:rsid w:val="00FF2F5D"/>
    <w:rsid w:val="00FF314E"/>
    <w:rsid w:val="00FF3793"/>
    <w:rsid w:val="00FF5B06"/>
    <w:rsid w:val="00FF5F64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698974"/>
  <w15:docId w15:val="{353FB351-41B3-4774-9B70-D8373F68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671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4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01671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paragraph" w:styleId="4">
    <w:name w:val="heading 4"/>
    <w:basedOn w:val="a"/>
    <w:next w:val="a"/>
    <w:link w:val="40"/>
    <w:qFormat/>
    <w:rsid w:val="00CB10B7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6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1671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90167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016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F459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0A484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F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locked/>
    <w:rsid w:val="00676491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6491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/>
      <w:b/>
      <w:bCs/>
      <w:sz w:val="26"/>
      <w:szCs w:val="26"/>
      <w:shd w:val="clear" w:color="auto" w:fill="FFFFFF"/>
      <w:lang w:eastAsia="en-US"/>
    </w:rPr>
  </w:style>
  <w:style w:type="paragraph" w:styleId="ab">
    <w:name w:val="No Spacing"/>
    <w:uiPriority w:val="1"/>
    <w:qFormat/>
    <w:rsid w:val="00E3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9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c">
    <w:name w:val="Основной текст_"/>
    <w:link w:val="41"/>
    <w:locked/>
    <w:rsid w:val="00544954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c"/>
    <w:rsid w:val="00544954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11">
    <w:name w:val="Основной текст + 11"/>
    <w:aliases w:val="5 pt"/>
    <w:rsid w:val="00544954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2">
    <w:name w:val="Без интервала1"/>
    <w:rsid w:val="0054495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5449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rsid w:val="00544954"/>
    <w:rPr>
      <w:rFonts w:cs="Times New Roman"/>
      <w:color w:val="0000FF"/>
      <w:u w:val="single"/>
    </w:rPr>
  </w:style>
  <w:style w:type="character" w:customStyle="1" w:styleId="FontStyle14">
    <w:name w:val="Font Style14"/>
    <w:rsid w:val="00544954"/>
    <w:rPr>
      <w:rFonts w:ascii="Times New Roman" w:hAnsi="Times New Roman"/>
      <w:sz w:val="22"/>
    </w:rPr>
  </w:style>
  <w:style w:type="character" w:customStyle="1" w:styleId="FontStyle23">
    <w:name w:val="Font Style23"/>
    <w:rsid w:val="00030EEB"/>
    <w:rPr>
      <w:rFonts w:ascii="Times New Roman" w:hAnsi="Times New Roman" w:cs="Times New Roman"/>
      <w:sz w:val="26"/>
      <w:szCs w:val="26"/>
    </w:rPr>
  </w:style>
  <w:style w:type="paragraph" w:customStyle="1" w:styleId="8">
    <w:name w:val="Знак Знак8"/>
    <w:basedOn w:val="a"/>
    <w:rsid w:val="00697F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700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5795D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B10B7"/>
    <w:rPr>
      <w:rFonts w:ascii="Calibri" w:eastAsia="Calibri" w:hAnsi="Calibri" w:cs="Calibri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CB10B7"/>
  </w:style>
  <w:style w:type="paragraph" w:customStyle="1" w:styleId="21">
    <w:name w:val="Без интервала2"/>
    <w:rsid w:val="00CB10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CB10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rsid w:val="00CB10B7"/>
    <w:pPr>
      <w:ind w:left="720"/>
    </w:pPr>
    <w:rPr>
      <w:rFonts w:eastAsia="Calibri"/>
      <w:sz w:val="20"/>
      <w:szCs w:val="20"/>
    </w:rPr>
  </w:style>
  <w:style w:type="paragraph" w:customStyle="1" w:styleId="42">
    <w:name w:val="Знак4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Keep">
    <w:name w:val="Body Text Keep"/>
    <w:basedOn w:val="af"/>
    <w:rsid w:val="00CB10B7"/>
    <w:pPr>
      <w:spacing w:before="120"/>
      <w:jc w:val="both"/>
    </w:pPr>
    <w:rPr>
      <w:spacing w:val="-5"/>
      <w:sz w:val="24"/>
      <w:szCs w:val="24"/>
      <w:lang w:eastAsia="en-US"/>
    </w:rPr>
  </w:style>
  <w:style w:type="paragraph" w:styleId="af">
    <w:name w:val="Body Text"/>
    <w:basedOn w:val="a"/>
    <w:link w:val="af0"/>
    <w:semiHidden/>
    <w:rsid w:val="00CB10B7"/>
    <w:pPr>
      <w:spacing w:after="120"/>
    </w:pPr>
    <w:rPr>
      <w:rFonts w:eastAsia="Calibri"/>
      <w:sz w:val="20"/>
      <w:szCs w:val="20"/>
    </w:rPr>
  </w:style>
  <w:style w:type="character" w:customStyle="1" w:styleId="af0">
    <w:name w:val="Основной текст Знак"/>
    <w:basedOn w:val="a0"/>
    <w:link w:val="af"/>
    <w:semiHidden/>
    <w:rsid w:val="00CB10B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itleChar">
    <w:name w:val="Title Char"/>
    <w:locked/>
    <w:rsid w:val="00CB10B7"/>
    <w:rPr>
      <w:b/>
      <w:sz w:val="36"/>
    </w:rPr>
  </w:style>
  <w:style w:type="paragraph" w:styleId="af1">
    <w:name w:val="Title"/>
    <w:basedOn w:val="a"/>
    <w:link w:val="af2"/>
    <w:qFormat/>
    <w:rsid w:val="00CB10B7"/>
    <w:pPr>
      <w:tabs>
        <w:tab w:val="left" w:pos="8460"/>
      </w:tabs>
      <w:jc w:val="center"/>
    </w:pPr>
    <w:rPr>
      <w:rFonts w:ascii="Calibri" w:hAnsi="Calibri" w:cs="Calibri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rsid w:val="00CB10B7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15">
    <w:name w:val="Название Знак1"/>
    <w:rsid w:val="00CB10B7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customStyle="1" w:styleId="31">
    <w:name w:val="Знак3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CB10B7"/>
    <w:pPr>
      <w:widowControl w:val="0"/>
      <w:autoSpaceDE w:val="0"/>
      <w:autoSpaceDN w:val="0"/>
      <w:adjustRightInd w:val="0"/>
      <w:spacing w:line="283" w:lineRule="exact"/>
      <w:ind w:firstLine="542"/>
    </w:pPr>
    <w:rPr>
      <w:rFonts w:eastAsia="Calibri"/>
    </w:rPr>
  </w:style>
  <w:style w:type="paragraph" w:customStyle="1" w:styleId="32">
    <w:name w:val="Без интервала3"/>
    <w:link w:val="af3"/>
    <w:rsid w:val="00CB10B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32"/>
    <w:locked/>
    <w:rsid w:val="00CB10B7"/>
    <w:rPr>
      <w:rFonts w:ascii="Calibri" w:eastAsia="Times New Roman" w:hAnsi="Calibri" w:cs="Times New Roman"/>
      <w:lang w:eastAsia="ru-RU"/>
    </w:rPr>
  </w:style>
  <w:style w:type="paragraph" w:customStyle="1" w:styleId="22">
    <w:name w:val="Знак2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"/>
    <w:rsid w:val="00CB10B7"/>
    <w:rPr>
      <w:rFonts w:ascii="Verdana" w:eastAsia="Calibri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rsid w:val="00CB10B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CB10B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B1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f7">
    <w:name w:val="page number"/>
    <w:rsid w:val="00CB10B7"/>
    <w:rPr>
      <w:rFonts w:cs="Times New Roman"/>
    </w:rPr>
  </w:style>
  <w:style w:type="character" w:styleId="af8">
    <w:name w:val="annotation reference"/>
    <w:semiHidden/>
    <w:rsid w:val="00CB10B7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semiHidden/>
    <w:rsid w:val="00CB10B7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CB10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semiHidden/>
    <w:rsid w:val="00CB10B7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CB10B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d">
    <w:name w:val="Знак Знак Знак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e">
    <w:name w:val="Не вступил в силу"/>
    <w:rsid w:val="00CB10B7"/>
    <w:rPr>
      <w:rFonts w:cs="Times New Roman"/>
      <w:color w:val="008080"/>
      <w:sz w:val="22"/>
      <w:szCs w:val="22"/>
    </w:rPr>
  </w:style>
  <w:style w:type="paragraph" w:customStyle="1" w:styleId="43">
    <w:name w:val="Без интервала4"/>
    <w:rsid w:val="00CB10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Знак Знак Знак Знак1"/>
    <w:basedOn w:val="a"/>
    <w:rsid w:val="00CB10B7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a"/>
    <w:rsid w:val="00CB10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 Знак Знак2"/>
    <w:basedOn w:val="a"/>
    <w:rsid w:val="00CB10B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CB10B7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B10B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29">
    <w:name w:val="Font Style29"/>
    <w:rsid w:val="00CB10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CB10B7"/>
    <w:pPr>
      <w:widowControl w:val="0"/>
      <w:autoSpaceDE w:val="0"/>
      <w:autoSpaceDN w:val="0"/>
      <w:adjustRightInd w:val="0"/>
      <w:spacing w:line="480" w:lineRule="exact"/>
      <w:ind w:firstLine="696"/>
      <w:jc w:val="both"/>
    </w:pPr>
  </w:style>
  <w:style w:type="paragraph" w:customStyle="1" w:styleId="Default">
    <w:name w:val="Default"/>
    <w:rsid w:val="00CB1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CB10B7"/>
  </w:style>
  <w:style w:type="numbering" w:customStyle="1" w:styleId="24">
    <w:name w:val="Нет списка2"/>
    <w:next w:val="a2"/>
    <w:uiPriority w:val="99"/>
    <w:semiHidden/>
    <w:unhideWhenUsed/>
    <w:rsid w:val="00CB10B7"/>
  </w:style>
  <w:style w:type="table" w:customStyle="1" w:styleId="25">
    <w:name w:val="Сетка таблицы2"/>
    <w:basedOn w:val="a1"/>
    <w:next w:val="aa"/>
    <w:uiPriority w:val="99"/>
    <w:rsid w:val="00CB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CB10B7"/>
  </w:style>
  <w:style w:type="table" w:customStyle="1" w:styleId="36">
    <w:name w:val="Сетка таблицы3"/>
    <w:basedOn w:val="a1"/>
    <w:next w:val="aa"/>
    <w:uiPriority w:val="99"/>
    <w:locked/>
    <w:rsid w:val="00CB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CB10B7"/>
  </w:style>
  <w:style w:type="table" w:customStyle="1" w:styleId="45">
    <w:name w:val="Сетка таблицы4"/>
    <w:basedOn w:val="a1"/>
    <w:next w:val="aa"/>
    <w:uiPriority w:val="99"/>
    <w:rsid w:val="00CB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semiHidden/>
    <w:unhideWhenUsed/>
    <w:rsid w:val="00CB10B7"/>
    <w:rPr>
      <w:rFonts w:eastAsia="Calibri"/>
    </w:rPr>
  </w:style>
  <w:style w:type="numbering" w:customStyle="1" w:styleId="51">
    <w:name w:val="Нет списка5"/>
    <w:next w:val="a2"/>
    <w:uiPriority w:val="99"/>
    <w:semiHidden/>
    <w:unhideWhenUsed/>
    <w:rsid w:val="00F80F16"/>
  </w:style>
  <w:style w:type="paragraph" w:customStyle="1" w:styleId="210">
    <w:name w:val="Заголовок 21"/>
    <w:basedOn w:val="a"/>
    <w:next w:val="a"/>
    <w:uiPriority w:val="9"/>
    <w:unhideWhenUsed/>
    <w:qFormat/>
    <w:rsid w:val="00F80F1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numbering" w:customStyle="1" w:styleId="120">
    <w:name w:val="Нет списка12"/>
    <w:next w:val="a2"/>
    <w:uiPriority w:val="99"/>
    <w:semiHidden/>
    <w:unhideWhenUsed/>
    <w:rsid w:val="00F80F16"/>
  </w:style>
  <w:style w:type="numbering" w:customStyle="1" w:styleId="111">
    <w:name w:val="Нет списка111"/>
    <w:next w:val="a2"/>
    <w:semiHidden/>
    <w:rsid w:val="00F80F16"/>
  </w:style>
  <w:style w:type="numbering" w:customStyle="1" w:styleId="211">
    <w:name w:val="Нет списка21"/>
    <w:next w:val="a2"/>
    <w:uiPriority w:val="99"/>
    <w:semiHidden/>
    <w:unhideWhenUsed/>
    <w:rsid w:val="00F80F16"/>
  </w:style>
  <w:style w:type="numbering" w:customStyle="1" w:styleId="310">
    <w:name w:val="Нет списка31"/>
    <w:next w:val="a2"/>
    <w:uiPriority w:val="99"/>
    <w:semiHidden/>
    <w:unhideWhenUsed/>
    <w:rsid w:val="00F80F16"/>
  </w:style>
  <w:style w:type="numbering" w:customStyle="1" w:styleId="410">
    <w:name w:val="Нет списка41"/>
    <w:next w:val="a2"/>
    <w:uiPriority w:val="99"/>
    <w:semiHidden/>
    <w:unhideWhenUsed/>
    <w:rsid w:val="00F80F16"/>
  </w:style>
  <w:style w:type="paragraph" w:customStyle="1" w:styleId="52">
    <w:name w:val="Без интервала5"/>
    <w:rsid w:val="00F80F1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F80F16"/>
    <w:pPr>
      <w:ind w:left="720"/>
    </w:pPr>
    <w:rPr>
      <w:rFonts w:eastAsia="Calibri"/>
      <w:sz w:val="20"/>
      <w:szCs w:val="20"/>
    </w:rPr>
  </w:style>
  <w:style w:type="character" w:customStyle="1" w:styleId="212">
    <w:name w:val="Заголовок 2 Знак1"/>
    <w:basedOn w:val="a0"/>
    <w:uiPriority w:val="9"/>
    <w:semiHidden/>
    <w:rsid w:val="00F80F16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aff0">
    <w:name w:val="Знак"/>
    <w:basedOn w:val="a"/>
    <w:rsid w:val="00C559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53">
    <w:name w:val="Сетка таблицы5"/>
    <w:basedOn w:val="a1"/>
    <w:next w:val="aa"/>
    <w:uiPriority w:val="39"/>
    <w:rsid w:val="00A5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39"/>
    <w:rsid w:val="0023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сновной текст1"/>
    <w:basedOn w:val="a"/>
    <w:rsid w:val="002F237F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ff1">
    <w:name w:val="Подпись к таблице_"/>
    <w:basedOn w:val="a0"/>
    <w:link w:val="aff2"/>
    <w:locked/>
    <w:rsid w:val="002F237F"/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Подпись к таблице"/>
    <w:basedOn w:val="a"/>
    <w:link w:val="aff1"/>
    <w:rsid w:val="002F237F"/>
    <w:pPr>
      <w:widowControl w:val="0"/>
      <w:jc w:val="center"/>
    </w:pPr>
    <w:rPr>
      <w:sz w:val="28"/>
      <w:szCs w:val="28"/>
      <w:lang w:eastAsia="en-US"/>
    </w:rPr>
  </w:style>
  <w:style w:type="character" w:customStyle="1" w:styleId="aff3">
    <w:name w:val="Другое_"/>
    <w:basedOn w:val="a0"/>
    <w:link w:val="aff4"/>
    <w:locked/>
    <w:rsid w:val="002F237F"/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Другое"/>
    <w:basedOn w:val="a"/>
    <w:link w:val="aff3"/>
    <w:rsid w:val="002F237F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42C5-3138-47D6-82D5-7C9B93D3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20-2</cp:lastModifiedBy>
  <cp:revision>2</cp:revision>
  <cp:lastPrinted>2025-10-29T06:39:00Z</cp:lastPrinted>
  <dcterms:created xsi:type="dcterms:W3CDTF">2025-10-29T08:49:00Z</dcterms:created>
  <dcterms:modified xsi:type="dcterms:W3CDTF">2025-10-29T08:49:00Z</dcterms:modified>
</cp:coreProperties>
</file>