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225" cy="819150"/>
            <wp:effectExtent l="0" t="0" r="952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От «</w:t>
      </w:r>
      <w:r w:rsidR="00F65B02">
        <w:rPr>
          <w:rFonts w:ascii="Times New Roman" w:hAnsi="Times New Roman" w:cs="Times New Roman"/>
          <w:sz w:val="24"/>
          <w:szCs w:val="24"/>
        </w:rPr>
        <w:t>22</w:t>
      </w:r>
      <w:r w:rsidRPr="00864C90">
        <w:rPr>
          <w:rFonts w:ascii="Times New Roman" w:hAnsi="Times New Roman" w:cs="Times New Roman"/>
          <w:sz w:val="24"/>
          <w:szCs w:val="24"/>
        </w:rPr>
        <w:t xml:space="preserve">» </w:t>
      </w:r>
      <w:r w:rsidR="00F65B02">
        <w:rPr>
          <w:rFonts w:ascii="Times New Roman" w:hAnsi="Times New Roman" w:cs="Times New Roman"/>
          <w:sz w:val="24"/>
          <w:szCs w:val="24"/>
        </w:rPr>
        <w:t>марта</w:t>
      </w:r>
      <w:r w:rsidRPr="00864C90">
        <w:rPr>
          <w:rFonts w:ascii="Times New Roman" w:hAnsi="Times New Roman" w:cs="Times New Roman"/>
          <w:sz w:val="24"/>
          <w:szCs w:val="24"/>
        </w:rPr>
        <w:t xml:space="preserve"> 202</w:t>
      </w:r>
      <w:r w:rsidR="00F65B02">
        <w:rPr>
          <w:rFonts w:ascii="Times New Roman" w:hAnsi="Times New Roman" w:cs="Times New Roman"/>
          <w:sz w:val="24"/>
          <w:szCs w:val="24"/>
        </w:rPr>
        <w:t>2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г. Железногорск-Илимский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Заключение № 01-08/</w:t>
      </w:r>
      <w:r w:rsidR="0048168F">
        <w:rPr>
          <w:rFonts w:ascii="Times New Roman" w:hAnsi="Times New Roman" w:cs="Times New Roman"/>
          <w:b/>
          <w:sz w:val="24"/>
          <w:szCs w:val="24"/>
        </w:rPr>
        <w:t>23</w:t>
      </w:r>
    </w:p>
    <w:p w:rsidR="00864C90" w:rsidRPr="00864C90" w:rsidRDefault="00864C90" w:rsidP="00F65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по итогам финансово-экономической экспертизы</w:t>
      </w:r>
    </w:p>
    <w:p w:rsidR="00864C90" w:rsidRPr="00864C90" w:rsidRDefault="00864C90" w:rsidP="00F65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проекта постановления администрации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«О внесении изменений в муниципальн</w:t>
      </w:r>
      <w:r w:rsidR="00F65B02">
        <w:rPr>
          <w:rFonts w:ascii="Times New Roman" w:hAnsi="Times New Roman" w:cs="Times New Roman"/>
          <w:sz w:val="24"/>
          <w:szCs w:val="24"/>
        </w:rPr>
        <w:t>ую</w:t>
      </w:r>
      <w:r w:rsidRPr="00864C9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65B02">
        <w:rPr>
          <w:rFonts w:ascii="Times New Roman" w:hAnsi="Times New Roman" w:cs="Times New Roman"/>
          <w:sz w:val="24"/>
          <w:szCs w:val="24"/>
        </w:rPr>
        <w:t>у</w:t>
      </w:r>
      <w:r w:rsidRPr="00864C90">
        <w:rPr>
          <w:rFonts w:ascii="Times New Roman" w:hAnsi="Times New Roman" w:cs="Times New Roman"/>
          <w:sz w:val="24"/>
          <w:szCs w:val="24"/>
        </w:rPr>
        <w:t xml:space="preserve"> «Безопасность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</w:t>
      </w:r>
      <w:r w:rsidR="00F65B02">
        <w:rPr>
          <w:rFonts w:ascii="Times New Roman" w:hAnsi="Times New Roman" w:cs="Times New Roman"/>
          <w:sz w:val="24"/>
          <w:szCs w:val="24"/>
        </w:rPr>
        <w:t>4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F65B02">
        <w:rPr>
          <w:rFonts w:ascii="Times New Roman" w:hAnsi="Times New Roman" w:cs="Times New Roman"/>
          <w:sz w:val="24"/>
          <w:szCs w:val="24"/>
        </w:rPr>
        <w:t>, утвержденную</w:t>
      </w:r>
      <w:r w:rsidR="00F65B02" w:rsidRPr="00F65B02">
        <w:rPr>
          <w:rFonts w:ascii="Times New Roman" w:hAnsi="Times New Roman" w:cs="Times New Roman"/>
          <w:sz w:val="24"/>
          <w:szCs w:val="24"/>
        </w:rPr>
        <w:t xml:space="preserve"> </w:t>
      </w:r>
      <w:r w:rsidR="00F65B02">
        <w:rPr>
          <w:rFonts w:ascii="Times New Roman" w:hAnsi="Times New Roman" w:cs="Times New Roman"/>
          <w:sz w:val="24"/>
          <w:szCs w:val="24"/>
        </w:rPr>
        <w:t>п</w:t>
      </w:r>
      <w:r w:rsidR="00F65B02" w:rsidRPr="00F65B02">
        <w:rPr>
          <w:rFonts w:ascii="Times New Roman" w:hAnsi="Times New Roman" w:cs="Times New Roman"/>
          <w:sz w:val="24"/>
          <w:szCs w:val="24"/>
        </w:rPr>
        <w:t>остановление</w:t>
      </w:r>
      <w:r w:rsidR="00F65B02">
        <w:rPr>
          <w:rFonts w:ascii="Times New Roman" w:hAnsi="Times New Roman" w:cs="Times New Roman"/>
          <w:sz w:val="24"/>
          <w:szCs w:val="24"/>
        </w:rPr>
        <w:t>м</w:t>
      </w:r>
      <w:r w:rsidR="00F65B02" w:rsidRPr="00F65B02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F65B02" w:rsidRPr="00F65B02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F65B02" w:rsidRPr="00F65B02">
        <w:rPr>
          <w:rFonts w:ascii="Times New Roman" w:hAnsi="Times New Roman" w:cs="Times New Roman"/>
          <w:sz w:val="24"/>
          <w:szCs w:val="24"/>
        </w:rPr>
        <w:t xml:space="preserve"> муниципального района от 08.08.2017г. № 549</w:t>
      </w:r>
      <w:r w:rsidR="00F65B02">
        <w:rPr>
          <w:rFonts w:ascii="Times New Roman" w:hAnsi="Times New Roman" w:cs="Times New Roman"/>
          <w:sz w:val="24"/>
          <w:szCs w:val="24"/>
        </w:rPr>
        <w:t>»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 </w:t>
      </w:r>
    </w:p>
    <w:p w:rsidR="00864C90" w:rsidRPr="00864C90" w:rsidRDefault="00864C90" w:rsidP="008A3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  Настоящее заключение подготовлено Контрольно-счетной палатой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КСП района) на основании Положения о Контрольно-счётной палате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Pr="00047530">
        <w:rPr>
          <w:rFonts w:ascii="Times New Roman" w:hAnsi="Times New Roman" w:cs="Times New Roman"/>
          <w:sz w:val="24"/>
          <w:szCs w:val="24"/>
        </w:rPr>
        <w:t>2</w:t>
      </w:r>
      <w:r w:rsidR="00047530">
        <w:rPr>
          <w:rFonts w:ascii="Times New Roman" w:hAnsi="Times New Roman" w:cs="Times New Roman"/>
          <w:sz w:val="24"/>
          <w:szCs w:val="24"/>
        </w:rPr>
        <w:t>9</w:t>
      </w:r>
      <w:r w:rsidRPr="00047530">
        <w:rPr>
          <w:rFonts w:ascii="Times New Roman" w:hAnsi="Times New Roman" w:cs="Times New Roman"/>
          <w:sz w:val="24"/>
          <w:szCs w:val="24"/>
        </w:rPr>
        <w:t>.0</w:t>
      </w:r>
      <w:r w:rsidR="00047530">
        <w:rPr>
          <w:rFonts w:ascii="Times New Roman" w:hAnsi="Times New Roman" w:cs="Times New Roman"/>
          <w:sz w:val="24"/>
          <w:szCs w:val="24"/>
        </w:rPr>
        <w:t>9</w:t>
      </w:r>
      <w:r w:rsidRPr="00047530">
        <w:rPr>
          <w:rFonts w:ascii="Times New Roman" w:hAnsi="Times New Roman" w:cs="Times New Roman"/>
          <w:sz w:val="24"/>
          <w:szCs w:val="24"/>
        </w:rPr>
        <w:t>.20</w:t>
      </w:r>
      <w:r w:rsidR="00047530">
        <w:rPr>
          <w:rFonts w:ascii="Times New Roman" w:hAnsi="Times New Roman" w:cs="Times New Roman"/>
          <w:sz w:val="24"/>
          <w:szCs w:val="24"/>
        </w:rPr>
        <w:t>2</w:t>
      </w:r>
      <w:r w:rsidRPr="00047530">
        <w:rPr>
          <w:rFonts w:ascii="Times New Roman" w:hAnsi="Times New Roman" w:cs="Times New Roman"/>
          <w:sz w:val="24"/>
          <w:szCs w:val="24"/>
        </w:rPr>
        <w:t>1г</w:t>
      </w:r>
      <w:r w:rsidRPr="00864C90">
        <w:rPr>
          <w:rFonts w:ascii="Times New Roman" w:hAnsi="Times New Roman" w:cs="Times New Roman"/>
          <w:sz w:val="24"/>
          <w:szCs w:val="24"/>
        </w:rPr>
        <w:t>. № 1</w:t>
      </w:r>
      <w:r w:rsidR="007D362D">
        <w:rPr>
          <w:rFonts w:ascii="Times New Roman" w:hAnsi="Times New Roman" w:cs="Times New Roman"/>
          <w:sz w:val="24"/>
          <w:szCs w:val="24"/>
        </w:rPr>
        <w:t>47</w:t>
      </w:r>
      <w:r w:rsidRPr="00864C90">
        <w:rPr>
          <w:rFonts w:ascii="Times New Roman" w:hAnsi="Times New Roman" w:cs="Times New Roman"/>
          <w:sz w:val="24"/>
          <w:szCs w:val="24"/>
        </w:rPr>
        <w:t>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D362D">
        <w:rPr>
          <w:rFonts w:ascii="Times New Roman" w:hAnsi="Times New Roman" w:cs="Times New Roman"/>
          <w:sz w:val="24"/>
          <w:szCs w:val="24"/>
        </w:rPr>
        <w:t xml:space="preserve"> (с изм.)</w:t>
      </w:r>
      <w:r w:rsidRPr="00864C90">
        <w:rPr>
          <w:rFonts w:ascii="Times New Roman" w:hAnsi="Times New Roman" w:cs="Times New Roman"/>
          <w:sz w:val="24"/>
          <w:szCs w:val="24"/>
        </w:rPr>
        <w:t xml:space="preserve">, Бюджетным кодексом РФ, СВМФК КСП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«Финансово-экономическая экспертиза проектов муниципальных программ» и Порядком рассмотрения Думой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проектов муниципальных программ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30.11.2017г. № 260 (далее – Порядок).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В ходе экспертно-аналитического мероприятия установлено следующее.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Hlk98836388"/>
      <w:r w:rsidRPr="00864C90">
        <w:rPr>
          <w:rFonts w:ascii="Times New Roman" w:hAnsi="Times New Roman" w:cs="Times New Roman"/>
          <w:sz w:val="24"/>
          <w:szCs w:val="24"/>
        </w:rPr>
        <w:t xml:space="preserve">Муниципальная программа «Безопасность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</w:t>
      </w:r>
      <w:r w:rsidR="00F65B02">
        <w:rPr>
          <w:rFonts w:ascii="Times New Roman" w:hAnsi="Times New Roman" w:cs="Times New Roman"/>
          <w:sz w:val="24"/>
          <w:szCs w:val="24"/>
        </w:rPr>
        <w:t>4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годы (далее – МП или муниципальная программа) утверждена постановлением администрации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="008F030F">
        <w:rPr>
          <w:rFonts w:ascii="Times New Roman" w:hAnsi="Times New Roman" w:cs="Times New Roman"/>
          <w:sz w:val="24"/>
          <w:szCs w:val="24"/>
        </w:rPr>
        <w:t>24</w:t>
      </w:r>
      <w:r w:rsidRPr="00864C90">
        <w:rPr>
          <w:rFonts w:ascii="Times New Roman" w:hAnsi="Times New Roman" w:cs="Times New Roman"/>
          <w:sz w:val="24"/>
          <w:szCs w:val="24"/>
        </w:rPr>
        <w:t>.</w:t>
      </w:r>
      <w:r w:rsidR="008F030F">
        <w:rPr>
          <w:rFonts w:ascii="Times New Roman" w:hAnsi="Times New Roman" w:cs="Times New Roman"/>
          <w:sz w:val="24"/>
          <w:szCs w:val="24"/>
        </w:rPr>
        <w:t>12</w:t>
      </w:r>
      <w:r w:rsidRPr="00864C90">
        <w:rPr>
          <w:rFonts w:ascii="Times New Roman" w:hAnsi="Times New Roman" w:cs="Times New Roman"/>
          <w:sz w:val="24"/>
          <w:szCs w:val="24"/>
        </w:rPr>
        <w:t>.20</w:t>
      </w:r>
      <w:r w:rsidR="008F030F">
        <w:rPr>
          <w:rFonts w:ascii="Times New Roman" w:hAnsi="Times New Roman" w:cs="Times New Roman"/>
          <w:sz w:val="24"/>
          <w:szCs w:val="24"/>
        </w:rPr>
        <w:t>21</w:t>
      </w:r>
      <w:r w:rsidRPr="00864C90">
        <w:rPr>
          <w:rFonts w:ascii="Times New Roman" w:hAnsi="Times New Roman" w:cs="Times New Roman"/>
          <w:sz w:val="24"/>
          <w:szCs w:val="24"/>
        </w:rPr>
        <w:t xml:space="preserve">г. № </w:t>
      </w:r>
      <w:r w:rsidR="008F030F">
        <w:rPr>
          <w:rFonts w:ascii="Times New Roman" w:hAnsi="Times New Roman" w:cs="Times New Roman"/>
          <w:sz w:val="24"/>
          <w:szCs w:val="24"/>
        </w:rPr>
        <w:t>1209, начало действия муниципальной программы с 01.01.2022 года</w:t>
      </w:r>
      <w:r w:rsidRPr="00864C90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Целью программы является обеспечение надежной защиты населения и территории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чрезвычайных ситуаций природного и техногенного характера, обеспечение пожарной безопасности и безопасности людей на водных объектах, предотвращение гибели людей и минимизация возможного ущерба.</w:t>
      </w:r>
    </w:p>
    <w:p w:rsidR="00C360A6" w:rsidRPr="00C360A6" w:rsidRDefault="00864C90" w:rsidP="00C360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</w:t>
      </w:r>
      <w:r w:rsidR="006C2BAC">
        <w:rPr>
          <w:rFonts w:ascii="Times New Roman" w:hAnsi="Times New Roman" w:cs="Times New Roman"/>
          <w:sz w:val="24"/>
          <w:szCs w:val="24"/>
        </w:rPr>
        <w:t xml:space="preserve">   </w:t>
      </w:r>
      <w:r w:rsidR="00C360A6" w:rsidRPr="00C360A6">
        <w:rPr>
          <w:rFonts w:ascii="Times New Roman" w:hAnsi="Times New Roman" w:cs="Times New Roman"/>
          <w:sz w:val="24"/>
          <w:szCs w:val="24"/>
        </w:rPr>
        <w:t>Проектом МП предлагается увеличить ресурсное обеспечение мероприятий на 202</w:t>
      </w:r>
      <w:r w:rsidR="00F65B02">
        <w:rPr>
          <w:rFonts w:ascii="Times New Roman" w:hAnsi="Times New Roman" w:cs="Times New Roman"/>
          <w:sz w:val="24"/>
          <w:szCs w:val="24"/>
        </w:rPr>
        <w:t>2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год в объеме </w:t>
      </w:r>
      <w:r w:rsidR="00F65B02">
        <w:rPr>
          <w:rFonts w:ascii="Times New Roman" w:hAnsi="Times New Roman" w:cs="Times New Roman"/>
          <w:sz w:val="24"/>
          <w:szCs w:val="24"/>
        </w:rPr>
        <w:t>6 114,9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тыс. рублей и установить в сумме </w:t>
      </w:r>
      <w:r w:rsidR="00B15698">
        <w:rPr>
          <w:rFonts w:ascii="Times New Roman" w:hAnsi="Times New Roman" w:cs="Times New Roman"/>
          <w:sz w:val="24"/>
          <w:szCs w:val="24"/>
        </w:rPr>
        <w:t>3</w:t>
      </w:r>
      <w:r w:rsidR="00F54510">
        <w:rPr>
          <w:rFonts w:ascii="Times New Roman" w:hAnsi="Times New Roman" w:cs="Times New Roman"/>
          <w:sz w:val="24"/>
          <w:szCs w:val="24"/>
        </w:rPr>
        <w:t>7</w:t>
      </w:r>
      <w:r w:rsidR="00232B46">
        <w:rPr>
          <w:rFonts w:ascii="Times New Roman" w:hAnsi="Times New Roman" w:cs="Times New Roman"/>
          <w:sz w:val="24"/>
          <w:szCs w:val="24"/>
        </w:rPr>
        <w:t> </w:t>
      </w:r>
      <w:r w:rsidR="00F54510">
        <w:rPr>
          <w:rFonts w:ascii="Times New Roman" w:hAnsi="Times New Roman" w:cs="Times New Roman"/>
          <w:sz w:val="24"/>
          <w:szCs w:val="24"/>
        </w:rPr>
        <w:t>055</w:t>
      </w:r>
      <w:r w:rsidR="00232B46">
        <w:rPr>
          <w:rFonts w:ascii="Times New Roman" w:hAnsi="Times New Roman" w:cs="Times New Roman"/>
          <w:sz w:val="24"/>
          <w:szCs w:val="24"/>
        </w:rPr>
        <w:t>,</w:t>
      </w:r>
      <w:r w:rsidR="00F54510">
        <w:rPr>
          <w:rFonts w:ascii="Times New Roman" w:hAnsi="Times New Roman" w:cs="Times New Roman"/>
          <w:sz w:val="24"/>
          <w:szCs w:val="24"/>
        </w:rPr>
        <w:t>7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</w:t>
      </w:r>
      <w:r w:rsidR="006C2BAC">
        <w:rPr>
          <w:rFonts w:ascii="Times New Roman" w:hAnsi="Times New Roman" w:cs="Times New Roman"/>
          <w:sz w:val="24"/>
          <w:szCs w:val="24"/>
        </w:rPr>
        <w:t xml:space="preserve">  </w:t>
      </w:r>
      <w:r w:rsidRPr="00864C90">
        <w:rPr>
          <w:rFonts w:ascii="Times New Roman" w:hAnsi="Times New Roman" w:cs="Times New Roman"/>
          <w:sz w:val="24"/>
          <w:szCs w:val="24"/>
        </w:rPr>
        <w:t>Изменение ресурсного обеспечения подпрограмм представлено в таблице.</w:t>
      </w:r>
    </w:p>
    <w:p w:rsidR="00864C90" w:rsidRPr="00864C90" w:rsidRDefault="006C2BAC" w:rsidP="006C2B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</w:t>
      </w:r>
      <w:r w:rsidR="00864C90" w:rsidRPr="00864C90">
        <w:rPr>
          <w:rFonts w:ascii="Times New Roman" w:hAnsi="Times New Roman" w:cs="Times New Roman"/>
          <w:sz w:val="16"/>
          <w:szCs w:val="16"/>
        </w:rPr>
        <w:t>Тыс. рублей</w:t>
      </w:r>
    </w:p>
    <w:tbl>
      <w:tblPr>
        <w:tblW w:w="93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28"/>
        <w:gridCol w:w="1519"/>
        <w:gridCol w:w="1794"/>
        <w:gridCol w:w="1483"/>
      </w:tblGrid>
      <w:tr w:rsidR="006C2BAC" w:rsidRPr="00864C90" w:rsidTr="006C2BAC">
        <w:trPr>
          <w:trHeight w:val="264"/>
        </w:trPr>
        <w:tc>
          <w:tcPr>
            <w:tcW w:w="4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о бюджете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Ресурсное обеспечение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Отклонение</w:t>
            </w:r>
          </w:p>
        </w:tc>
      </w:tr>
      <w:tr w:rsidR="00864C90" w:rsidRPr="00864C90" w:rsidTr="006C2BAC">
        <w:trPr>
          <w:trHeight w:val="174"/>
        </w:trPr>
        <w:tc>
          <w:tcPr>
            <w:tcW w:w="4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Проект МП</w:t>
            </w: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4C90" w:rsidRPr="00864C90" w:rsidTr="006C2BAC">
        <w:trPr>
          <w:trHeight w:val="344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(гр.3-гр.2)</w:t>
            </w:r>
          </w:p>
        </w:tc>
      </w:tr>
      <w:tr w:rsidR="00472D36" w:rsidRPr="00864C90" w:rsidTr="00472D36">
        <w:trPr>
          <w:trHeight w:val="559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2D36" w:rsidRPr="00864C90" w:rsidRDefault="00472D36" w:rsidP="00472D3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МП «Безопасность в Нижнеилимском муниципальном районе», в том числе: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D36" w:rsidRPr="00864C90" w:rsidRDefault="00011380" w:rsidP="00472D3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30 940,8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864C90" w:rsidRDefault="00011380" w:rsidP="00472D3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37 055,7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2D36" w:rsidRPr="00864C90" w:rsidRDefault="00472D36" w:rsidP="00472D3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1762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  <w:r w:rsidR="000113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6 114,9</w:t>
            </w:r>
          </w:p>
        </w:tc>
      </w:tr>
      <w:tr w:rsidR="00472D36" w:rsidRPr="00864C90" w:rsidTr="00011380">
        <w:trPr>
          <w:trHeight w:val="492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2D36" w:rsidRPr="00864C90" w:rsidRDefault="00472D36" w:rsidP="00472D3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«Предупреждение и ликвидация последствий чрезвычайных ситуаций»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864C90" w:rsidRDefault="00011380" w:rsidP="00472D3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1 026,0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864C90" w:rsidRDefault="00011380" w:rsidP="00472D3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1 106,0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D36" w:rsidRPr="00864C90" w:rsidRDefault="00011380" w:rsidP="00472D3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+80,0</w:t>
            </w:r>
          </w:p>
        </w:tc>
      </w:tr>
      <w:tr w:rsidR="00472D36" w:rsidRPr="00864C90" w:rsidTr="00011380">
        <w:trPr>
          <w:trHeight w:val="542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2D36" w:rsidRPr="00864C90" w:rsidRDefault="00472D36" w:rsidP="00472D3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«Совершенствование системы профилактики правонарушений и усиление борьбы с преступностью в Нижнеилимском районе»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864C90" w:rsidRDefault="00011380" w:rsidP="00472D3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75,0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864C90" w:rsidRDefault="00011380" w:rsidP="00472D3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75,0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D36" w:rsidRPr="00864C90" w:rsidRDefault="00011380" w:rsidP="00472D3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472D36" w:rsidRPr="00864C90" w:rsidTr="00011380">
        <w:trPr>
          <w:trHeight w:val="1549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2D36" w:rsidRPr="00864C90" w:rsidRDefault="00472D36" w:rsidP="00472D3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ситуаций и обеспечение пожарной безопасности»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864C90" w:rsidRDefault="00011380" w:rsidP="00472D3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29 839,8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864C90" w:rsidRDefault="00011380" w:rsidP="00472D3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35 874,7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D36" w:rsidRPr="00864C90" w:rsidRDefault="00011380" w:rsidP="00472D3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+6 034,9</w:t>
            </w:r>
          </w:p>
        </w:tc>
      </w:tr>
      <w:tr w:rsidR="00232B46" w:rsidRPr="00864C90" w:rsidTr="00813A89">
        <w:trPr>
          <w:trHeight w:val="414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B46" w:rsidRPr="00864C90" w:rsidRDefault="00232B46" w:rsidP="00232B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«Охрана окружающей среды»</w:t>
            </w:r>
          </w:p>
          <w:p w:rsidR="00232B46" w:rsidRPr="00864C90" w:rsidRDefault="00232B46" w:rsidP="00232B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B46" w:rsidRPr="00864C90" w:rsidRDefault="00011380" w:rsidP="00232B4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B46" w:rsidRPr="00864C90" w:rsidRDefault="00011380" w:rsidP="00232B4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46" w:rsidRPr="00864C90" w:rsidRDefault="00011380" w:rsidP="00232B4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</w:tbl>
    <w:p w:rsidR="00472D36" w:rsidRDefault="00864C90" w:rsidP="00217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</w:t>
      </w:r>
      <w:r w:rsidR="006C2BAC">
        <w:rPr>
          <w:rFonts w:ascii="Times New Roman" w:hAnsi="Times New Roman" w:cs="Times New Roman"/>
          <w:sz w:val="24"/>
          <w:szCs w:val="24"/>
        </w:rPr>
        <w:t xml:space="preserve">   </w:t>
      </w:r>
      <w:r w:rsidR="008A34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1380" w:rsidRDefault="008A344C" w:rsidP="00837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3113572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64C90" w:rsidRPr="00AF0263">
        <w:rPr>
          <w:rFonts w:ascii="Times New Roman" w:hAnsi="Times New Roman" w:cs="Times New Roman"/>
          <w:sz w:val="24"/>
          <w:szCs w:val="24"/>
        </w:rPr>
        <w:t>Согласно Пояснительной записке предусмотрено</w:t>
      </w:r>
      <w:bookmarkEnd w:id="1"/>
      <w:r w:rsidR="000A1B67">
        <w:rPr>
          <w:rFonts w:ascii="Times New Roman" w:hAnsi="Times New Roman" w:cs="Times New Roman"/>
          <w:sz w:val="24"/>
          <w:szCs w:val="24"/>
        </w:rPr>
        <w:t xml:space="preserve"> </w:t>
      </w:r>
      <w:r w:rsidR="00B434F9">
        <w:rPr>
          <w:rFonts w:ascii="Times New Roman" w:hAnsi="Times New Roman" w:cs="Times New Roman"/>
          <w:sz w:val="24"/>
          <w:szCs w:val="24"/>
        </w:rPr>
        <w:t xml:space="preserve">увеличение бюджетных ассигнований </w:t>
      </w:r>
      <w:r w:rsidR="008A2170">
        <w:rPr>
          <w:rFonts w:ascii="Times New Roman" w:hAnsi="Times New Roman" w:cs="Times New Roman"/>
          <w:sz w:val="24"/>
          <w:szCs w:val="24"/>
        </w:rPr>
        <w:t xml:space="preserve">по </w:t>
      </w:r>
      <w:r w:rsidR="00011380">
        <w:rPr>
          <w:rFonts w:ascii="Times New Roman" w:hAnsi="Times New Roman" w:cs="Times New Roman"/>
          <w:sz w:val="24"/>
          <w:szCs w:val="24"/>
        </w:rPr>
        <w:t xml:space="preserve">двум </w:t>
      </w:r>
      <w:r w:rsidR="00D95DC3" w:rsidRPr="00864C90">
        <w:rPr>
          <w:rFonts w:ascii="Times New Roman" w:hAnsi="Times New Roman" w:cs="Times New Roman"/>
          <w:sz w:val="24"/>
          <w:szCs w:val="24"/>
        </w:rPr>
        <w:t>Подпрограмм</w:t>
      </w:r>
      <w:r w:rsidR="00011380">
        <w:rPr>
          <w:rFonts w:ascii="Times New Roman" w:hAnsi="Times New Roman" w:cs="Times New Roman"/>
          <w:sz w:val="24"/>
          <w:szCs w:val="24"/>
        </w:rPr>
        <w:t>ам:</w:t>
      </w:r>
    </w:p>
    <w:p w:rsidR="00DE0467" w:rsidRDefault="00011380" w:rsidP="00837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3C5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 w:rsidR="00DC43C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D95DC3" w:rsidRPr="00864C9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Предупреждение и ликвидация последствий чрезвычайных ситуаций</w:t>
      </w:r>
      <w:r w:rsidR="00D95DC3" w:rsidRPr="000A1B67">
        <w:rPr>
          <w:rFonts w:ascii="Times New Roman" w:hAnsi="Times New Roman" w:cs="Times New Roman"/>
          <w:sz w:val="24"/>
          <w:szCs w:val="24"/>
        </w:rPr>
        <w:t xml:space="preserve">» в сумме </w:t>
      </w:r>
      <w:r w:rsidR="008D775C">
        <w:rPr>
          <w:rFonts w:ascii="Times New Roman" w:hAnsi="Times New Roman" w:cs="Times New Roman"/>
          <w:sz w:val="24"/>
          <w:szCs w:val="24"/>
        </w:rPr>
        <w:t>212,0</w:t>
      </w:r>
      <w:r w:rsidR="00D95DC3" w:rsidRPr="000A1B67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8D775C">
        <w:rPr>
          <w:rFonts w:ascii="Times New Roman" w:hAnsi="Times New Roman" w:cs="Times New Roman"/>
          <w:sz w:val="24"/>
          <w:szCs w:val="24"/>
        </w:rPr>
        <w:t xml:space="preserve"> для создания резервов материальных ресурсов в целях ликвидации чрезвычайных ситуаций; в сумме </w:t>
      </w:r>
      <w:r w:rsidR="00290A7B">
        <w:rPr>
          <w:rFonts w:ascii="Times New Roman" w:hAnsi="Times New Roman" w:cs="Times New Roman"/>
          <w:sz w:val="24"/>
          <w:szCs w:val="24"/>
        </w:rPr>
        <w:t>(</w:t>
      </w:r>
      <w:r w:rsidR="008D775C">
        <w:rPr>
          <w:rFonts w:ascii="Times New Roman" w:hAnsi="Times New Roman" w:cs="Times New Roman"/>
          <w:sz w:val="24"/>
          <w:szCs w:val="24"/>
        </w:rPr>
        <w:t>-</w:t>
      </w:r>
      <w:r w:rsidR="00290A7B">
        <w:rPr>
          <w:rFonts w:ascii="Times New Roman" w:hAnsi="Times New Roman" w:cs="Times New Roman"/>
          <w:sz w:val="24"/>
          <w:szCs w:val="24"/>
        </w:rPr>
        <w:t xml:space="preserve">) </w:t>
      </w:r>
      <w:r w:rsidR="008D775C">
        <w:rPr>
          <w:rFonts w:ascii="Times New Roman" w:hAnsi="Times New Roman" w:cs="Times New Roman"/>
          <w:sz w:val="24"/>
          <w:szCs w:val="24"/>
        </w:rPr>
        <w:t>132,0 тыс. рублей перераспределение между подпрограммами связано с передачей систем звукового о</w:t>
      </w:r>
      <w:r w:rsidR="00DC43C5">
        <w:rPr>
          <w:rFonts w:ascii="Times New Roman" w:hAnsi="Times New Roman" w:cs="Times New Roman"/>
          <w:sz w:val="24"/>
          <w:szCs w:val="24"/>
        </w:rPr>
        <w:t>повещ</w:t>
      </w:r>
      <w:r w:rsidR="008D775C">
        <w:rPr>
          <w:rFonts w:ascii="Times New Roman" w:hAnsi="Times New Roman" w:cs="Times New Roman"/>
          <w:sz w:val="24"/>
          <w:szCs w:val="24"/>
        </w:rPr>
        <w:t>ения</w:t>
      </w:r>
      <w:r w:rsidR="00290A7B">
        <w:rPr>
          <w:rFonts w:ascii="Times New Roman" w:hAnsi="Times New Roman" w:cs="Times New Roman"/>
          <w:sz w:val="24"/>
          <w:szCs w:val="24"/>
        </w:rPr>
        <w:t xml:space="preserve"> на праве оперативного управления </w:t>
      </w:r>
      <w:r w:rsidR="00DC43C5">
        <w:rPr>
          <w:rFonts w:ascii="Times New Roman" w:hAnsi="Times New Roman" w:cs="Times New Roman"/>
          <w:sz w:val="24"/>
          <w:szCs w:val="24"/>
        </w:rPr>
        <w:t>в МКУ «ЕДДС»;</w:t>
      </w:r>
      <w:r w:rsidR="00DE0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B66" w:rsidRPr="00837B66" w:rsidRDefault="00DC43C5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3113715"/>
      <w:r>
        <w:rPr>
          <w:rFonts w:ascii="Times New Roman" w:hAnsi="Times New Roman" w:cs="Times New Roman"/>
          <w:sz w:val="24"/>
          <w:szCs w:val="24"/>
        </w:rPr>
        <w:t xml:space="preserve">- по </w:t>
      </w:r>
      <w:r w:rsidR="00837B66" w:rsidRPr="00837B66"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37B66" w:rsidRPr="00837B66">
        <w:rPr>
          <w:rFonts w:ascii="Times New Roman" w:hAnsi="Times New Roman" w:cs="Times New Roman"/>
          <w:sz w:val="24"/>
          <w:szCs w:val="24"/>
        </w:rPr>
        <w:t xml:space="preserve"> 3 «Повышение эффективности взаимодействия привлекаемых сил и средств</w:t>
      </w:r>
      <w:r w:rsidR="00837B66">
        <w:rPr>
          <w:rFonts w:ascii="Times New Roman" w:hAnsi="Times New Roman" w:cs="Times New Roman"/>
          <w:sz w:val="24"/>
          <w:szCs w:val="24"/>
        </w:rPr>
        <w:t xml:space="preserve"> подразделений подсистемы Единой государственной системы предупреждения и ликвидации чрезвычайных ситуаций</w:t>
      </w:r>
      <w:r w:rsidR="00837B66" w:rsidRPr="00837B66">
        <w:rPr>
          <w:rFonts w:ascii="Times New Roman" w:hAnsi="Times New Roman" w:cs="Times New Roman"/>
          <w:sz w:val="24"/>
          <w:szCs w:val="24"/>
        </w:rPr>
        <w:t xml:space="preserve"> и обеспечение пожарной безопасности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="00D44B98">
        <w:rPr>
          <w:rFonts w:ascii="Times New Roman" w:hAnsi="Times New Roman" w:cs="Times New Roman"/>
          <w:sz w:val="24"/>
          <w:szCs w:val="24"/>
        </w:rPr>
        <w:t xml:space="preserve">общей </w:t>
      </w:r>
      <w:r>
        <w:rPr>
          <w:rFonts w:ascii="Times New Roman" w:hAnsi="Times New Roman" w:cs="Times New Roman"/>
          <w:sz w:val="24"/>
          <w:szCs w:val="24"/>
        </w:rPr>
        <w:t>сумме 6 034,9 тыс. рублей, в том числе на выполнение обязательств пред физическими лицами в сумме 3 </w:t>
      </w:r>
      <w:r w:rsidR="00FE4B48">
        <w:rPr>
          <w:rFonts w:ascii="Times New Roman" w:hAnsi="Times New Roman" w:cs="Times New Roman"/>
          <w:sz w:val="24"/>
          <w:szCs w:val="24"/>
        </w:rPr>
        <w:t>067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4B4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тыс. рублей; на содержание имущества в сумме 61,3 тыс. рублей; на расходы, связанные с выполнением функций, обеспечение деятельности (оказания услуг) в сумме 1</w:t>
      </w:r>
      <w:r w:rsidR="00FE4B4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</w:t>
      </w:r>
      <w:r w:rsidR="00FE4B48">
        <w:rPr>
          <w:rFonts w:ascii="Times New Roman" w:hAnsi="Times New Roman" w:cs="Times New Roman"/>
          <w:sz w:val="24"/>
          <w:szCs w:val="24"/>
        </w:rPr>
        <w:t>16,8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 тыс. рублей; на развитие и укрепление материально-технической базы в сумме 1 031,6 тыс. рублей; на содержание и эксплуатационно-техническое обслуживание системы оповещения </w:t>
      </w:r>
      <w:r w:rsidR="00D44B98">
        <w:rPr>
          <w:rFonts w:ascii="Times New Roman" w:hAnsi="Times New Roman" w:cs="Times New Roman"/>
          <w:sz w:val="24"/>
          <w:szCs w:val="24"/>
        </w:rPr>
        <w:t xml:space="preserve">в сумме 357,8 тыс. рублей. 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43114480"/>
      <w:r w:rsidRPr="00864C90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5" w:name="_Hlk43199688"/>
      <w:r w:rsidRPr="00864C90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«О внесении изменений в муниципальную программу «Безопасность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</w:t>
      </w:r>
      <w:r w:rsidR="00D44B98">
        <w:rPr>
          <w:rFonts w:ascii="Times New Roman" w:hAnsi="Times New Roman" w:cs="Times New Roman"/>
          <w:sz w:val="24"/>
          <w:szCs w:val="24"/>
        </w:rPr>
        <w:t>4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годы», может быть рекомендован к принятию.</w:t>
      </w:r>
    </w:p>
    <w:bookmarkEnd w:id="4"/>
    <w:bookmarkEnd w:id="5"/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78A" w:rsidRDefault="00DF078A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66BB" w:rsidRDefault="00CF66BB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DF078A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864C90" w:rsidRPr="00864C90">
        <w:rPr>
          <w:rFonts w:ascii="Times New Roman" w:hAnsi="Times New Roman" w:cs="Times New Roman"/>
          <w:sz w:val="24"/>
          <w:szCs w:val="24"/>
        </w:rPr>
        <w:t xml:space="preserve"> КСП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               </w:t>
      </w:r>
      <w:proofErr w:type="spellStart"/>
      <w:r w:rsidR="00DF078A">
        <w:rPr>
          <w:rFonts w:ascii="Times New Roman" w:hAnsi="Times New Roman" w:cs="Times New Roman"/>
          <w:sz w:val="24"/>
          <w:szCs w:val="24"/>
        </w:rPr>
        <w:t>Кияница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</w:t>
      </w:r>
      <w:r w:rsidR="00DF078A">
        <w:rPr>
          <w:rFonts w:ascii="Times New Roman" w:hAnsi="Times New Roman" w:cs="Times New Roman"/>
          <w:sz w:val="24"/>
          <w:szCs w:val="24"/>
        </w:rPr>
        <w:t>О</w:t>
      </w:r>
      <w:r w:rsidRPr="00864C90">
        <w:rPr>
          <w:rFonts w:ascii="Times New Roman" w:hAnsi="Times New Roman" w:cs="Times New Roman"/>
          <w:sz w:val="24"/>
          <w:szCs w:val="24"/>
        </w:rPr>
        <w:t>.В.</w:t>
      </w:r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4B98" w:rsidRPr="00D44B98" w:rsidRDefault="00D44B98" w:rsidP="00864C9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4B98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D44B98" w:rsidRPr="00D44B98" w:rsidRDefault="00D44B98" w:rsidP="00864C9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4B98">
        <w:rPr>
          <w:rFonts w:ascii="Times New Roman" w:hAnsi="Times New Roman" w:cs="Times New Roman"/>
          <w:sz w:val="20"/>
          <w:szCs w:val="20"/>
        </w:rPr>
        <w:t xml:space="preserve">Инспектор КСП </w:t>
      </w:r>
      <w:proofErr w:type="spellStart"/>
      <w:r w:rsidRPr="00D44B98">
        <w:rPr>
          <w:rFonts w:ascii="Times New Roman" w:hAnsi="Times New Roman" w:cs="Times New Roman"/>
          <w:sz w:val="20"/>
          <w:szCs w:val="20"/>
        </w:rPr>
        <w:t>Немова</w:t>
      </w:r>
      <w:proofErr w:type="spellEnd"/>
      <w:r w:rsidRPr="00D44B98">
        <w:rPr>
          <w:rFonts w:ascii="Times New Roman" w:hAnsi="Times New Roman" w:cs="Times New Roman"/>
          <w:sz w:val="20"/>
          <w:szCs w:val="20"/>
        </w:rPr>
        <w:t xml:space="preserve"> Н.В.</w:t>
      </w:r>
    </w:p>
    <w:sectPr w:rsidR="00D44B98" w:rsidRPr="00D4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90"/>
    <w:rsid w:val="00011380"/>
    <w:rsid w:val="00030A16"/>
    <w:rsid w:val="00047530"/>
    <w:rsid w:val="00070B0A"/>
    <w:rsid w:val="00081F93"/>
    <w:rsid w:val="0008213B"/>
    <w:rsid w:val="000A1B67"/>
    <w:rsid w:val="000B268A"/>
    <w:rsid w:val="000F3D14"/>
    <w:rsid w:val="00195D14"/>
    <w:rsid w:val="0020390B"/>
    <w:rsid w:val="0021762B"/>
    <w:rsid w:val="00232AE1"/>
    <w:rsid w:val="00232B46"/>
    <w:rsid w:val="00262B5C"/>
    <w:rsid w:val="00290A7B"/>
    <w:rsid w:val="002B45A4"/>
    <w:rsid w:val="004219A5"/>
    <w:rsid w:val="00472D36"/>
    <w:rsid w:val="0048168F"/>
    <w:rsid w:val="004A178D"/>
    <w:rsid w:val="00535723"/>
    <w:rsid w:val="00545936"/>
    <w:rsid w:val="005C1EC5"/>
    <w:rsid w:val="005D0FF2"/>
    <w:rsid w:val="005E184E"/>
    <w:rsid w:val="0064557C"/>
    <w:rsid w:val="0064661C"/>
    <w:rsid w:val="00673A92"/>
    <w:rsid w:val="006A111F"/>
    <w:rsid w:val="006C2BAC"/>
    <w:rsid w:val="00771340"/>
    <w:rsid w:val="00772BA1"/>
    <w:rsid w:val="007B00BB"/>
    <w:rsid w:val="007D2841"/>
    <w:rsid w:val="007D362D"/>
    <w:rsid w:val="00837B66"/>
    <w:rsid w:val="00861372"/>
    <w:rsid w:val="00864C90"/>
    <w:rsid w:val="008A2170"/>
    <w:rsid w:val="008A344C"/>
    <w:rsid w:val="008D775C"/>
    <w:rsid w:val="008F030F"/>
    <w:rsid w:val="00934785"/>
    <w:rsid w:val="00A24D87"/>
    <w:rsid w:val="00AB780A"/>
    <w:rsid w:val="00AF0263"/>
    <w:rsid w:val="00B15698"/>
    <w:rsid w:val="00B434F9"/>
    <w:rsid w:val="00C360A6"/>
    <w:rsid w:val="00C7504F"/>
    <w:rsid w:val="00C845DD"/>
    <w:rsid w:val="00C950AC"/>
    <w:rsid w:val="00CF66BB"/>
    <w:rsid w:val="00D44B98"/>
    <w:rsid w:val="00D95DC3"/>
    <w:rsid w:val="00DB53B9"/>
    <w:rsid w:val="00DC43C5"/>
    <w:rsid w:val="00DE0467"/>
    <w:rsid w:val="00DF078A"/>
    <w:rsid w:val="00DF3D9A"/>
    <w:rsid w:val="00EC6B6E"/>
    <w:rsid w:val="00F41BDE"/>
    <w:rsid w:val="00F54510"/>
    <w:rsid w:val="00F65B02"/>
    <w:rsid w:val="00F914D7"/>
    <w:rsid w:val="00FB4F94"/>
    <w:rsid w:val="00FC240D"/>
    <w:rsid w:val="00FE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21C"/>
  <w15:chartTrackingRefBased/>
  <w15:docId w15:val="{11F8F380-BBBB-42F9-8DFD-3DA928AA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2022-03-23T01:29:00Z</cp:lastPrinted>
  <dcterms:created xsi:type="dcterms:W3CDTF">2021-03-17T03:47:00Z</dcterms:created>
  <dcterms:modified xsi:type="dcterms:W3CDTF">2022-03-23T01:31:00Z</dcterms:modified>
</cp:coreProperties>
</file>