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860F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C26CB11" wp14:editId="4749094B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CA96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59AADDD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A0CDB2A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A40B90A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007AC38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166B649" w14:textId="77777777" w:rsidR="0014532B" w:rsidRDefault="0014532B" w:rsidP="0014532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C6BF578" w14:textId="15CE896E" w:rsidR="0014532B" w:rsidRDefault="0014532B" w:rsidP="0014532B">
      <w:pPr>
        <w:widowControl w:val="0"/>
        <w:tabs>
          <w:tab w:val="right" w:pos="9638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93448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»</w:t>
      </w:r>
      <w:r w:rsidR="00934481">
        <w:rPr>
          <w:rFonts w:ascii="Arial" w:hAnsi="Arial" w:cs="Arial"/>
          <w:sz w:val="24"/>
          <w:szCs w:val="24"/>
        </w:rPr>
        <w:t xml:space="preserve"> июня</w:t>
      </w:r>
      <w:r>
        <w:rPr>
          <w:rFonts w:ascii="Arial" w:hAnsi="Arial" w:cs="Arial"/>
          <w:sz w:val="24"/>
          <w:szCs w:val="24"/>
        </w:rPr>
        <w:t xml:space="preserve"> 20</w:t>
      </w:r>
      <w:r w:rsidR="00934481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ab/>
      </w:r>
      <w:r w:rsidRPr="0014532B">
        <w:rPr>
          <w:rFonts w:ascii="Arial" w:hAnsi="Arial" w:cs="Arial"/>
          <w:sz w:val="24"/>
          <w:szCs w:val="24"/>
        </w:rPr>
        <w:t>№</w:t>
      </w:r>
      <w:r w:rsidR="00934481">
        <w:rPr>
          <w:rFonts w:ascii="Arial" w:hAnsi="Arial" w:cs="Arial"/>
          <w:sz w:val="24"/>
          <w:szCs w:val="24"/>
        </w:rPr>
        <w:t>166</w:t>
      </w:r>
    </w:p>
    <w:p w14:paraId="04B4EC77" w14:textId="77777777" w:rsidR="0014532B" w:rsidRDefault="0014532B" w:rsidP="001453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р.п. Жигалово</w:t>
      </w:r>
    </w:p>
    <w:p w14:paraId="2BE04C0D" w14:textId="77777777" w:rsidR="0014532B" w:rsidRDefault="0014532B" w:rsidP="001453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56D258C0" w14:textId="77777777" w:rsidR="0014532B" w:rsidRDefault="0014532B" w:rsidP="001453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ПЛАНА МЕРОПРИЯТИЙ ПО ОЗДОРОВЛЕНИЮ МУНИЦИПАЛЬНЫХ ФИНАНСОВ ЖИГАЛОВСКОГО МУНИЦИПАЛЬНОГО ОКРУГА НА 2026 – 2029 ГОДЫ</w:t>
      </w:r>
    </w:p>
    <w:p w14:paraId="5EA3A945" w14:textId="77777777" w:rsidR="0014532B" w:rsidRDefault="0014532B" w:rsidP="001453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47A1AF02" w14:textId="77777777" w:rsidR="0014532B" w:rsidRDefault="0014532B" w:rsidP="0014532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статьёй 31 Бюджетного кодекса Российской Федерации, руководствуясь статьями 21, 23 Устава Жигаловского муниципального округа, Администрация Жигаловского муниципального округа</w:t>
      </w:r>
    </w:p>
    <w:p w14:paraId="20C3ABA2" w14:textId="77777777" w:rsidR="0014532B" w:rsidRDefault="0014532B" w:rsidP="0014532B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0D9C1968" w14:textId="77777777" w:rsidR="0014532B" w:rsidRDefault="0014532B" w:rsidP="0014532B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ПОСТАНОВЛЯЕТ:</w:t>
      </w:r>
    </w:p>
    <w:p w14:paraId="38875D0F" w14:textId="77777777" w:rsidR="0014532B" w:rsidRDefault="0014532B" w:rsidP="0014532B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C09DDB8" w14:textId="77777777" w:rsidR="0014532B" w:rsidRDefault="0014532B" w:rsidP="0014532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План мероприятий по оздоровлению муниципальных финансов Жигаловского муниципального округа на 2026 – 2029 годы (прилагается).</w:t>
      </w:r>
    </w:p>
    <w:p w14:paraId="2776B196" w14:textId="0D350691" w:rsidR="00121CD3" w:rsidRDefault="0014532B" w:rsidP="00121CD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Жигаловского муниципального округа от 20 января 2026 года № 14 «Об утверждении Плана антикризисных мероприятий Администрации Жигаловского муниципального округа».</w:t>
      </w:r>
    </w:p>
    <w:p w14:paraId="46169FA5" w14:textId="76ECDF61" w:rsidR="0014532B" w:rsidRDefault="0014532B" w:rsidP="0014532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</w:t>
      </w:r>
      <w:r w:rsidR="004934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6CF75AAD" w14:textId="46499F13" w:rsidR="0014532B" w:rsidRDefault="0014532B" w:rsidP="0014532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14:paraId="116870CD" w14:textId="7661C1E9" w:rsidR="00121CD3" w:rsidRDefault="00121CD3" w:rsidP="0014532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Контроль за исполнением настоящего постановления оставляю за собой.</w:t>
      </w:r>
    </w:p>
    <w:p w14:paraId="685E819A" w14:textId="1E1B554F" w:rsidR="0014532B" w:rsidRDefault="0014532B" w:rsidP="0014532B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9A489E6" w14:textId="77777777" w:rsidR="0014532B" w:rsidRDefault="0014532B" w:rsidP="0014532B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C9EDA5F" w14:textId="77777777" w:rsidR="0014532B" w:rsidRDefault="0014532B" w:rsidP="0014532B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4AF1B3C4" w14:textId="49B26698" w:rsidR="0014532B" w:rsidRDefault="0014532B" w:rsidP="0014532B">
      <w:pPr>
        <w:widowControl w:val="0"/>
        <w:tabs>
          <w:tab w:val="right" w:pos="96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ab/>
      </w:r>
      <w:r w:rsidRPr="0014532B">
        <w:rPr>
          <w:rFonts w:ascii="Arial" w:hAnsi="Arial" w:cs="Arial"/>
          <w:sz w:val="24"/>
          <w:szCs w:val="24"/>
        </w:rPr>
        <w:t>И.Н. Федоровский</w:t>
      </w:r>
    </w:p>
    <w:p w14:paraId="5C16B666" w14:textId="77777777" w:rsidR="0014532B" w:rsidRDefault="0014532B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BF612D7" w14:textId="77777777" w:rsidR="0014532B" w:rsidRDefault="0014532B" w:rsidP="0014532B">
      <w:pPr>
        <w:widowControl w:val="0"/>
        <w:tabs>
          <w:tab w:val="right" w:pos="9638"/>
        </w:tabs>
        <w:rPr>
          <w:rFonts w:ascii="Arial" w:hAnsi="Arial" w:cs="Arial"/>
          <w:sz w:val="24"/>
          <w:szCs w:val="24"/>
        </w:rPr>
        <w:sectPr w:rsidR="0014532B" w:rsidSect="001453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24B967A" w14:textId="77777777" w:rsidR="0014532B" w:rsidRDefault="0014532B" w:rsidP="0014532B">
      <w:pPr>
        <w:widowControl w:val="0"/>
        <w:tabs>
          <w:tab w:val="right" w:pos="9638"/>
        </w:tabs>
        <w:jc w:val="right"/>
        <w:rPr>
          <w:rFonts w:ascii="Courier New" w:hAnsi="Courier New" w:cs="Courier New"/>
          <w:sz w:val="22"/>
          <w:szCs w:val="22"/>
        </w:rPr>
      </w:pPr>
      <w:r w:rsidRPr="0014532B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14:paraId="6F712F65" w14:textId="38D8A9FA" w:rsidR="0014532B" w:rsidRPr="0014532B" w:rsidRDefault="0014532B" w:rsidP="0014532B">
      <w:pPr>
        <w:widowControl w:val="0"/>
        <w:tabs>
          <w:tab w:val="right" w:pos="9638"/>
        </w:tabs>
        <w:jc w:val="right"/>
        <w:rPr>
          <w:rFonts w:ascii="Courier New" w:hAnsi="Courier New" w:cs="Courier New"/>
          <w:sz w:val="22"/>
          <w:szCs w:val="22"/>
        </w:rPr>
      </w:pPr>
      <w:r w:rsidRPr="0014532B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64342D80" w14:textId="6AFDA59F" w:rsidR="0014532B" w:rsidRPr="0014532B" w:rsidRDefault="0014532B" w:rsidP="0014532B">
      <w:pPr>
        <w:widowControl w:val="0"/>
        <w:tabs>
          <w:tab w:val="right" w:pos="9638"/>
        </w:tabs>
        <w:jc w:val="right"/>
        <w:rPr>
          <w:rFonts w:ascii="Courier New" w:hAnsi="Courier New" w:cs="Courier New"/>
          <w:sz w:val="22"/>
          <w:szCs w:val="22"/>
        </w:rPr>
      </w:pPr>
      <w:r w:rsidRPr="0014532B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467D22F2" w14:textId="5D93E70E" w:rsidR="00C8628C" w:rsidRDefault="0014532B" w:rsidP="0014532B">
      <w:pPr>
        <w:widowControl w:val="0"/>
        <w:tabs>
          <w:tab w:val="right" w:pos="9638"/>
        </w:tabs>
        <w:jc w:val="right"/>
        <w:rPr>
          <w:rFonts w:ascii="Courier New" w:hAnsi="Courier New" w:cs="Courier New"/>
          <w:sz w:val="22"/>
          <w:szCs w:val="22"/>
        </w:rPr>
      </w:pPr>
      <w:r w:rsidRPr="0014532B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«</w:t>
      </w:r>
      <w:r w:rsidR="00934481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 xml:space="preserve">» </w:t>
      </w:r>
      <w:r w:rsidR="00934481">
        <w:rPr>
          <w:rFonts w:ascii="Courier New" w:hAnsi="Courier New" w:cs="Courier New"/>
          <w:sz w:val="22"/>
          <w:szCs w:val="22"/>
        </w:rPr>
        <w:t xml:space="preserve">июня </w:t>
      </w:r>
      <w:r w:rsidRPr="0014532B">
        <w:rPr>
          <w:rFonts w:ascii="Courier New" w:hAnsi="Courier New" w:cs="Courier New"/>
          <w:sz w:val="22"/>
          <w:szCs w:val="22"/>
        </w:rPr>
        <w:t>2026 года</w:t>
      </w:r>
      <w:r w:rsidR="00934481">
        <w:rPr>
          <w:rFonts w:ascii="Courier New" w:hAnsi="Courier New" w:cs="Courier New"/>
          <w:sz w:val="22"/>
          <w:szCs w:val="22"/>
        </w:rPr>
        <w:t xml:space="preserve"> №166</w:t>
      </w:r>
    </w:p>
    <w:p w14:paraId="1581B119" w14:textId="77777777" w:rsidR="0014532B" w:rsidRPr="0014532B" w:rsidRDefault="0014532B" w:rsidP="0014532B">
      <w:pPr>
        <w:widowControl w:val="0"/>
        <w:tabs>
          <w:tab w:val="right" w:pos="9638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7A2A3649" w14:textId="3D818AE9" w:rsidR="0014532B" w:rsidRDefault="0014532B" w:rsidP="0014532B">
      <w:pPr>
        <w:widowControl w:val="0"/>
        <w:tabs>
          <w:tab w:val="right" w:pos="9638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14532B">
        <w:rPr>
          <w:rFonts w:ascii="Arial" w:hAnsi="Arial" w:cs="Arial"/>
          <w:b/>
          <w:bCs/>
          <w:sz w:val="32"/>
          <w:szCs w:val="32"/>
        </w:rPr>
        <w:t>ПЛАН МЕРОПРИЯТИЙ ПО ОЗДОРОВЛЕНИЮ МУНИЦИПАЛЬНЫХ ФИНАНСОВ ЖИГАЛОВСКОГО МУНИЦИПАЛЬНОГО ОКРУГА НА 2026-2029 ГОДЫ</w:t>
      </w:r>
    </w:p>
    <w:tbl>
      <w:tblPr>
        <w:tblStyle w:val="a4"/>
        <w:tblW w:w="147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2268"/>
        <w:gridCol w:w="850"/>
        <w:gridCol w:w="1843"/>
        <w:gridCol w:w="992"/>
        <w:gridCol w:w="851"/>
        <w:gridCol w:w="850"/>
        <w:gridCol w:w="11"/>
        <w:gridCol w:w="981"/>
      </w:tblGrid>
      <w:tr w:rsidR="0014532B" w:rsidRPr="0014532B" w14:paraId="22CA5BCB" w14:textId="77777777" w:rsidTr="00480BFD">
        <w:trPr>
          <w:trHeight w:val="543"/>
        </w:trPr>
        <w:tc>
          <w:tcPr>
            <w:tcW w:w="704" w:type="dxa"/>
            <w:noWrap/>
            <w:hideMark/>
          </w:tcPr>
          <w:p w14:paraId="4CB6DEE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387" w:type="dxa"/>
            <w:hideMark/>
          </w:tcPr>
          <w:p w14:paraId="1E91DFF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hideMark/>
          </w:tcPr>
          <w:p w14:paraId="5D48F7D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50" w:type="dxa"/>
            <w:hideMark/>
          </w:tcPr>
          <w:p w14:paraId="5358E46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Срок реализации</w:t>
            </w:r>
          </w:p>
        </w:tc>
        <w:tc>
          <w:tcPr>
            <w:tcW w:w="1843" w:type="dxa"/>
            <w:hideMark/>
          </w:tcPr>
          <w:p w14:paraId="143EE91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Целевой показатель</w:t>
            </w:r>
          </w:p>
        </w:tc>
        <w:tc>
          <w:tcPr>
            <w:tcW w:w="3685" w:type="dxa"/>
            <w:gridSpan w:val="5"/>
            <w:hideMark/>
          </w:tcPr>
          <w:p w14:paraId="4C8198A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значения целевого показателя/бюджетный эффект</w:t>
            </w:r>
          </w:p>
        </w:tc>
      </w:tr>
      <w:tr w:rsidR="0014532B" w:rsidRPr="0014532B" w14:paraId="5A262C49" w14:textId="77777777" w:rsidTr="00480BFD">
        <w:trPr>
          <w:trHeight w:val="300"/>
        </w:trPr>
        <w:tc>
          <w:tcPr>
            <w:tcW w:w="704" w:type="dxa"/>
            <w:noWrap/>
            <w:hideMark/>
          </w:tcPr>
          <w:p w14:paraId="483050C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348" w:type="dxa"/>
            <w:gridSpan w:val="4"/>
            <w:hideMark/>
          </w:tcPr>
          <w:p w14:paraId="009736C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Мероприятия, направленные на рост доходов бюджета Жигаловского муниципального округа</w:t>
            </w:r>
          </w:p>
        </w:tc>
        <w:tc>
          <w:tcPr>
            <w:tcW w:w="992" w:type="dxa"/>
            <w:noWrap/>
            <w:hideMark/>
          </w:tcPr>
          <w:p w14:paraId="441C9C3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851" w:type="dxa"/>
            <w:noWrap/>
            <w:hideMark/>
          </w:tcPr>
          <w:p w14:paraId="18A2183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861" w:type="dxa"/>
            <w:gridSpan w:val="2"/>
            <w:noWrap/>
            <w:hideMark/>
          </w:tcPr>
          <w:p w14:paraId="1D86DAC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981" w:type="dxa"/>
            <w:noWrap/>
            <w:hideMark/>
          </w:tcPr>
          <w:p w14:paraId="5984E3D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2029 год</w:t>
            </w:r>
          </w:p>
        </w:tc>
      </w:tr>
      <w:tr w:rsidR="0014532B" w:rsidRPr="0014532B" w14:paraId="19446DB0" w14:textId="77777777" w:rsidTr="00480BFD">
        <w:trPr>
          <w:trHeight w:val="2723"/>
        </w:trPr>
        <w:tc>
          <w:tcPr>
            <w:tcW w:w="704" w:type="dxa"/>
            <w:noWrap/>
            <w:hideMark/>
          </w:tcPr>
          <w:p w14:paraId="057DE3A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387" w:type="dxa"/>
            <w:hideMark/>
          </w:tcPr>
          <w:p w14:paraId="4993768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мероприятий, направленных на противодействие нелегальной занятости и легализации заработной платы, в том числе выявление лиц, осуществляющих незаконную предпринимательскую деятельность, и (или) использующих в своей деятельности наемных сотрудников без официального трудоустройства, в рамках рабочих групп межведомственной комиссии по противодействию нелегальной занятости</w:t>
            </w:r>
          </w:p>
        </w:tc>
        <w:tc>
          <w:tcPr>
            <w:tcW w:w="2268" w:type="dxa"/>
            <w:hideMark/>
          </w:tcPr>
          <w:p w14:paraId="3936F25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hideMark/>
          </w:tcPr>
          <w:p w14:paraId="0BFC7AA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6FFB351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увеличение поступления налога на доходы физических лиц, тыс.р.</w:t>
            </w:r>
          </w:p>
        </w:tc>
        <w:tc>
          <w:tcPr>
            <w:tcW w:w="992" w:type="dxa"/>
            <w:noWrap/>
            <w:hideMark/>
          </w:tcPr>
          <w:p w14:paraId="1330589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851" w:type="dxa"/>
            <w:noWrap/>
            <w:hideMark/>
          </w:tcPr>
          <w:p w14:paraId="40C3A3B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850" w:type="dxa"/>
            <w:noWrap/>
            <w:hideMark/>
          </w:tcPr>
          <w:p w14:paraId="2C6BD3C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992" w:type="dxa"/>
            <w:gridSpan w:val="2"/>
            <w:noWrap/>
            <w:hideMark/>
          </w:tcPr>
          <w:p w14:paraId="3FA7892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140,0</w:t>
            </w:r>
          </w:p>
        </w:tc>
      </w:tr>
      <w:tr w:rsidR="0014532B" w:rsidRPr="0014532B" w14:paraId="03217DF0" w14:textId="77777777" w:rsidTr="00480BFD">
        <w:trPr>
          <w:trHeight w:val="2460"/>
        </w:trPr>
        <w:tc>
          <w:tcPr>
            <w:tcW w:w="704" w:type="dxa"/>
            <w:noWrap/>
            <w:hideMark/>
          </w:tcPr>
          <w:p w14:paraId="7130C35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387" w:type="dxa"/>
            <w:hideMark/>
          </w:tcPr>
          <w:p w14:paraId="76C2C89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Системная работа с крупнейшими налогоплательщиками по вопросам обеспечения прироста поступлений налоговых и неналоговых платежей в бюджет Жигаловского муниципального округа от отдельных налогоплательщиков</w:t>
            </w:r>
          </w:p>
        </w:tc>
        <w:tc>
          <w:tcPr>
            <w:tcW w:w="2268" w:type="dxa"/>
            <w:hideMark/>
          </w:tcPr>
          <w:p w14:paraId="2996C0A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финансам Жигаловского муниципального округа, 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hideMark/>
          </w:tcPr>
          <w:p w14:paraId="176947C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3CF4060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рост платежей в бюджет от крупнейших налогоплательщиков, тыс.р,</w:t>
            </w:r>
          </w:p>
        </w:tc>
        <w:tc>
          <w:tcPr>
            <w:tcW w:w="992" w:type="dxa"/>
            <w:noWrap/>
            <w:hideMark/>
          </w:tcPr>
          <w:p w14:paraId="7897CE6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851" w:type="dxa"/>
            <w:noWrap/>
            <w:hideMark/>
          </w:tcPr>
          <w:p w14:paraId="72D5FE1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10070,0</w:t>
            </w:r>
          </w:p>
        </w:tc>
        <w:tc>
          <w:tcPr>
            <w:tcW w:w="850" w:type="dxa"/>
            <w:noWrap/>
            <w:hideMark/>
          </w:tcPr>
          <w:p w14:paraId="168091F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10449,0</w:t>
            </w:r>
          </w:p>
        </w:tc>
        <w:tc>
          <w:tcPr>
            <w:tcW w:w="992" w:type="dxa"/>
            <w:gridSpan w:val="2"/>
            <w:noWrap/>
            <w:hideMark/>
          </w:tcPr>
          <w:p w14:paraId="5D6B943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12250,0</w:t>
            </w:r>
          </w:p>
        </w:tc>
      </w:tr>
      <w:tr w:rsidR="0014532B" w:rsidRPr="0014532B" w14:paraId="115884AB" w14:textId="77777777" w:rsidTr="00480BFD">
        <w:trPr>
          <w:trHeight w:val="1379"/>
        </w:trPr>
        <w:tc>
          <w:tcPr>
            <w:tcW w:w="704" w:type="dxa"/>
            <w:noWrap/>
            <w:hideMark/>
          </w:tcPr>
          <w:p w14:paraId="36E91B0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5387" w:type="dxa"/>
            <w:hideMark/>
          </w:tcPr>
          <w:p w14:paraId="27BDE5C3" w14:textId="75091378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качества управления просроченной дебиторской задолженностью по администрируемым доходам бюджета (без учета безвозмездных поступлений)</w:t>
            </w:r>
          </w:p>
        </w:tc>
        <w:tc>
          <w:tcPr>
            <w:tcW w:w="2268" w:type="dxa"/>
            <w:hideMark/>
          </w:tcPr>
          <w:p w14:paraId="3B241FA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администраторы доходов бюджета Жигаловского муниципального округа</w:t>
            </w:r>
          </w:p>
        </w:tc>
        <w:tc>
          <w:tcPr>
            <w:tcW w:w="850" w:type="dxa"/>
            <w:hideMark/>
          </w:tcPr>
          <w:p w14:paraId="73DE9A1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3DCA311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просроченной дебиторской задолженности по доходам (да/нет)</w:t>
            </w:r>
          </w:p>
        </w:tc>
        <w:tc>
          <w:tcPr>
            <w:tcW w:w="992" w:type="dxa"/>
            <w:noWrap/>
            <w:hideMark/>
          </w:tcPr>
          <w:p w14:paraId="10C9CC7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851" w:type="dxa"/>
            <w:noWrap/>
            <w:hideMark/>
          </w:tcPr>
          <w:p w14:paraId="28B5E94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hideMark/>
          </w:tcPr>
          <w:p w14:paraId="65C2AF1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noWrap/>
            <w:hideMark/>
          </w:tcPr>
          <w:p w14:paraId="78C3F9F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да</w:t>
            </w:r>
          </w:p>
        </w:tc>
      </w:tr>
      <w:tr w:rsidR="0014532B" w:rsidRPr="0014532B" w14:paraId="01031E52" w14:textId="77777777" w:rsidTr="00480BFD">
        <w:trPr>
          <w:trHeight w:val="2647"/>
        </w:trPr>
        <w:tc>
          <w:tcPr>
            <w:tcW w:w="704" w:type="dxa"/>
            <w:noWrap/>
            <w:hideMark/>
          </w:tcPr>
          <w:p w14:paraId="0BE6602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5387" w:type="dxa"/>
            <w:hideMark/>
          </w:tcPr>
          <w:p w14:paraId="20045FD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инвентаризации объектов недвижимого/движимого имущества и земельных участков, входящих в состав муниципальной казны Жигаловского муниципального округа, выявление неиспользуемого имущества или используемого не по назначению. Включение неиспользуемого недвижимого/движимого имущества в Прогнозный план приватизации на соответствующий финансовый год (далее-Прогнозный план)</w:t>
            </w:r>
          </w:p>
        </w:tc>
        <w:tc>
          <w:tcPr>
            <w:tcW w:w="2268" w:type="dxa"/>
            <w:hideMark/>
          </w:tcPr>
          <w:p w14:paraId="62DD652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627DEC1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13D742A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стоимость неиспользуемого имущества, включенного в прогнозный план </w:t>
            </w:r>
          </w:p>
        </w:tc>
        <w:tc>
          <w:tcPr>
            <w:tcW w:w="992" w:type="dxa"/>
            <w:hideMark/>
          </w:tcPr>
          <w:p w14:paraId="442452F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408F88D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5D81D2B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587E515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44D67DF9" w14:textId="77777777" w:rsidTr="00480BFD">
        <w:trPr>
          <w:trHeight w:val="1430"/>
        </w:trPr>
        <w:tc>
          <w:tcPr>
            <w:tcW w:w="704" w:type="dxa"/>
            <w:noWrap/>
            <w:hideMark/>
          </w:tcPr>
          <w:p w14:paraId="6FAEED9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5387" w:type="dxa"/>
            <w:hideMark/>
          </w:tcPr>
          <w:p w14:paraId="24DE278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мониторинга за организациями, зарегистрированными за пределами Жигаловского муниципального округа и осуществляющими деятельность на территории Жигаловского муниципального округа</w:t>
            </w:r>
          </w:p>
        </w:tc>
        <w:tc>
          <w:tcPr>
            <w:tcW w:w="2268" w:type="dxa"/>
            <w:hideMark/>
          </w:tcPr>
          <w:p w14:paraId="799F51B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Жигаловского муниципального округа </w:t>
            </w:r>
          </w:p>
        </w:tc>
        <w:tc>
          <w:tcPr>
            <w:tcW w:w="850" w:type="dxa"/>
            <w:noWrap/>
            <w:hideMark/>
          </w:tcPr>
          <w:p w14:paraId="700EB3F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7F1C014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уплата НДФЛ по территории Жигаловского муниципального округа</w:t>
            </w:r>
          </w:p>
        </w:tc>
        <w:tc>
          <w:tcPr>
            <w:tcW w:w="3685" w:type="dxa"/>
            <w:gridSpan w:val="5"/>
            <w:hideMark/>
          </w:tcPr>
          <w:p w14:paraId="706A9B5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поступления НДФЛ в бюджет Жигаловского муниципального округа исходя из ФОТ организаций </w:t>
            </w:r>
          </w:p>
        </w:tc>
      </w:tr>
      <w:tr w:rsidR="0014532B" w:rsidRPr="0014532B" w14:paraId="2A22D024" w14:textId="77777777" w:rsidTr="00480BFD">
        <w:trPr>
          <w:trHeight w:val="2938"/>
        </w:trPr>
        <w:tc>
          <w:tcPr>
            <w:tcW w:w="704" w:type="dxa"/>
            <w:noWrap/>
            <w:hideMark/>
          </w:tcPr>
          <w:p w14:paraId="73AB8EC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5387" w:type="dxa"/>
            <w:hideMark/>
          </w:tcPr>
          <w:p w14:paraId="1792240B" w14:textId="77777777" w:rsidR="0014532B" w:rsidRPr="0014532B" w:rsidRDefault="0014532B" w:rsidP="0014532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Обеспечение межведомственного взаимодействия в рамках заседаний рабочей группы межведомственной комиссии по противодействию формированию просроченной задолженности по заработной плате по вопросам о состоянии дел по погашению задолженности по заработной плате в отдельных организациях, в т.ч. находящихся в процедурах несостоятельности (банкротства), зарегистрированных на территории Жигаловского муниципального округа</w:t>
            </w:r>
          </w:p>
        </w:tc>
        <w:tc>
          <w:tcPr>
            <w:tcW w:w="2268" w:type="dxa"/>
            <w:hideMark/>
          </w:tcPr>
          <w:p w14:paraId="5C7D7E4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55616FA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16057D6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задолженности перед бюджетом</w:t>
            </w:r>
          </w:p>
        </w:tc>
        <w:tc>
          <w:tcPr>
            <w:tcW w:w="3685" w:type="dxa"/>
            <w:gridSpan w:val="5"/>
            <w:noWrap/>
            <w:hideMark/>
          </w:tcPr>
          <w:p w14:paraId="6BA8146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 мере образования задолженности</w:t>
            </w:r>
          </w:p>
        </w:tc>
      </w:tr>
      <w:tr w:rsidR="0014532B" w:rsidRPr="0014532B" w14:paraId="66FCD801" w14:textId="77777777" w:rsidTr="00480BFD">
        <w:trPr>
          <w:trHeight w:val="1620"/>
        </w:trPr>
        <w:tc>
          <w:tcPr>
            <w:tcW w:w="704" w:type="dxa"/>
            <w:noWrap/>
            <w:hideMark/>
          </w:tcPr>
          <w:p w14:paraId="1497B52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1.7.</w:t>
            </w:r>
          </w:p>
        </w:tc>
        <w:tc>
          <w:tcPr>
            <w:tcW w:w="5387" w:type="dxa"/>
            <w:hideMark/>
          </w:tcPr>
          <w:p w14:paraId="1B0D0B8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аукционов по продаже земельных участков</w:t>
            </w:r>
          </w:p>
        </w:tc>
        <w:tc>
          <w:tcPr>
            <w:tcW w:w="2268" w:type="dxa"/>
            <w:hideMark/>
          </w:tcPr>
          <w:p w14:paraId="5E8037F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77F1186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7743629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дополнительное поступление в бюджет от реализации земельных участков</w:t>
            </w:r>
          </w:p>
        </w:tc>
        <w:tc>
          <w:tcPr>
            <w:tcW w:w="3685" w:type="dxa"/>
            <w:gridSpan w:val="5"/>
            <w:noWrap/>
            <w:hideMark/>
          </w:tcPr>
          <w:p w14:paraId="6F2B30D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29DFF988" w14:textId="77777777" w:rsidTr="00480BFD">
        <w:trPr>
          <w:trHeight w:val="1166"/>
        </w:trPr>
        <w:tc>
          <w:tcPr>
            <w:tcW w:w="704" w:type="dxa"/>
            <w:noWrap/>
            <w:hideMark/>
          </w:tcPr>
          <w:p w14:paraId="0CF797F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5387" w:type="dxa"/>
            <w:hideMark/>
          </w:tcPr>
          <w:p w14:paraId="118DFDB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недоимки по налоговым платежам, в том числе в рамках полномочий финансовых (налоговых) органов</w:t>
            </w:r>
          </w:p>
        </w:tc>
        <w:tc>
          <w:tcPr>
            <w:tcW w:w="2268" w:type="dxa"/>
            <w:hideMark/>
          </w:tcPr>
          <w:p w14:paraId="0F4BB35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финансам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662C0A9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429F119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недоимки по налогам, тыс.р.</w:t>
            </w:r>
          </w:p>
        </w:tc>
        <w:tc>
          <w:tcPr>
            <w:tcW w:w="992" w:type="dxa"/>
            <w:noWrap/>
            <w:hideMark/>
          </w:tcPr>
          <w:p w14:paraId="6B733D7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851" w:type="dxa"/>
            <w:noWrap/>
            <w:hideMark/>
          </w:tcPr>
          <w:p w14:paraId="3F0A46D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850" w:type="dxa"/>
            <w:noWrap/>
            <w:hideMark/>
          </w:tcPr>
          <w:p w14:paraId="084B7D2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gridSpan w:val="2"/>
            <w:noWrap/>
            <w:hideMark/>
          </w:tcPr>
          <w:p w14:paraId="530CB74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500,0</w:t>
            </w:r>
          </w:p>
        </w:tc>
      </w:tr>
      <w:tr w:rsidR="0014532B" w:rsidRPr="0014532B" w14:paraId="671A3781" w14:textId="77777777" w:rsidTr="00480BFD">
        <w:trPr>
          <w:trHeight w:val="1539"/>
        </w:trPr>
        <w:tc>
          <w:tcPr>
            <w:tcW w:w="704" w:type="dxa"/>
            <w:noWrap/>
            <w:hideMark/>
          </w:tcPr>
          <w:p w14:paraId="1074AEF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1.9.</w:t>
            </w:r>
          </w:p>
        </w:tc>
        <w:tc>
          <w:tcPr>
            <w:tcW w:w="5387" w:type="dxa"/>
            <w:hideMark/>
          </w:tcPr>
          <w:p w14:paraId="676954C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населения, в том числе с использованием средств массовой информации, о негативных последствиях выплаты "теневой" заработной платы и результатах работы межведомственной комиссии</w:t>
            </w:r>
          </w:p>
        </w:tc>
        <w:tc>
          <w:tcPr>
            <w:tcW w:w="2268" w:type="dxa"/>
            <w:hideMark/>
          </w:tcPr>
          <w:p w14:paraId="4EE5693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5201916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21333DD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дополнительное поступления в бюджет от НДФЛ</w:t>
            </w:r>
          </w:p>
        </w:tc>
        <w:tc>
          <w:tcPr>
            <w:tcW w:w="992" w:type="dxa"/>
            <w:hideMark/>
          </w:tcPr>
          <w:p w14:paraId="45D8F1E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2EC5ABC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705B97E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04DE817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14BDFF33" w14:textId="77777777" w:rsidTr="00480BFD">
        <w:trPr>
          <w:trHeight w:val="1438"/>
        </w:trPr>
        <w:tc>
          <w:tcPr>
            <w:tcW w:w="704" w:type="dxa"/>
            <w:noWrap/>
            <w:hideMark/>
          </w:tcPr>
          <w:p w14:paraId="73D0384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5387" w:type="dxa"/>
            <w:hideMark/>
          </w:tcPr>
          <w:p w14:paraId="160D36D9" w14:textId="0AC30673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Пересмотр (индексация) стоимости платных услуг и расширение количества и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б</w:t>
            </w: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ъема платных услуг, оказываемых казенными учреждениями Жигаловского муниципального округа</w:t>
            </w:r>
          </w:p>
        </w:tc>
        <w:tc>
          <w:tcPr>
            <w:tcW w:w="2268" w:type="dxa"/>
            <w:hideMark/>
          </w:tcPr>
          <w:p w14:paraId="13FDD7F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администраторы доходов бюджета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0C52A38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59583D7F" w14:textId="3D79F544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дополнительное поступления в бюджет, тыс.р.</w:t>
            </w:r>
          </w:p>
        </w:tc>
        <w:tc>
          <w:tcPr>
            <w:tcW w:w="992" w:type="dxa"/>
            <w:noWrap/>
            <w:hideMark/>
          </w:tcPr>
          <w:p w14:paraId="293C079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674,0</w:t>
            </w:r>
          </w:p>
        </w:tc>
        <w:tc>
          <w:tcPr>
            <w:tcW w:w="851" w:type="dxa"/>
            <w:noWrap/>
            <w:hideMark/>
          </w:tcPr>
          <w:p w14:paraId="7EFC904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850" w:type="dxa"/>
            <w:noWrap/>
            <w:hideMark/>
          </w:tcPr>
          <w:p w14:paraId="3A39201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992" w:type="dxa"/>
            <w:gridSpan w:val="2"/>
            <w:noWrap/>
            <w:hideMark/>
          </w:tcPr>
          <w:p w14:paraId="3C90A95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400,0</w:t>
            </w:r>
          </w:p>
        </w:tc>
      </w:tr>
      <w:tr w:rsidR="0014532B" w:rsidRPr="0014532B" w14:paraId="142ACC36" w14:textId="77777777" w:rsidTr="00480BFD">
        <w:trPr>
          <w:trHeight w:val="1770"/>
        </w:trPr>
        <w:tc>
          <w:tcPr>
            <w:tcW w:w="704" w:type="dxa"/>
            <w:noWrap/>
            <w:hideMark/>
          </w:tcPr>
          <w:p w14:paraId="57F3F3A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5387" w:type="dxa"/>
            <w:hideMark/>
          </w:tcPr>
          <w:p w14:paraId="44D773B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Ежегодная индексация арендной платы за земельные участки, предусмотренные договорами аренды.</w:t>
            </w:r>
          </w:p>
        </w:tc>
        <w:tc>
          <w:tcPr>
            <w:tcW w:w="2268" w:type="dxa"/>
            <w:hideMark/>
          </w:tcPr>
          <w:p w14:paraId="187ED46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54A636B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078F2F5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дополнительное поступления в бюджет</w:t>
            </w:r>
          </w:p>
        </w:tc>
        <w:tc>
          <w:tcPr>
            <w:tcW w:w="3685" w:type="dxa"/>
            <w:gridSpan w:val="5"/>
            <w:hideMark/>
          </w:tcPr>
          <w:p w14:paraId="1B18741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индекс инфляции, утвержденный Законом о Федеральном бюджете на очередной год.</w:t>
            </w:r>
          </w:p>
        </w:tc>
      </w:tr>
      <w:tr w:rsidR="0014532B" w:rsidRPr="0014532B" w14:paraId="53D60917" w14:textId="77777777" w:rsidTr="00480BFD">
        <w:trPr>
          <w:trHeight w:val="1521"/>
        </w:trPr>
        <w:tc>
          <w:tcPr>
            <w:tcW w:w="704" w:type="dxa"/>
            <w:noWrap/>
            <w:hideMark/>
          </w:tcPr>
          <w:p w14:paraId="48E8E10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1.12.</w:t>
            </w:r>
          </w:p>
        </w:tc>
        <w:tc>
          <w:tcPr>
            <w:tcW w:w="5387" w:type="dxa"/>
            <w:hideMark/>
          </w:tcPr>
          <w:p w14:paraId="290D7FD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претензионно-исковой работы по взысканию задолженности</w:t>
            </w:r>
          </w:p>
        </w:tc>
        <w:tc>
          <w:tcPr>
            <w:tcW w:w="2268" w:type="dxa"/>
            <w:hideMark/>
          </w:tcPr>
          <w:p w14:paraId="05EF359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850" w:type="dxa"/>
            <w:hideMark/>
          </w:tcPr>
          <w:p w14:paraId="44E71EA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 мере образования задолженности</w:t>
            </w:r>
          </w:p>
        </w:tc>
        <w:tc>
          <w:tcPr>
            <w:tcW w:w="1843" w:type="dxa"/>
            <w:hideMark/>
          </w:tcPr>
          <w:p w14:paraId="718F7C6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дополнительные поступления в бюджет</w:t>
            </w:r>
          </w:p>
        </w:tc>
        <w:tc>
          <w:tcPr>
            <w:tcW w:w="992" w:type="dxa"/>
            <w:hideMark/>
          </w:tcPr>
          <w:p w14:paraId="28A45AC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443C4D2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5868B37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43BA0EC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3BB87199" w14:textId="77777777" w:rsidTr="00480BFD">
        <w:trPr>
          <w:trHeight w:val="1470"/>
        </w:trPr>
        <w:tc>
          <w:tcPr>
            <w:tcW w:w="704" w:type="dxa"/>
            <w:noWrap/>
            <w:hideMark/>
          </w:tcPr>
          <w:p w14:paraId="5527898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5387" w:type="dxa"/>
            <w:hideMark/>
          </w:tcPr>
          <w:p w14:paraId="68D4CA06" w14:textId="123424D4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руководителей организаций о работниках, имеющих задолженность по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налоговым платежам и работа по ее сокращению.</w:t>
            </w:r>
          </w:p>
        </w:tc>
        <w:tc>
          <w:tcPr>
            <w:tcW w:w="2268" w:type="dxa"/>
            <w:hideMark/>
          </w:tcPr>
          <w:p w14:paraId="4657464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финансам Жигаловского муниципального округа</w:t>
            </w:r>
          </w:p>
        </w:tc>
        <w:tc>
          <w:tcPr>
            <w:tcW w:w="850" w:type="dxa"/>
            <w:hideMark/>
          </w:tcPr>
          <w:p w14:paraId="1D302CE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постоянной основе</w:t>
            </w:r>
          </w:p>
        </w:tc>
        <w:tc>
          <w:tcPr>
            <w:tcW w:w="1843" w:type="dxa"/>
            <w:hideMark/>
          </w:tcPr>
          <w:p w14:paraId="5C3726E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задолженности по налогам</w:t>
            </w:r>
          </w:p>
        </w:tc>
        <w:tc>
          <w:tcPr>
            <w:tcW w:w="992" w:type="dxa"/>
            <w:hideMark/>
          </w:tcPr>
          <w:p w14:paraId="4ADB6FD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5F5E465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3EBE9E5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31CDB57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12BD6CE0" w14:textId="77777777" w:rsidTr="00480BFD">
        <w:trPr>
          <w:trHeight w:val="291"/>
        </w:trPr>
        <w:tc>
          <w:tcPr>
            <w:tcW w:w="11052" w:type="dxa"/>
            <w:gridSpan w:val="5"/>
            <w:hideMark/>
          </w:tcPr>
          <w:p w14:paraId="2DEAD7B8" w14:textId="231321F1" w:rsidR="0014532B" w:rsidRPr="0014532B" w:rsidRDefault="0014532B" w:rsidP="0014532B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Итого по мероприятиям, направленным на расходов доходов бюджета Жигаловского муниципального округа</w:t>
            </w:r>
          </w:p>
        </w:tc>
        <w:tc>
          <w:tcPr>
            <w:tcW w:w="992" w:type="dxa"/>
            <w:noWrap/>
            <w:hideMark/>
          </w:tcPr>
          <w:p w14:paraId="25627F3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11314,0</w:t>
            </w:r>
          </w:p>
        </w:tc>
        <w:tc>
          <w:tcPr>
            <w:tcW w:w="851" w:type="dxa"/>
            <w:noWrap/>
            <w:hideMark/>
          </w:tcPr>
          <w:p w14:paraId="4EB744D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11061,0</w:t>
            </w:r>
          </w:p>
        </w:tc>
        <w:tc>
          <w:tcPr>
            <w:tcW w:w="861" w:type="dxa"/>
            <w:gridSpan w:val="2"/>
            <w:noWrap/>
            <w:hideMark/>
          </w:tcPr>
          <w:p w14:paraId="67D98AA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11479,0</w:t>
            </w:r>
          </w:p>
        </w:tc>
        <w:tc>
          <w:tcPr>
            <w:tcW w:w="981" w:type="dxa"/>
            <w:noWrap/>
            <w:hideMark/>
          </w:tcPr>
          <w:p w14:paraId="1FA8331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13290,0</w:t>
            </w:r>
          </w:p>
        </w:tc>
      </w:tr>
      <w:tr w:rsidR="0014532B" w:rsidRPr="0014532B" w14:paraId="257CA7FF" w14:textId="77777777" w:rsidTr="00480BFD">
        <w:trPr>
          <w:trHeight w:val="299"/>
        </w:trPr>
        <w:tc>
          <w:tcPr>
            <w:tcW w:w="704" w:type="dxa"/>
            <w:noWrap/>
            <w:hideMark/>
          </w:tcPr>
          <w:p w14:paraId="08068D9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348" w:type="dxa"/>
            <w:gridSpan w:val="4"/>
            <w:hideMark/>
          </w:tcPr>
          <w:p w14:paraId="7E72A6E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Мероприятия, направленные на оптимизацию и повышение эффективности расходов бюджета Жигаловского муниципального округа</w:t>
            </w:r>
          </w:p>
        </w:tc>
        <w:tc>
          <w:tcPr>
            <w:tcW w:w="992" w:type="dxa"/>
            <w:noWrap/>
            <w:hideMark/>
          </w:tcPr>
          <w:p w14:paraId="0F78FB7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F53526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2A8D1B4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025C2ED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6D8D08F0" w14:textId="77777777" w:rsidTr="00480BFD">
        <w:trPr>
          <w:trHeight w:val="495"/>
        </w:trPr>
        <w:tc>
          <w:tcPr>
            <w:tcW w:w="704" w:type="dxa"/>
            <w:noWrap/>
            <w:hideMark/>
          </w:tcPr>
          <w:p w14:paraId="3A45B19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10348" w:type="dxa"/>
            <w:gridSpan w:val="4"/>
            <w:hideMark/>
          </w:tcPr>
          <w:p w14:paraId="1EBAB11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Оптимизация расходов бюджета Жигаловского муниципального округа, в том числе на муниципальное управление</w:t>
            </w:r>
          </w:p>
        </w:tc>
        <w:tc>
          <w:tcPr>
            <w:tcW w:w="992" w:type="dxa"/>
            <w:noWrap/>
            <w:hideMark/>
          </w:tcPr>
          <w:p w14:paraId="7B27B06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CA6D6A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678594E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0AAEC37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3E3891BF" w14:textId="77777777" w:rsidTr="00480BFD">
        <w:trPr>
          <w:trHeight w:val="2144"/>
        </w:trPr>
        <w:tc>
          <w:tcPr>
            <w:tcW w:w="704" w:type="dxa"/>
            <w:noWrap/>
            <w:hideMark/>
          </w:tcPr>
          <w:p w14:paraId="569CCA2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5387" w:type="dxa"/>
            <w:hideMark/>
          </w:tcPr>
          <w:p w14:paraId="5805559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структуры органов местного самоуправления, муниципальных учреждений, организационной структуры и штатного расписания, в том числе в части технического и вспомогательного персонала. Упразднение избыточных и дублирующих функций, передача части функций в подведомственные учреждения и на аутсорсинг</w:t>
            </w:r>
          </w:p>
        </w:tc>
        <w:tc>
          <w:tcPr>
            <w:tcW w:w="2268" w:type="dxa"/>
            <w:hideMark/>
          </w:tcPr>
          <w:p w14:paraId="5FB1B75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3FD30F2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1EF9D5E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расходов бюджета, в том числе в рамках оптимизации штатной численности, тыс.р.</w:t>
            </w:r>
          </w:p>
        </w:tc>
        <w:tc>
          <w:tcPr>
            <w:tcW w:w="992" w:type="dxa"/>
            <w:noWrap/>
            <w:hideMark/>
          </w:tcPr>
          <w:p w14:paraId="71903E0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13 910,4</w:t>
            </w:r>
          </w:p>
        </w:tc>
        <w:tc>
          <w:tcPr>
            <w:tcW w:w="851" w:type="dxa"/>
            <w:hideMark/>
          </w:tcPr>
          <w:p w14:paraId="45A9AD4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196A338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1A47594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5CC4A0F1" w14:textId="77777777" w:rsidTr="00480BFD">
        <w:trPr>
          <w:trHeight w:val="1804"/>
        </w:trPr>
        <w:tc>
          <w:tcPr>
            <w:tcW w:w="704" w:type="dxa"/>
            <w:noWrap/>
            <w:hideMark/>
          </w:tcPr>
          <w:p w14:paraId="1B3C128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5387" w:type="dxa"/>
            <w:hideMark/>
          </w:tcPr>
          <w:p w14:paraId="6A9F52C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Инвентаризация расходных полномочий и оптимизация расходной части бюджета Жигаловского муниципального округа (при сохранении запланированных количественных и качественных показателей) в целях обеспечения первоочередных социально значимых направлений</w:t>
            </w:r>
          </w:p>
        </w:tc>
        <w:tc>
          <w:tcPr>
            <w:tcW w:w="2268" w:type="dxa"/>
            <w:hideMark/>
          </w:tcPr>
          <w:p w14:paraId="7D36992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329EE56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14D3981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147E142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84 589,6</w:t>
            </w:r>
          </w:p>
        </w:tc>
        <w:tc>
          <w:tcPr>
            <w:tcW w:w="851" w:type="dxa"/>
            <w:noWrap/>
            <w:hideMark/>
          </w:tcPr>
          <w:p w14:paraId="43D8E52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850" w:type="dxa"/>
            <w:noWrap/>
            <w:hideMark/>
          </w:tcPr>
          <w:p w14:paraId="72DCDF9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gridSpan w:val="2"/>
            <w:noWrap/>
            <w:hideMark/>
          </w:tcPr>
          <w:p w14:paraId="1E7A817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14532B" w:rsidRPr="0014532B" w14:paraId="3DF57BF2" w14:textId="77777777" w:rsidTr="00480BFD">
        <w:trPr>
          <w:trHeight w:val="2088"/>
        </w:trPr>
        <w:tc>
          <w:tcPr>
            <w:tcW w:w="704" w:type="dxa"/>
            <w:noWrap/>
            <w:hideMark/>
          </w:tcPr>
          <w:p w14:paraId="7E5F360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5387" w:type="dxa"/>
            <w:hideMark/>
          </w:tcPr>
          <w:p w14:paraId="25A8D41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процедур проведения отдельных мероприятий (конкурсы, выставки, праздничные мероприятия и т.п.), включая установление периодичности не чаще 1 раза в 2 года, отказ от информационно-имиджевых мероприятий, минимализация представительских расходов и перевод совещаний/ конференций/ собраний/ обучающих мероприятий в режиме ВКС</w:t>
            </w:r>
          </w:p>
        </w:tc>
        <w:tc>
          <w:tcPr>
            <w:tcW w:w="2268" w:type="dxa"/>
            <w:hideMark/>
          </w:tcPr>
          <w:p w14:paraId="58DDEBB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54A9D35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121E232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2937418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934,3</w:t>
            </w:r>
          </w:p>
        </w:tc>
        <w:tc>
          <w:tcPr>
            <w:tcW w:w="851" w:type="dxa"/>
            <w:noWrap/>
            <w:hideMark/>
          </w:tcPr>
          <w:p w14:paraId="47D9678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605,0</w:t>
            </w:r>
          </w:p>
        </w:tc>
        <w:tc>
          <w:tcPr>
            <w:tcW w:w="850" w:type="dxa"/>
            <w:noWrap/>
            <w:hideMark/>
          </w:tcPr>
          <w:p w14:paraId="7A667D1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890,0</w:t>
            </w:r>
          </w:p>
        </w:tc>
        <w:tc>
          <w:tcPr>
            <w:tcW w:w="992" w:type="dxa"/>
            <w:gridSpan w:val="2"/>
            <w:noWrap/>
            <w:hideMark/>
          </w:tcPr>
          <w:p w14:paraId="48D8BDC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590,0</w:t>
            </w:r>
          </w:p>
        </w:tc>
      </w:tr>
      <w:tr w:rsidR="0014532B" w:rsidRPr="0014532B" w14:paraId="4852156C" w14:textId="77777777" w:rsidTr="00480BFD">
        <w:trPr>
          <w:trHeight w:val="2208"/>
        </w:trPr>
        <w:tc>
          <w:tcPr>
            <w:tcW w:w="704" w:type="dxa"/>
            <w:noWrap/>
            <w:hideMark/>
          </w:tcPr>
          <w:p w14:paraId="0DA0C80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2.1.4.</w:t>
            </w:r>
          </w:p>
        </w:tc>
        <w:tc>
          <w:tcPr>
            <w:tcW w:w="5387" w:type="dxa"/>
            <w:hideMark/>
          </w:tcPr>
          <w:p w14:paraId="6C26C1E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эффективного использования муниципального имущества в органах местного самоуправления и подведомственных муниципальных учреждениях, отказ от имущества, не используемого при исполнении муниципальных функций, оказании муниципальных услуг (выполнении работ). Обеспечение соблюдения нормативов общей площади органами местного самоуправления</w:t>
            </w:r>
          </w:p>
        </w:tc>
        <w:tc>
          <w:tcPr>
            <w:tcW w:w="2268" w:type="dxa"/>
            <w:hideMark/>
          </w:tcPr>
          <w:p w14:paraId="25EABE4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399346B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620DDEC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49279C5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1 673,8</w:t>
            </w:r>
          </w:p>
        </w:tc>
        <w:tc>
          <w:tcPr>
            <w:tcW w:w="851" w:type="dxa"/>
            <w:noWrap/>
            <w:hideMark/>
          </w:tcPr>
          <w:p w14:paraId="0FA62DC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850" w:type="dxa"/>
            <w:noWrap/>
            <w:hideMark/>
          </w:tcPr>
          <w:p w14:paraId="7536A8D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992" w:type="dxa"/>
            <w:gridSpan w:val="2"/>
            <w:noWrap/>
            <w:hideMark/>
          </w:tcPr>
          <w:p w14:paraId="4CF75A5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28,0</w:t>
            </w:r>
          </w:p>
        </w:tc>
      </w:tr>
      <w:tr w:rsidR="0014532B" w:rsidRPr="0014532B" w14:paraId="2E1CE95E" w14:textId="77777777" w:rsidTr="00480BFD">
        <w:trPr>
          <w:trHeight w:val="1791"/>
        </w:trPr>
        <w:tc>
          <w:tcPr>
            <w:tcW w:w="704" w:type="dxa"/>
            <w:noWrap/>
            <w:hideMark/>
          </w:tcPr>
          <w:p w14:paraId="100CAB3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2.1.5.</w:t>
            </w:r>
          </w:p>
        </w:tc>
        <w:tc>
          <w:tcPr>
            <w:tcW w:w="5387" w:type="dxa"/>
            <w:hideMark/>
          </w:tcPr>
          <w:p w14:paraId="51108AA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расходов на содержание органов местного самоуправления и муниципальных учреждений, в том числе командировочных расходов, включая на возмещение расходов по тарифам проезда и проживания повышенной комфортности</w:t>
            </w:r>
          </w:p>
        </w:tc>
        <w:tc>
          <w:tcPr>
            <w:tcW w:w="2268" w:type="dxa"/>
            <w:hideMark/>
          </w:tcPr>
          <w:p w14:paraId="02A3512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4E6D190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4A656BB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2FE35F3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851" w:type="dxa"/>
            <w:noWrap/>
            <w:hideMark/>
          </w:tcPr>
          <w:p w14:paraId="40C7CEB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194,1</w:t>
            </w:r>
          </w:p>
        </w:tc>
        <w:tc>
          <w:tcPr>
            <w:tcW w:w="850" w:type="dxa"/>
            <w:noWrap/>
            <w:hideMark/>
          </w:tcPr>
          <w:p w14:paraId="4C521C3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70,0</w:t>
            </w:r>
          </w:p>
        </w:tc>
        <w:tc>
          <w:tcPr>
            <w:tcW w:w="992" w:type="dxa"/>
            <w:gridSpan w:val="2"/>
            <w:noWrap/>
            <w:hideMark/>
          </w:tcPr>
          <w:p w14:paraId="0512679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70,0</w:t>
            </w:r>
          </w:p>
        </w:tc>
      </w:tr>
      <w:tr w:rsidR="0014532B" w:rsidRPr="0014532B" w14:paraId="46310C64" w14:textId="77777777" w:rsidTr="00480BFD">
        <w:trPr>
          <w:trHeight w:val="303"/>
        </w:trPr>
        <w:tc>
          <w:tcPr>
            <w:tcW w:w="704" w:type="dxa"/>
            <w:noWrap/>
            <w:hideMark/>
          </w:tcPr>
          <w:p w14:paraId="2631890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10348" w:type="dxa"/>
            <w:gridSpan w:val="4"/>
            <w:noWrap/>
            <w:hideMark/>
          </w:tcPr>
          <w:p w14:paraId="5561944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 по оптимизации сети муниципальных учреждений и расходов на ее содержание</w:t>
            </w:r>
          </w:p>
        </w:tc>
        <w:tc>
          <w:tcPr>
            <w:tcW w:w="992" w:type="dxa"/>
            <w:noWrap/>
            <w:hideMark/>
          </w:tcPr>
          <w:p w14:paraId="1B82220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A5FAC1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735A213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63B8DE3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480BFD" w:rsidRPr="0014532B" w14:paraId="502708EF" w14:textId="77777777" w:rsidTr="00480BFD">
        <w:trPr>
          <w:trHeight w:val="1804"/>
        </w:trPr>
        <w:tc>
          <w:tcPr>
            <w:tcW w:w="704" w:type="dxa"/>
            <w:noWrap/>
          </w:tcPr>
          <w:p w14:paraId="1007A2C7" w14:textId="1C71931A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5387" w:type="dxa"/>
          </w:tcPr>
          <w:p w14:paraId="0FFC5F2C" w14:textId="738ACC88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бюджетной сети за счет укрупнения, присоединения, ликвидации, реорганизации муниципальных учреждений, изменения их организационно-правовой формы в установленном законодательством порядке, в том числе с целью комплексного предоставления услуг и</w:t>
            </w:r>
          </w:p>
        </w:tc>
        <w:tc>
          <w:tcPr>
            <w:tcW w:w="2268" w:type="dxa"/>
          </w:tcPr>
          <w:p w14:paraId="5FDBDB45" w14:textId="49040F95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</w:t>
            </w:r>
          </w:p>
        </w:tc>
        <w:tc>
          <w:tcPr>
            <w:tcW w:w="850" w:type="dxa"/>
            <w:noWrap/>
          </w:tcPr>
          <w:p w14:paraId="1077E06D" w14:textId="36107C11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</w:tcPr>
          <w:p w14:paraId="61E980D3" w14:textId="2E9DD4E6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</w:tcPr>
          <w:p w14:paraId="56000694" w14:textId="1F1F1845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 итогам исполнения</w:t>
            </w:r>
          </w:p>
        </w:tc>
        <w:tc>
          <w:tcPr>
            <w:tcW w:w="851" w:type="dxa"/>
          </w:tcPr>
          <w:p w14:paraId="5A093321" w14:textId="4FA59EAC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 итогам исполнения</w:t>
            </w:r>
          </w:p>
        </w:tc>
        <w:tc>
          <w:tcPr>
            <w:tcW w:w="850" w:type="dxa"/>
          </w:tcPr>
          <w:p w14:paraId="2DFB7140" w14:textId="1E6FC37C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 итогам исполнения</w:t>
            </w:r>
          </w:p>
        </w:tc>
        <w:tc>
          <w:tcPr>
            <w:tcW w:w="992" w:type="dxa"/>
            <w:gridSpan w:val="2"/>
          </w:tcPr>
          <w:p w14:paraId="22346C2F" w14:textId="614099B3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 итогам исполнения</w:t>
            </w:r>
          </w:p>
        </w:tc>
      </w:tr>
      <w:tr w:rsidR="0014532B" w:rsidRPr="0014532B" w14:paraId="2332DC2A" w14:textId="77777777" w:rsidTr="00480BFD">
        <w:trPr>
          <w:trHeight w:val="670"/>
        </w:trPr>
        <w:tc>
          <w:tcPr>
            <w:tcW w:w="704" w:type="dxa"/>
            <w:noWrap/>
            <w:hideMark/>
          </w:tcPr>
          <w:p w14:paraId="62B52534" w14:textId="299035ED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5A6123AA" w14:textId="4987A326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повышения эффективности использования кадрового и материально-технического потенциала</w:t>
            </w:r>
          </w:p>
        </w:tc>
        <w:tc>
          <w:tcPr>
            <w:tcW w:w="2268" w:type="dxa"/>
            <w:hideMark/>
          </w:tcPr>
          <w:p w14:paraId="5BA2208D" w14:textId="5746DDFE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75C79B5C" w14:textId="15BE069D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05A005F9" w14:textId="0F5AEF5F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14:paraId="6711C426" w14:textId="61053069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2F9EC377" w14:textId="7074E5ED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hideMark/>
          </w:tcPr>
          <w:p w14:paraId="78BD8804" w14:textId="411359FB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hideMark/>
          </w:tcPr>
          <w:p w14:paraId="1A17EEDA" w14:textId="70B16A1C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14532B" w:rsidRPr="0014532B" w14:paraId="683B124A" w14:textId="77777777" w:rsidTr="00480BFD">
        <w:trPr>
          <w:trHeight w:val="1844"/>
        </w:trPr>
        <w:tc>
          <w:tcPr>
            <w:tcW w:w="704" w:type="dxa"/>
            <w:noWrap/>
            <w:hideMark/>
          </w:tcPr>
          <w:p w14:paraId="71350F3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2.2.2.</w:t>
            </w:r>
          </w:p>
        </w:tc>
        <w:tc>
          <w:tcPr>
            <w:tcW w:w="5387" w:type="dxa"/>
            <w:hideMark/>
          </w:tcPr>
          <w:p w14:paraId="1B95E0FD" w14:textId="2E20178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Инвентаризация и оптимизация порядка предоставления субсидий бюджетным и автономным учреждениям на выполнение муниципального задания и на иные цели, в том числе с учетом оптимизации организационной структуры и штатного расписания в муниципальных учреждениях, а также упразднения избыточных и дублирующих функций.</w:t>
            </w:r>
          </w:p>
        </w:tc>
        <w:tc>
          <w:tcPr>
            <w:tcW w:w="2268" w:type="dxa"/>
            <w:hideMark/>
          </w:tcPr>
          <w:p w14:paraId="5FE5174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72BC23E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36B9B4C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0D58ECC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hideMark/>
          </w:tcPr>
          <w:p w14:paraId="277FF71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7336152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7CD73C8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6A6FFF0A" w14:textId="77777777" w:rsidTr="00480BFD">
        <w:trPr>
          <w:trHeight w:val="1649"/>
        </w:trPr>
        <w:tc>
          <w:tcPr>
            <w:tcW w:w="704" w:type="dxa"/>
            <w:noWrap/>
            <w:hideMark/>
          </w:tcPr>
          <w:p w14:paraId="3D3980B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2.2.3.</w:t>
            </w:r>
          </w:p>
        </w:tc>
        <w:tc>
          <w:tcPr>
            <w:tcW w:w="5387" w:type="dxa"/>
            <w:hideMark/>
          </w:tcPr>
          <w:p w14:paraId="620BD28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Совершенствование системы нормирования труда и закупок товаров, работ, услуг в муниципальных учреждениях </w:t>
            </w:r>
          </w:p>
        </w:tc>
        <w:tc>
          <w:tcPr>
            <w:tcW w:w="2268" w:type="dxa"/>
            <w:hideMark/>
          </w:tcPr>
          <w:p w14:paraId="7A98946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4A81396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5A853C4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актуализация нормативных актов (да/нет)</w:t>
            </w:r>
          </w:p>
        </w:tc>
        <w:tc>
          <w:tcPr>
            <w:tcW w:w="992" w:type="dxa"/>
            <w:hideMark/>
          </w:tcPr>
          <w:p w14:paraId="446556C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7EBF60A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0EEC5F6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1D15DA9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4E482AA2" w14:textId="77777777" w:rsidTr="00480BFD">
        <w:trPr>
          <w:trHeight w:val="1863"/>
        </w:trPr>
        <w:tc>
          <w:tcPr>
            <w:tcW w:w="704" w:type="dxa"/>
            <w:noWrap/>
            <w:hideMark/>
          </w:tcPr>
          <w:p w14:paraId="65980C3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2.2.4.</w:t>
            </w:r>
          </w:p>
        </w:tc>
        <w:tc>
          <w:tcPr>
            <w:tcW w:w="5387" w:type="dxa"/>
            <w:hideMark/>
          </w:tcPr>
          <w:p w14:paraId="1519247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Поэтапный переход к оказанию муниципальных услуг на конкурентной основе (с целью повышения эффективности бюджетных расходов)</w:t>
            </w:r>
          </w:p>
        </w:tc>
        <w:tc>
          <w:tcPr>
            <w:tcW w:w="2268" w:type="dxa"/>
            <w:hideMark/>
          </w:tcPr>
          <w:p w14:paraId="0098F9E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07B87C8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4B8EC7F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 (да/нет)</w:t>
            </w:r>
          </w:p>
        </w:tc>
        <w:tc>
          <w:tcPr>
            <w:tcW w:w="992" w:type="dxa"/>
            <w:hideMark/>
          </w:tcPr>
          <w:p w14:paraId="3F9A7AE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2468DC9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65E4227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7C0B083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35A9BE4F" w14:textId="77777777" w:rsidTr="00480BFD">
        <w:trPr>
          <w:trHeight w:val="1662"/>
        </w:trPr>
        <w:tc>
          <w:tcPr>
            <w:tcW w:w="704" w:type="dxa"/>
            <w:noWrap/>
            <w:hideMark/>
          </w:tcPr>
          <w:p w14:paraId="4198694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2.2.5.</w:t>
            </w:r>
          </w:p>
        </w:tc>
        <w:tc>
          <w:tcPr>
            <w:tcW w:w="5387" w:type="dxa"/>
            <w:hideMark/>
          </w:tcPr>
          <w:p w14:paraId="0F0BE698" w14:textId="39DE523F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анализа расходов муниципальных учреждений на аренду недвижимости, разработка предложений по оптимизации и повышению эффективности указанных расходов. Контроль содержания имущества, не используемого для выполнения муниципального задания, за счет доходов от сдач</w:t>
            </w:r>
            <w:r w:rsidR="00480BFD">
              <w:rPr>
                <w:rFonts w:ascii="Courier New" w:hAnsi="Courier New" w:cs="Courier New"/>
                <w:color w:val="000000"/>
                <w:sz w:val="22"/>
                <w:szCs w:val="22"/>
              </w:rPr>
              <w:t>и</w:t>
            </w: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его в аренду</w:t>
            </w:r>
          </w:p>
        </w:tc>
        <w:tc>
          <w:tcPr>
            <w:tcW w:w="2268" w:type="dxa"/>
            <w:hideMark/>
          </w:tcPr>
          <w:p w14:paraId="569A1D3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716002E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0B5C20A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685E4EB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hideMark/>
          </w:tcPr>
          <w:p w14:paraId="04FE68F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2F0EC00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63EA7C2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21BE1557" w14:textId="77777777" w:rsidTr="00480BFD">
        <w:trPr>
          <w:trHeight w:val="42"/>
        </w:trPr>
        <w:tc>
          <w:tcPr>
            <w:tcW w:w="704" w:type="dxa"/>
            <w:noWrap/>
            <w:hideMark/>
          </w:tcPr>
          <w:p w14:paraId="4BF6A3E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10348" w:type="dxa"/>
            <w:gridSpan w:val="4"/>
            <w:noWrap/>
            <w:hideMark/>
          </w:tcPr>
          <w:p w14:paraId="4FF9DE0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Оптимизация мер социальной поддержки населения</w:t>
            </w:r>
          </w:p>
        </w:tc>
        <w:tc>
          <w:tcPr>
            <w:tcW w:w="992" w:type="dxa"/>
            <w:noWrap/>
            <w:hideMark/>
          </w:tcPr>
          <w:p w14:paraId="3FC6C27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71E99C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7BFF607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0F25371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379AB946" w14:textId="77777777" w:rsidTr="00480BFD">
        <w:trPr>
          <w:trHeight w:val="2229"/>
        </w:trPr>
        <w:tc>
          <w:tcPr>
            <w:tcW w:w="704" w:type="dxa"/>
            <w:noWrap/>
            <w:hideMark/>
          </w:tcPr>
          <w:p w14:paraId="14456AB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2.3.1.</w:t>
            </w:r>
          </w:p>
        </w:tc>
        <w:tc>
          <w:tcPr>
            <w:tcW w:w="5387" w:type="dxa"/>
            <w:hideMark/>
          </w:tcPr>
          <w:p w14:paraId="461CE77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инвентаризации, обобщения (объединения однородных мер социальной поддержки) и систематизации социальных выплат и мер социальной поддержки, установленных муниципальными нормативными правовыми актами, их пересмотр на основе принципа адресности и применения критериев нуждаемости, определение условий предоставления мер поддержки  </w:t>
            </w:r>
          </w:p>
        </w:tc>
        <w:tc>
          <w:tcPr>
            <w:tcW w:w="2268" w:type="dxa"/>
            <w:hideMark/>
          </w:tcPr>
          <w:p w14:paraId="5DE7D3E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21B86C4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noWrap/>
            <w:hideMark/>
          </w:tcPr>
          <w:p w14:paraId="3B1EBE3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</w:t>
            </w:r>
          </w:p>
        </w:tc>
        <w:tc>
          <w:tcPr>
            <w:tcW w:w="992" w:type="dxa"/>
            <w:hideMark/>
          </w:tcPr>
          <w:p w14:paraId="2573A5A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60A6226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6082882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0AAD5B7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480BFD" w:rsidRPr="0014532B" w14:paraId="41C658BC" w14:textId="77777777" w:rsidTr="00480BFD">
        <w:trPr>
          <w:trHeight w:val="224"/>
        </w:trPr>
        <w:tc>
          <w:tcPr>
            <w:tcW w:w="704" w:type="dxa"/>
            <w:noWrap/>
            <w:hideMark/>
          </w:tcPr>
          <w:p w14:paraId="45C2927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2.3.2.</w:t>
            </w:r>
          </w:p>
        </w:tc>
        <w:tc>
          <w:tcPr>
            <w:tcW w:w="5387" w:type="dxa"/>
            <w:hideMark/>
          </w:tcPr>
          <w:p w14:paraId="547A9A0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системы социальной поддержки, в том числе в части:</w:t>
            </w:r>
          </w:p>
        </w:tc>
        <w:tc>
          <w:tcPr>
            <w:tcW w:w="2268" w:type="dxa"/>
            <w:noWrap/>
            <w:hideMark/>
          </w:tcPr>
          <w:p w14:paraId="7E72F4F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B2CE1C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3DE69B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68B0DF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FA481B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105AE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14:paraId="7F7B8C6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492BF6A0" w14:textId="77777777" w:rsidTr="00480BFD">
        <w:trPr>
          <w:trHeight w:val="1791"/>
        </w:trPr>
        <w:tc>
          <w:tcPr>
            <w:tcW w:w="704" w:type="dxa"/>
            <w:noWrap/>
            <w:hideMark/>
          </w:tcPr>
          <w:p w14:paraId="7146EDF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7" w:type="dxa"/>
            <w:hideMark/>
          </w:tcPr>
          <w:p w14:paraId="4923725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эффективности проверки прав граждан на получение различных мер социальной поддержки, в том числе пересмотр условий предоставления мер поддержки</w:t>
            </w:r>
          </w:p>
        </w:tc>
        <w:tc>
          <w:tcPr>
            <w:tcW w:w="2268" w:type="dxa"/>
            <w:hideMark/>
          </w:tcPr>
          <w:p w14:paraId="6FE5951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55969E3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0E40FA8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актуализация нормативных актов (да/нет)</w:t>
            </w:r>
          </w:p>
        </w:tc>
        <w:tc>
          <w:tcPr>
            <w:tcW w:w="992" w:type="dxa"/>
            <w:hideMark/>
          </w:tcPr>
          <w:p w14:paraId="6DD6DBC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66B9AAD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7BDB122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1E554B0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66E2FC6D" w14:textId="77777777" w:rsidTr="00480BFD">
        <w:trPr>
          <w:trHeight w:val="42"/>
        </w:trPr>
        <w:tc>
          <w:tcPr>
            <w:tcW w:w="704" w:type="dxa"/>
            <w:noWrap/>
            <w:hideMark/>
          </w:tcPr>
          <w:p w14:paraId="36A142F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10348" w:type="dxa"/>
            <w:gridSpan w:val="4"/>
            <w:noWrap/>
            <w:hideMark/>
          </w:tcPr>
          <w:p w14:paraId="6393250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 по оптимизации и повышению эффективности бюджетных инвестиций</w:t>
            </w:r>
          </w:p>
        </w:tc>
        <w:tc>
          <w:tcPr>
            <w:tcW w:w="992" w:type="dxa"/>
            <w:noWrap/>
            <w:hideMark/>
          </w:tcPr>
          <w:p w14:paraId="1F0107F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59C4B7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5807731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30D7EE7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45011DFB" w14:textId="77777777" w:rsidTr="00480BFD">
        <w:trPr>
          <w:trHeight w:val="1541"/>
        </w:trPr>
        <w:tc>
          <w:tcPr>
            <w:tcW w:w="704" w:type="dxa"/>
            <w:noWrap/>
            <w:hideMark/>
          </w:tcPr>
          <w:p w14:paraId="2CFAD53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2.4.1.</w:t>
            </w:r>
          </w:p>
        </w:tc>
        <w:tc>
          <w:tcPr>
            <w:tcW w:w="5387" w:type="dxa"/>
            <w:hideMark/>
          </w:tcPr>
          <w:p w14:paraId="2DD25CD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Сокращение судебных расходов, возникающих при осуществлении капитальных вложений в объекты капитального строительства муниципальной собственности </w:t>
            </w:r>
          </w:p>
        </w:tc>
        <w:tc>
          <w:tcPr>
            <w:tcW w:w="2268" w:type="dxa"/>
            <w:hideMark/>
          </w:tcPr>
          <w:p w14:paraId="7A41B23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округа, Отдел архитектуры и градостроительства </w:t>
            </w:r>
          </w:p>
        </w:tc>
        <w:tc>
          <w:tcPr>
            <w:tcW w:w="850" w:type="dxa"/>
            <w:noWrap/>
            <w:hideMark/>
          </w:tcPr>
          <w:p w14:paraId="455E2A8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4892CC1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hideMark/>
          </w:tcPr>
          <w:p w14:paraId="42ABA38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4DAC8B5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6F697B2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3CA5F05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480BFD" w:rsidRPr="0014532B" w14:paraId="5E0645CB" w14:textId="77777777" w:rsidTr="00480BFD">
        <w:trPr>
          <w:trHeight w:val="1541"/>
        </w:trPr>
        <w:tc>
          <w:tcPr>
            <w:tcW w:w="704" w:type="dxa"/>
            <w:noWrap/>
          </w:tcPr>
          <w:p w14:paraId="645F167D" w14:textId="6AB19094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2.4.2.</w:t>
            </w:r>
          </w:p>
        </w:tc>
        <w:tc>
          <w:tcPr>
            <w:tcW w:w="5387" w:type="dxa"/>
          </w:tcPr>
          <w:p w14:paraId="2EEE9CD7" w14:textId="73C7F02D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объемов незавершенного строительства</w:t>
            </w:r>
          </w:p>
        </w:tc>
        <w:tc>
          <w:tcPr>
            <w:tcW w:w="2268" w:type="dxa"/>
          </w:tcPr>
          <w:p w14:paraId="1303BF5F" w14:textId="6F16439C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округа, Отдел архитектуры и градостроительства</w:t>
            </w:r>
          </w:p>
        </w:tc>
        <w:tc>
          <w:tcPr>
            <w:tcW w:w="850" w:type="dxa"/>
            <w:noWrap/>
          </w:tcPr>
          <w:p w14:paraId="11D15C22" w14:textId="50DDA80B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</w:tcPr>
          <w:p w14:paraId="27C835CE" w14:textId="296021A1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Отношение объема незавершенного строительства, введённого в эксплуатацию в течение</w:t>
            </w:r>
          </w:p>
        </w:tc>
        <w:tc>
          <w:tcPr>
            <w:tcW w:w="992" w:type="dxa"/>
          </w:tcPr>
          <w:p w14:paraId="46C4F52E" w14:textId="5D419019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15%</w:t>
            </w:r>
          </w:p>
        </w:tc>
        <w:tc>
          <w:tcPr>
            <w:tcW w:w="851" w:type="dxa"/>
          </w:tcPr>
          <w:p w14:paraId="0CFEBB48" w14:textId="64F48ADB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78%</w:t>
            </w:r>
          </w:p>
        </w:tc>
        <w:tc>
          <w:tcPr>
            <w:tcW w:w="850" w:type="dxa"/>
          </w:tcPr>
          <w:p w14:paraId="23637D45" w14:textId="33B72C45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7%</w:t>
            </w:r>
          </w:p>
        </w:tc>
        <w:tc>
          <w:tcPr>
            <w:tcW w:w="992" w:type="dxa"/>
            <w:gridSpan w:val="2"/>
          </w:tcPr>
          <w:p w14:paraId="3AC977D0" w14:textId="1EF9A1D9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0%</w:t>
            </w:r>
          </w:p>
        </w:tc>
      </w:tr>
      <w:tr w:rsidR="0014532B" w:rsidRPr="0014532B" w14:paraId="44D0C7AD" w14:textId="77777777" w:rsidTr="00480BFD">
        <w:trPr>
          <w:trHeight w:val="2371"/>
        </w:trPr>
        <w:tc>
          <w:tcPr>
            <w:tcW w:w="704" w:type="dxa"/>
            <w:noWrap/>
            <w:hideMark/>
          </w:tcPr>
          <w:p w14:paraId="56E7F5C2" w14:textId="19123615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1BCBE992" w14:textId="6F32327E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78CC5490" w14:textId="283E0A1A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51D4FFF0" w14:textId="4679FCA2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736B7C1E" w14:textId="7D5462D3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отчётного года, к общемк объему незавершённого строительства на 1 января года, следующего за отчётным, %</w:t>
            </w:r>
          </w:p>
        </w:tc>
        <w:tc>
          <w:tcPr>
            <w:tcW w:w="992" w:type="dxa"/>
            <w:hideMark/>
          </w:tcPr>
          <w:p w14:paraId="7D85743F" w14:textId="1838FCA9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03C97DB7" w14:textId="11DCF6CB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hideMark/>
          </w:tcPr>
          <w:p w14:paraId="63E88D73" w14:textId="48139E92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hideMark/>
          </w:tcPr>
          <w:p w14:paraId="6B8768EA" w14:textId="44557F18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4532B" w:rsidRPr="0014532B" w14:paraId="35771506" w14:textId="77777777" w:rsidTr="00480BFD">
        <w:trPr>
          <w:trHeight w:val="1641"/>
        </w:trPr>
        <w:tc>
          <w:tcPr>
            <w:tcW w:w="704" w:type="dxa"/>
            <w:noWrap/>
            <w:hideMark/>
          </w:tcPr>
          <w:p w14:paraId="18891CA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2.4.3.</w:t>
            </w:r>
          </w:p>
        </w:tc>
        <w:tc>
          <w:tcPr>
            <w:tcW w:w="5387" w:type="dxa"/>
            <w:hideMark/>
          </w:tcPr>
          <w:p w14:paraId="5F1C0BB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Применение экономически эффективной проектной документации повторного использования на строительство новых объектов капитального строительства муниципальной собственности, проведение оценки эффективности расходов капитального характера с учетом анализа стоимости аналогичных проектов</w:t>
            </w:r>
          </w:p>
        </w:tc>
        <w:tc>
          <w:tcPr>
            <w:tcW w:w="2268" w:type="dxa"/>
            <w:hideMark/>
          </w:tcPr>
          <w:p w14:paraId="51FAC41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округа, Отдел архитектуры и градостроительства </w:t>
            </w:r>
          </w:p>
        </w:tc>
        <w:tc>
          <w:tcPr>
            <w:tcW w:w="850" w:type="dxa"/>
            <w:noWrap/>
            <w:hideMark/>
          </w:tcPr>
          <w:p w14:paraId="1C41D1A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2414634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 (да/нет)</w:t>
            </w:r>
          </w:p>
        </w:tc>
        <w:tc>
          <w:tcPr>
            <w:tcW w:w="992" w:type="dxa"/>
            <w:hideMark/>
          </w:tcPr>
          <w:p w14:paraId="3D30BD4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11DA58F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00948F9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5E567298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5FEB636A" w14:textId="77777777" w:rsidTr="00480BFD">
        <w:trPr>
          <w:trHeight w:val="1430"/>
        </w:trPr>
        <w:tc>
          <w:tcPr>
            <w:tcW w:w="704" w:type="dxa"/>
            <w:noWrap/>
            <w:hideMark/>
          </w:tcPr>
          <w:p w14:paraId="346E6A6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2.4.4.</w:t>
            </w:r>
          </w:p>
        </w:tc>
        <w:tc>
          <w:tcPr>
            <w:tcW w:w="5387" w:type="dxa"/>
            <w:hideMark/>
          </w:tcPr>
          <w:p w14:paraId="0AF41E53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Приостановление или перенос реализации на более поздний срок инвестиционных проектов, отказ от реализаци новых проектов капитального строительства</w:t>
            </w:r>
          </w:p>
        </w:tc>
        <w:tc>
          <w:tcPr>
            <w:tcW w:w="2268" w:type="dxa"/>
            <w:hideMark/>
          </w:tcPr>
          <w:p w14:paraId="523C1F2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округа, Отдел архитектуры и градостроительства </w:t>
            </w:r>
          </w:p>
        </w:tc>
        <w:tc>
          <w:tcPr>
            <w:tcW w:w="850" w:type="dxa"/>
            <w:noWrap/>
            <w:hideMark/>
          </w:tcPr>
          <w:p w14:paraId="6783320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2F23AFE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расходов бюджета</w:t>
            </w:r>
          </w:p>
        </w:tc>
        <w:tc>
          <w:tcPr>
            <w:tcW w:w="992" w:type="dxa"/>
            <w:noWrap/>
            <w:hideMark/>
          </w:tcPr>
          <w:p w14:paraId="07201DF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2 625,0</w:t>
            </w:r>
          </w:p>
        </w:tc>
        <w:tc>
          <w:tcPr>
            <w:tcW w:w="851" w:type="dxa"/>
            <w:noWrap/>
            <w:hideMark/>
          </w:tcPr>
          <w:p w14:paraId="7629650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25 356,0</w:t>
            </w:r>
          </w:p>
        </w:tc>
        <w:tc>
          <w:tcPr>
            <w:tcW w:w="850" w:type="dxa"/>
            <w:hideMark/>
          </w:tcPr>
          <w:p w14:paraId="2D161D3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446B355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240EDE69" w14:textId="77777777" w:rsidTr="00480BFD">
        <w:trPr>
          <w:trHeight w:val="360"/>
        </w:trPr>
        <w:tc>
          <w:tcPr>
            <w:tcW w:w="704" w:type="dxa"/>
            <w:noWrap/>
            <w:hideMark/>
          </w:tcPr>
          <w:p w14:paraId="6451B48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</w:t>
            </w:r>
          </w:p>
        </w:tc>
        <w:tc>
          <w:tcPr>
            <w:tcW w:w="10348" w:type="dxa"/>
            <w:gridSpan w:val="4"/>
            <w:noWrap/>
            <w:hideMark/>
          </w:tcPr>
          <w:p w14:paraId="2D882CF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 по оптимизации расходов и эффективному использованию бюджетных средств в сфере контрактной деятельности</w:t>
            </w:r>
          </w:p>
        </w:tc>
        <w:tc>
          <w:tcPr>
            <w:tcW w:w="992" w:type="dxa"/>
            <w:noWrap/>
            <w:hideMark/>
          </w:tcPr>
          <w:p w14:paraId="5C30B10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303479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3FDDFF4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429688E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4362B07B" w14:textId="77777777" w:rsidTr="00480BFD">
        <w:trPr>
          <w:trHeight w:val="2371"/>
        </w:trPr>
        <w:tc>
          <w:tcPr>
            <w:tcW w:w="704" w:type="dxa"/>
            <w:noWrap/>
            <w:hideMark/>
          </w:tcPr>
          <w:p w14:paraId="6977297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2.5.1.</w:t>
            </w:r>
          </w:p>
        </w:tc>
        <w:tc>
          <w:tcPr>
            <w:tcW w:w="5387" w:type="dxa"/>
            <w:hideMark/>
          </w:tcPr>
          <w:p w14:paraId="1B7F042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Анализ правовых актов исполнительных органов местного самоуправления по нормированию закупок товаров, работ, услуг, разработанных в соответствии со статьей 19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организация (при необходимости) их пересмотра </w:t>
            </w:r>
          </w:p>
        </w:tc>
        <w:tc>
          <w:tcPr>
            <w:tcW w:w="2268" w:type="dxa"/>
            <w:hideMark/>
          </w:tcPr>
          <w:p w14:paraId="72CF86B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1E70E57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6C1EDF5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 (да/нет)</w:t>
            </w:r>
          </w:p>
        </w:tc>
        <w:tc>
          <w:tcPr>
            <w:tcW w:w="992" w:type="dxa"/>
            <w:hideMark/>
          </w:tcPr>
          <w:p w14:paraId="776BDF4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0061A79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3D67555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40421D1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1BF2D556" w14:textId="77777777" w:rsidTr="00480BFD">
        <w:trPr>
          <w:trHeight w:val="1663"/>
        </w:trPr>
        <w:tc>
          <w:tcPr>
            <w:tcW w:w="704" w:type="dxa"/>
            <w:noWrap/>
            <w:hideMark/>
          </w:tcPr>
          <w:p w14:paraId="3C19303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2.5.2.</w:t>
            </w:r>
          </w:p>
        </w:tc>
        <w:tc>
          <w:tcPr>
            <w:tcW w:w="5387" w:type="dxa"/>
            <w:hideMark/>
          </w:tcPr>
          <w:p w14:paraId="2D5B2CB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экономии по результатам закупок товаров, работ, услуг конкурентными способами на обеспечение социальных обязательств и оплату труда в бюджетной сфере</w:t>
            </w:r>
          </w:p>
        </w:tc>
        <w:tc>
          <w:tcPr>
            <w:tcW w:w="2268" w:type="dxa"/>
            <w:hideMark/>
          </w:tcPr>
          <w:p w14:paraId="1DCEF23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272F3FB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5AABFC2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12F4AE7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480,2</w:t>
            </w:r>
          </w:p>
        </w:tc>
        <w:tc>
          <w:tcPr>
            <w:tcW w:w="851" w:type="dxa"/>
            <w:hideMark/>
          </w:tcPr>
          <w:p w14:paraId="4FD51C3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3DA72FE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51E6BD2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1C3521A6" w14:textId="77777777" w:rsidTr="00480BFD">
        <w:trPr>
          <w:trHeight w:val="1591"/>
        </w:trPr>
        <w:tc>
          <w:tcPr>
            <w:tcW w:w="704" w:type="dxa"/>
            <w:noWrap/>
            <w:hideMark/>
          </w:tcPr>
          <w:p w14:paraId="4DEF141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2.5.3.</w:t>
            </w:r>
          </w:p>
        </w:tc>
        <w:tc>
          <w:tcPr>
            <w:tcW w:w="5387" w:type="dxa"/>
            <w:hideMark/>
          </w:tcPr>
          <w:p w14:paraId="67E38E8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расходов на осуществление закупок для муниципальных нужд</w:t>
            </w:r>
          </w:p>
        </w:tc>
        <w:tc>
          <w:tcPr>
            <w:tcW w:w="2268" w:type="dxa"/>
            <w:hideMark/>
          </w:tcPr>
          <w:p w14:paraId="1FDEA8E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3C028F0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49366CC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Экономия бюджетных средств, тыс.р</w:t>
            </w:r>
          </w:p>
        </w:tc>
        <w:tc>
          <w:tcPr>
            <w:tcW w:w="992" w:type="dxa"/>
            <w:noWrap/>
            <w:hideMark/>
          </w:tcPr>
          <w:p w14:paraId="47F777E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242,6</w:t>
            </w:r>
          </w:p>
        </w:tc>
        <w:tc>
          <w:tcPr>
            <w:tcW w:w="851" w:type="dxa"/>
            <w:hideMark/>
          </w:tcPr>
          <w:p w14:paraId="7BBF33C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7131495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0AD8049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524242C2" w14:textId="77777777" w:rsidTr="00480BFD">
        <w:trPr>
          <w:trHeight w:val="1933"/>
        </w:trPr>
        <w:tc>
          <w:tcPr>
            <w:tcW w:w="704" w:type="dxa"/>
            <w:noWrap/>
            <w:hideMark/>
          </w:tcPr>
          <w:p w14:paraId="3D589C65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2.5.4.</w:t>
            </w:r>
          </w:p>
        </w:tc>
        <w:tc>
          <w:tcPr>
            <w:tcW w:w="5387" w:type="dxa"/>
            <w:hideMark/>
          </w:tcPr>
          <w:p w14:paraId="0B74A649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Централизация закупочных процедур и повышение эффективности проведения закупок</w:t>
            </w:r>
          </w:p>
        </w:tc>
        <w:tc>
          <w:tcPr>
            <w:tcW w:w="2268" w:type="dxa"/>
            <w:hideMark/>
          </w:tcPr>
          <w:p w14:paraId="151BFEF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6E10DEE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1845602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Доля объёма контрактов, заключённых по результатам централизанных закупок, %</w:t>
            </w:r>
          </w:p>
        </w:tc>
        <w:tc>
          <w:tcPr>
            <w:tcW w:w="992" w:type="dxa"/>
            <w:hideMark/>
          </w:tcPr>
          <w:p w14:paraId="388760CF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1" w:type="dxa"/>
            <w:hideMark/>
          </w:tcPr>
          <w:p w14:paraId="3C99C37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850" w:type="dxa"/>
            <w:hideMark/>
          </w:tcPr>
          <w:p w14:paraId="71EC4CA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  <w:tc>
          <w:tcPr>
            <w:tcW w:w="992" w:type="dxa"/>
            <w:gridSpan w:val="2"/>
            <w:hideMark/>
          </w:tcPr>
          <w:p w14:paraId="1146554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 итогам исполнения </w:t>
            </w:r>
          </w:p>
        </w:tc>
      </w:tr>
      <w:tr w:rsidR="0014532B" w:rsidRPr="0014532B" w14:paraId="51E9A63E" w14:textId="77777777" w:rsidTr="00480BFD">
        <w:trPr>
          <w:trHeight w:val="1720"/>
        </w:trPr>
        <w:tc>
          <w:tcPr>
            <w:tcW w:w="704" w:type="dxa"/>
            <w:noWrap/>
            <w:hideMark/>
          </w:tcPr>
          <w:p w14:paraId="5307EEA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2.5.5.</w:t>
            </w:r>
          </w:p>
        </w:tc>
        <w:tc>
          <w:tcPr>
            <w:tcW w:w="5387" w:type="dxa"/>
            <w:hideMark/>
          </w:tcPr>
          <w:p w14:paraId="725A94BD" w14:textId="7990E8BD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претензионной работы с исполнителями по муниципальным контрактам и договорам муниципальных учреждений, включая взыскание штрафов, пеней за просрочку выполнения или неполное (частичное) выполнение обязательств исполнителями</w:t>
            </w:r>
          </w:p>
        </w:tc>
        <w:tc>
          <w:tcPr>
            <w:tcW w:w="2268" w:type="dxa"/>
            <w:hideMark/>
          </w:tcPr>
          <w:p w14:paraId="1809195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 и органы управления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301DC9B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  <w:hideMark/>
          </w:tcPr>
          <w:p w14:paraId="01CF4FC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 взысканных средств по результатам проведённой претензионной работы</w:t>
            </w:r>
          </w:p>
        </w:tc>
        <w:tc>
          <w:tcPr>
            <w:tcW w:w="992" w:type="dxa"/>
            <w:hideMark/>
          </w:tcPr>
          <w:p w14:paraId="0934AC9D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по итогам исполнения</w:t>
            </w:r>
          </w:p>
        </w:tc>
        <w:tc>
          <w:tcPr>
            <w:tcW w:w="851" w:type="dxa"/>
            <w:hideMark/>
          </w:tcPr>
          <w:p w14:paraId="44CEA74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по итогам исполнения</w:t>
            </w:r>
          </w:p>
        </w:tc>
        <w:tc>
          <w:tcPr>
            <w:tcW w:w="850" w:type="dxa"/>
            <w:hideMark/>
          </w:tcPr>
          <w:p w14:paraId="46F5228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по итогам исполнения</w:t>
            </w:r>
          </w:p>
        </w:tc>
        <w:tc>
          <w:tcPr>
            <w:tcW w:w="992" w:type="dxa"/>
            <w:gridSpan w:val="2"/>
            <w:noWrap/>
            <w:hideMark/>
          </w:tcPr>
          <w:p w14:paraId="4539B53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6 407,2</w:t>
            </w:r>
          </w:p>
        </w:tc>
      </w:tr>
      <w:tr w:rsidR="00480BFD" w:rsidRPr="0014532B" w14:paraId="0E207C64" w14:textId="77777777" w:rsidTr="00480BFD">
        <w:trPr>
          <w:trHeight w:val="1237"/>
        </w:trPr>
        <w:tc>
          <w:tcPr>
            <w:tcW w:w="704" w:type="dxa"/>
            <w:noWrap/>
          </w:tcPr>
          <w:p w14:paraId="4175D4A4" w14:textId="7C06E495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2.5.6.</w:t>
            </w:r>
          </w:p>
        </w:tc>
        <w:tc>
          <w:tcPr>
            <w:tcW w:w="5387" w:type="dxa"/>
          </w:tcPr>
          <w:p w14:paraId="606B613B" w14:textId="00B55B0F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Совершенствование порядка определения начальной максимальной цены контракта, цены контракта, заключаемого с единственным поставщиком (подрядчиком, исполнителем) с целью повышения</w:t>
            </w:r>
          </w:p>
        </w:tc>
        <w:tc>
          <w:tcPr>
            <w:tcW w:w="2268" w:type="dxa"/>
          </w:tcPr>
          <w:p w14:paraId="127E037B" w14:textId="6FADDD86" w:rsidR="00480BFD" w:rsidRPr="0014532B" w:rsidRDefault="00480BFD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noWrap/>
          </w:tcPr>
          <w:p w14:paraId="07584082" w14:textId="388B836D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2026-2029 годы</w:t>
            </w:r>
          </w:p>
        </w:tc>
        <w:tc>
          <w:tcPr>
            <w:tcW w:w="1843" w:type="dxa"/>
          </w:tcPr>
          <w:p w14:paraId="5FAF5EE4" w14:textId="7061A173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Утверждён правовой акт (да/нет)</w:t>
            </w:r>
          </w:p>
        </w:tc>
        <w:tc>
          <w:tcPr>
            <w:tcW w:w="992" w:type="dxa"/>
          </w:tcPr>
          <w:p w14:paraId="65D83C59" w14:textId="5E1DCE4B" w:rsidR="00480BFD" w:rsidRPr="0014532B" w:rsidRDefault="00480BFD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</w:tcPr>
          <w:p w14:paraId="33901546" w14:textId="72CB3430" w:rsidR="00480BFD" w:rsidRPr="0014532B" w:rsidRDefault="00480BFD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</w:tcPr>
          <w:p w14:paraId="398CEA55" w14:textId="28F63909" w:rsidR="00480BFD" w:rsidRPr="0014532B" w:rsidRDefault="00480BFD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noWrap/>
          </w:tcPr>
          <w:p w14:paraId="6E0698CA" w14:textId="498FC27A" w:rsidR="00480BFD" w:rsidRPr="0014532B" w:rsidRDefault="00480BFD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6CA8DFD2" w14:textId="77777777" w:rsidTr="00480BFD">
        <w:trPr>
          <w:trHeight w:val="670"/>
        </w:trPr>
        <w:tc>
          <w:tcPr>
            <w:tcW w:w="704" w:type="dxa"/>
            <w:noWrap/>
            <w:hideMark/>
          </w:tcPr>
          <w:p w14:paraId="0B9B7942" w14:textId="3D6C3A5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hideMark/>
          </w:tcPr>
          <w:p w14:paraId="66879F8F" w14:textId="241625D0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обоснованности расходов как на этапе планирования бюджетных ассигнований, так и на этапе проведения закупок товаров, работ, услуг.</w:t>
            </w:r>
          </w:p>
        </w:tc>
        <w:tc>
          <w:tcPr>
            <w:tcW w:w="2268" w:type="dxa"/>
            <w:hideMark/>
          </w:tcPr>
          <w:p w14:paraId="7C010ED5" w14:textId="501FD151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hideMark/>
          </w:tcPr>
          <w:p w14:paraId="4FA2F212" w14:textId="0C08615A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392D7D92" w14:textId="4A95D03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14:paraId="21372C7F" w14:textId="6DA13FE9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5CB2D189" w14:textId="5E7CBF7E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hideMark/>
          </w:tcPr>
          <w:p w14:paraId="531D66F6" w14:textId="1A46CB69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hideMark/>
          </w:tcPr>
          <w:p w14:paraId="2A03BE51" w14:textId="01C3A4A3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4532B" w:rsidRPr="0014532B" w14:paraId="0A44F002" w14:textId="77777777" w:rsidTr="00480BFD">
        <w:trPr>
          <w:trHeight w:val="360"/>
        </w:trPr>
        <w:tc>
          <w:tcPr>
            <w:tcW w:w="704" w:type="dxa"/>
            <w:noWrap/>
            <w:hideMark/>
          </w:tcPr>
          <w:p w14:paraId="259F768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2.6.</w:t>
            </w:r>
          </w:p>
        </w:tc>
        <w:tc>
          <w:tcPr>
            <w:tcW w:w="10348" w:type="dxa"/>
            <w:gridSpan w:val="4"/>
            <w:noWrap/>
            <w:hideMark/>
          </w:tcPr>
          <w:p w14:paraId="7193AB0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Иные мероприятия по оптимизации расходов и эффективному использованию бюджетных средств</w:t>
            </w:r>
          </w:p>
        </w:tc>
        <w:tc>
          <w:tcPr>
            <w:tcW w:w="992" w:type="dxa"/>
            <w:noWrap/>
            <w:hideMark/>
          </w:tcPr>
          <w:p w14:paraId="49161BE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038D19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2"/>
            <w:noWrap/>
            <w:hideMark/>
          </w:tcPr>
          <w:p w14:paraId="4ECC9C6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1A99685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4532B" w:rsidRPr="0014532B" w14:paraId="27C1F337" w14:textId="77777777" w:rsidTr="00480BFD">
        <w:trPr>
          <w:trHeight w:val="2520"/>
        </w:trPr>
        <w:tc>
          <w:tcPr>
            <w:tcW w:w="704" w:type="dxa"/>
            <w:noWrap/>
            <w:hideMark/>
          </w:tcPr>
          <w:p w14:paraId="11B82FC2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2.6.1.</w:t>
            </w:r>
          </w:p>
        </w:tc>
        <w:tc>
          <w:tcPr>
            <w:tcW w:w="5387" w:type="dxa"/>
            <w:hideMark/>
          </w:tcPr>
          <w:p w14:paraId="620CCD5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Введение моратория на принятие новых расходных обязательств, за исключением задач, поставленных Президентом Российской Федерации и Правительством Российской Федерации</w:t>
            </w:r>
          </w:p>
        </w:tc>
        <w:tc>
          <w:tcPr>
            <w:tcW w:w="2268" w:type="dxa"/>
            <w:hideMark/>
          </w:tcPr>
          <w:p w14:paraId="202E4E5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2B80EB6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hideMark/>
          </w:tcPr>
          <w:p w14:paraId="0BD388F1" w14:textId="25A9D0D4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недопущение фактов принятия новых расходных обязательств, за исключением задач, поставленных Президентом РФ и Правительством РФ (да/нет)</w:t>
            </w:r>
          </w:p>
        </w:tc>
        <w:tc>
          <w:tcPr>
            <w:tcW w:w="992" w:type="dxa"/>
            <w:hideMark/>
          </w:tcPr>
          <w:p w14:paraId="4D3933B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26817C6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508E2022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7773925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03B2AA12" w14:textId="77777777" w:rsidTr="00480BFD">
        <w:trPr>
          <w:trHeight w:val="1721"/>
        </w:trPr>
        <w:tc>
          <w:tcPr>
            <w:tcW w:w="704" w:type="dxa"/>
            <w:noWrap/>
            <w:hideMark/>
          </w:tcPr>
          <w:p w14:paraId="569C562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2.6.2.</w:t>
            </w:r>
          </w:p>
        </w:tc>
        <w:tc>
          <w:tcPr>
            <w:tcW w:w="5387" w:type="dxa"/>
            <w:hideMark/>
          </w:tcPr>
          <w:p w14:paraId="46A0FEF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мониторинга качества финансового менеджмента главных администраторов средств бюджета Жигаловского муниципального округа, реализация мер, направленных на повышение качества управления бюджетными средствами</w:t>
            </w:r>
          </w:p>
        </w:tc>
        <w:tc>
          <w:tcPr>
            <w:tcW w:w="2268" w:type="dxa"/>
            <w:hideMark/>
          </w:tcPr>
          <w:p w14:paraId="29620E7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Жигаловского муниципального округа </w:t>
            </w:r>
          </w:p>
        </w:tc>
        <w:tc>
          <w:tcPr>
            <w:tcW w:w="850" w:type="dxa"/>
            <w:hideMark/>
          </w:tcPr>
          <w:p w14:paraId="31D0CE2F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начиная с анализа за 2026 год в 2027 году</w:t>
            </w:r>
          </w:p>
        </w:tc>
        <w:tc>
          <w:tcPr>
            <w:tcW w:w="1843" w:type="dxa"/>
            <w:hideMark/>
          </w:tcPr>
          <w:p w14:paraId="32829F5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повышение качества финансового менеджмента </w:t>
            </w:r>
          </w:p>
        </w:tc>
        <w:tc>
          <w:tcPr>
            <w:tcW w:w="992" w:type="dxa"/>
            <w:hideMark/>
          </w:tcPr>
          <w:p w14:paraId="5827A44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03D5D8D7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3DEC678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314D75F3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46791AED" w14:textId="77777777" w:rsidTr="00480BFD">
        <w:trPr>
          <w:trHeight w:val="1440"/>
        </w:trPr>
        <w:tc>
          <w:tcPr>
            <w:tcW w:w="704" w:type="dxa"/>
            <w:noWrap/>
            <w:hideMark/>
          </w:tcPr>
          <w:p w14:paraId="78333041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2.6.3.</w:t>
            </w:r>
          </w:p>
        </w:tc>
        <w:tc>
          <w:tcPr>
            <w:tcW w:w="5387" w:type="dxa"/>
            <w:hideMark/>
          </w:tcPr>
          <w:p w14:paraId="5ECF24E6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качества бюджетного планирования, включая обеспечение объективной оценки ресурсов, необходимых для выполнения расходного обязательства</w:t>
            </w:r>
          </w:p>
        </w:tc>
        <w:tc>
          <w:tcPr>
            <w:tcW w:w="2268" w:type="dxa"/>
            <w:hideMark/>
          </w:tcPr>
          <w:p w14:paraId="4BC76BF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hideMark/>
          </w:tcPr>
          <w:p w14:paraId="3C8699F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начиная с анализа за 2026 год в 2027 году</w:t>
            </w:r>
          </w:p>
        </w:tc>
        <w:tc>
          <w:tcPr>
            <w:tcW w:w="1843" w:type="dxa"/>
            <w:hideMark/>
          </w:tcPr>
          <w:p w14:paraId="12CE208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качества планирования (да/нет)</w:t>
            </w:r>
          </w:p>
        </w:tc>
        <w:tc>
          <w:tcPr>
            <w:tcW w:w="992" w:type="dxa"/>
            <w:hideMark/>
          </w:tcPr>
          <w:p w14:paraId="08C3B06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5653C1A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6637FF4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0D490CB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0B7A49BE" w14:textId="77777777" w:rsidTr="00480BFD">
        <w:trPr>
          <w:trHeight w:val="1440"/>
        </w:trPr>
        <w:tc>
          <w:tcPr>
            <w:tcW w:w="704" w:type="dxa"/>
            <w:noWrap/>
            <w:hideMark/>
          </w:tcPr>
          <w:p w14:paraId="2F0ABF27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2.6.4.</w:t>
            </w:r>
          </w:p>
        </w:tc>
        <w:tc>
          <w:tcPr>
            <w:tcW w:w="5387" w:type="dxa"/>
            <w:hideMark/>
          </w:tcPr>
          <w:p w14:paraId="4A5418D4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Расширение практик инициативного бюджетирования в целях решения приоритетных социальных проблем местного уровня</w:t>
            </w:r>
          </w:p>
        </w:tc>
        <w:tc>
          <w:tcPr>
            <w:tcW w:w="2268" w:type="dxa"/>
            <w:hideMark/>
          </w:tcPr>
          <w:p w14:paraId="174958CE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850" w:type="dxa"/>
            <w:noWrap/>
            <w:hideMark/>
          </w:tcPr>
          <w:p w14:paraId="73E09DDD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2026- 2029 годы</w:t>
            </w:r>
          </w:p>
        </w:tc>
        <w:tc>
          <w:tcPr>
            <w:tcW w:w="1843" w:type="dxa"/>
            <w:hideMark/>
          </w:tcPr>
          <w:p w14:paraId="0B152EFC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 (да/нет)</w:t>
            </w:r>
          </w:p>
        </w:tc>
        <w:tc>
          <w:tcPr>
            <w:tcW w:w="992" w:type="dxa"/>
            <w:hideMark/>
          </w:tcPr>
          <w:p w14:paraId="46B82B39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1" w:type="dxa"/>
            <w:hideMark/>
          </w:tcPr>
          <w:p w14:paraId="225F13F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850" w:type="dxa"/>
            <w:hideMark/>
          </w:tcPr>
          <w:p w14:paraId="348D673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  <w:tc>
          <w:tcPr>
            <w:tcW w:w="992" w:type="dxa"/>
            <w:gridSpan w:val="2"/>
            <w:hideMark/>
          </w:tcPr>
          <w:p w14:paraId="2FBD47DA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sz w:val="22"/>
                <w:szCs w:val="22"/>
              </w:rPr>
              <w:t>да</w:t>
            </w:r>
          </w:p>
        </w:tc>
      </w:tr>
      <w:tr w:rsidR="0014532B" w:rsidRPr="0014532B" w14:paraId="0CF66C5B" w14:textId="77777777" w:rsidTr="00480BFD">
        <w:trPr>
          <w:trHeight w:val="128"/>
        </w:trPr>
        <w:tc>
          <w:tcPr>
            <w:tcW w:w="11052" w:type="dxa"/>
            <w:gridSpan w:val="5"/>
            <w:hideMark/>
          </w:tcPr>
          <w:p w14:paraId="6D6BC5CD" w14:textId="77777777" w:rsidR="0014532B" w:rsidRPr="0014532B" w:rsidRDefault="0014532B" w:rsidP="0014532B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Итого по мероприятиям, направленным на оптимизацию и повышение эффективности расходов бюджета Жигаловского муниципального округа</w:t>
            </w:r>
          </w:p>
        </w:tc>
        <w:tc>
          <w:tcPr>
            <w:tcW w:w="992" w:type="dxa"/>
            <w:noWrap/>
            <w:hideMark/>
          </w:tcPr>
          <w:p w14:paraId="5A904A20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104637,5</w:t>
            </w:r>
          </w:p>
        </w:tc>
        <w:tc>
          <w:tcPr>
            <w:tcW w:w="851" w:type="dxa"/>
            <w:noWrap/>
            <w:hideMark/>
          </w:tcPr>
          <w:p w14:paraId="6C7882D1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26383,1</w:t>
            </w:r>
          </w:p>
        </w:tc>
        <w:tc>
          <w:tcPr>
            <w:tcW w:w="861" w:type="dxa"/>
            <w:gridSpan w:val="2"/>
            <w:noWrap/>
            <w:hideMark/>
          </w:tcPr>
          <w:p w14:paraId="663F79EB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1038,0</w:t>
            </w:r>
          </w:p>
        </w:tc>
        <w:tc>
          <w:tcPr>
            <w:tcW w:w="981" w:type="dxa"/>
            <w:noWrap/>
            <w:hideMark/>
          </w:tcPr>
          <w:p w14:paraId="2C351F16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7120,2</w:t>
            </w:r>
          </w:p>
        </w:tc>
      </w:tr>
      <w:tr w:rsidR="0014532B" w:rsidRPr="0014532B" w14:paraId="73F266E4" w14:textId="77777777" w:rsidTr="00480BFD">
        <w:trPr>
          <w:trHeight w:val="278"/>
        </w:trPr>
        <w:tc>
          <w:tcPr>
            <w:tcW w:w="6091" w:type="dxa"/>
            <w:gridSpan w:val="2"/>
            <w:noWrap/>
            <w:hideMark/>
          </w:tcPr>
          <w:p w14:paraId="64A79EF8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noWrap/>
            <w:hideMark/>
          </w:tcPr>
          <w:p w14:paraId="0D8A8DFA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775694B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E5521F0" w14:textId="77777777" w:rsidR="0014532B" w:rsidRPr="0014532B" w:rsidRDefault="0014532B" w:rsidP="0014532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303B6CC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115951,5</w:t>
            </w:r>
          </w:p>
        </w:tc>
        <w:tc>
          <w:tcPr>
            <w:tcW w:w="851" w:type="dxa"/>
            <w:noWrap/>
            <w:hideMark/>
          </w:tcPr>
          <w:p w14:paraId="70889C4E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37444,1</w:t>
            </w:r>
          </w:p>
        </w:tc>
        <w:tc>
          <w:tcPr>
            <w:tcW w:w="850" w:type="dxa"/>
            <w:noWrap/>
            <w:hideMark/>
          </w:tcPr>
          <w:p w14:paraId="43E14144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12517</w:t>
            </w:r>
          </w:p>
        </w:tc>
        <w:tc>
          <w:tcPr>
            <w:tcW w:w="992" w:type="dxa"/>
            <w:gridSpan w:val="2"/>
            <w:noWrap/>
            <w:hideMark/>
          </w:tcPr>
          <w:p w14:paraId="33919AF5" w14:textId="77777777" w:rsidR="0014532B" w:rsidRPr="0014532B" w:rsidRDefault="0014532B" w:rsidP="0014532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4532B">
              <w:rPr>
                <w:rFonts w:ascii="Courier New" w:hAnsi="Courier New" w:cs="Courier New"/>
                <w:color w:val="000000"/>
                <w:sz w:val="22"/>
                <w:szCs w:val="22"/>
              </w:rPr>
              <w:t>20410,2</w:t>
            </w:r>
          </w:p>
        </w:tc>
      </w:tr>
    </w:tbl>
    <w:p w14:paraId="2DBAE2BD" w14:textId="77777777" w:rsidR="0014532B" w:rsidRPr="0014532B" w:rsidRDefault="0014532B" w:rsidP="0014532B">
      <w:pPr>
        <w:widowControl w:val="0"/>
        <w:tabs>
          <w:tab w:val="right" w:pos="9638"/>
        </w:tabs>
        <w:jc w:val="both"/>
        <w:rPr>
          <w:rFonts w:ascii="Arial" w:hAnsi="Arial" w:cs="Arial"/>
          <w:sz w:val="24"/>
          <w:szCs w:val="24"/>
        </w:rPr>
      </w:pPr>
    </w:p>
    <w:sectPr w:rsidR="0014532B" w:rsidRPr="0014532B" w:rsidSect="0014532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1B"/>
    <w:rsid w:val="00121CD3"/>
    <w:rsid w:val="0014532B"/>
    <w:rsid w:val="00480BFD"/>
    <w:rsid w:val="004934C4"/>
    <w:rsid w:val="0089131B"/>
    <w:rsid w:val="00934481"/>
    <w:rsid w:val="00C8628C"/>
    <w:rsid w:val="00D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4BF9"/>
  <w15:chartTrackingRefBased/>
  <w15:docId w15:val="{00A3F5A7-FB35-4C89-8F12-6A5FC5A9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14532B"/>
    <w:rPr>
      <w:b/>
      <w:bCs/>
      <w:color w:val="26282F"/>
      <w:sz w:val="26"/>
      <w:szCs w:val="26"/>
    </w:rPr>
  </w:style>
  <w:style w:type="table" w:styleId="a4">
    <w:name w:val="Table Grid"/>
    <w:basedOn w:val="a1"/>
    <w:uiPriority w:val="39"/>
    <w:rsid w:val="0014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34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4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Админ</cp:lastModifiedBy>
  <cp:revision>5</cp:revision>
  <cp:lastPrinted>2026-06-29T07:11:00Z</cp:lastPrinted>
  <dcterms:created xsi:type="dcterms:W3CDTF">2026-06-29T05:39:00Z</dcterms:created>
  <dcterms:modified xsi:type="dcterms:W3CDTF">2026-06-30T01:57:00Z</dcterms:modified>
</cp:coreProperties>
</file>