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AE6" w:rsidRDefault="00496A2A" w:rsidP="00814AE6">
      <w:pPr>
        <w:pStyle w:val="a3"/>
        <w:spacing w:before="72"/>
        <w:ind w:left="903"/>
        <w:rPr>
          <w:spacing w:val="-2"/>
        </w:rPr>
      </w:pPr>
      <w:r>
        <w:t xml:space="preserve"> </w:t>
      </w:r>
      <w:r w:rsidR="00814AE6">
        <w:t>ИНФОРМАЦИЯ</w:t>
      </w:r>
      <w:r w:rsidR="00814AE6">
        <w:rPr>
          <w:spacing w:val="-5"/>
        </w:rPr>
        <w:t xml:space="preserve"> </w:t>
      </w:r>
      <w:r w:rsidR="00814AE6">
        <w:t>О</w:t>
      </w:r>
      <w:r w:rsidR="00814AE6">
        <w:rPr>
          <w:spacing w:val="-3"/>
        </w:rPr>
        <w:t xml:space="preserve"> </w:t>
      </w:r>
      <w:r w:rsidR="00814AE6">
        <w:t>ПРОВЕДЕННОМ</w:t>
      </w:r>
      <w:r w:rsidR="00814AE6">
        <w:rPr>
          <w:spacing w:val="-4"/>
        </w:rPr>
        <w:t xml:space="preserve"> </w:t>
      </w:r>
      <w:r w:rsidR="00814AE6">
        <w:t>КОНТРОЛЬНОМ</w:t>
      </w:r>
      <w:r w:rsidR="00814AE6">
        <w:rPr>
          <w:spacing w:val="-3"/>
        </w:rPr>
        <w:t xml:space="preserve"> </w:t>
      </w:r>
      <w:r w:rsidR="00814AE6">
        <w:rPr>
          <w:spacing w:val="-2"/>
        </w:rPr>
        <w:t>МЕРОПРИЯТИИ</w:t>
      </w:r>
    </w:p>
    <w:tbl>
      <w:tblPr>
        <w:tblStyle w:val="a5"/>
        <w:tblW w:w="0" w:type="auto"/>
        <w:tblLook w:val="04A0"/>
      </w:tblPr>
      <w:tblGrid>
        <w:gridCol w:w="3369"/>
        <w:gridCol w:w="6095"/>
      </w:tblGrid>
      <w:tr w:rsidR="00F605DC" w:rsidTr="00814AE6">
        <w:tc>
          <w:tcPr>
            <w:tcW w:w="3369" w:type="dxa"/>
          </w:tcPr>
          <w:p w:rsidR="00F605DC" w:rsidRDefault="00F605DC" w:rsidP="0060216B">
            <w:pPr>
              <w:pStyle w:val="TableParagraph"/>
              <w:spacing w:before="180"/>
              <w:jc w:val="both"/>
              <w:rPr>
                <w:b/>
                <w:sz w:val="20"/>
              </w:rPr>
            </w:pPr>
            <w:r>
              <w:rPr>
                <w:b/>
                <w:sz w:val="20"/>
              </w:rPr>
              <w:t>Объект</w:t>
            </w:r>
            <w:r>
              <w:rPr>
                <w:b/>
                <w:spacing w:val="-5"/>
                <w:sz w:val="20"/>
              </w:rPr>
              <w:t xml:space="preserve"> </w:t>
            </w:r>
            <w:r>
              <w:rPr>
                <w:b/>
                <w:spacing w:val="-2"/>
                <w:sz w:val="20"/>
              </w:rPr>
              <w:t>контроля</w:t>
            </w:r>
          </w:p>
        </w:tc>
        <w:tc>
          <w:tcPr>
            <w:tcW w:w="6095" w:type="dxa"/>
          </w:tcPr>
          <w:p w:rsidR="00F605DC" w:rsidRDefault="00BC0F8E" w:rsidP="00BC0F8E">
            <w:pPr>
              <w:autoSpaceDE w:val="0"/>
              <w:autoSpaceDN w:val="0"/>
              <w:adjustRightInd w:val="0"/>
              <w:ind w:firstLine="33"/>
              <w:jc w:val="both"/>
              <w:rPr>
                <w:rFonts w:ascii="Times New Roman" w:eastAsia="Times New Roman" w:hAnsi="Times New Roman" w:cs="Times New Roman"/>
                <w:sz w:val="20"/>
                <w:szCs w:val="20"/>
              </w:rPr>
            </w:pPr>
            <w:r w:rsidRPr="00BC0F8E">
              <w:rPr>
                <w:rFonts w:ascii="Times New Roman" w:eastAsia="Times New Roman" w:hAnsi="Times New Roman" w:cs="Times New Roman"/>
                <w:sz w:val="20"/>
                <w:szCs w:val="20"/>
              </w:rPr>
              <w:t xml:space="preserve">Муниципальное казенное учреждение </w:t>
            </w:r>
            <w:r w:rsidR="00322C4B">
              <w:rPr>
                <w:rFonts w:ascii="Times New Roman" w:eastAsia="Times New Roman" w:hAnsi="Times New Roman" w:cs="Times New Roman"/>
                <w:sz w:val="20"/>
                <w:szCs w:val="20"/>
              </w:rPr>
              <w:t>«Центр развития образования»</w:t>
            </w:r>
            <w:r w:rsidRPr="00BC0F8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Pr="00BC0F8E">
              <w:rPr>
                <w:rFonts w:ascii="Times New Roman" w:eastAsia="Times New Roman" w:hAnsi="Times New Roman" w:cs="Times New Roman"/>
                <w:sz w:val="20"/>
                <w:szCs w:val="20"/>
              </w:rPr>
              <w:t xml:space="preserve">МКУ </w:t>
            </w:r>
            <w:r w:rsidR="00322C4B">
              <w:rPr>
                <w:rFonts w:ascii="Times New Roman" w:eastAsia="Times New Roman" w:hAnsi="Times New Roman" w:cs="Times New Roman"/>
                <w:sz w:val="20"/>
                <w:szCs w:val="20"/>
              </w:rPr>
              <w:t>«ЦРО»</w:t>
            </w:r>
            <w:r>
              <w:rPr>
                <w:rFonts w:ascii="Times New Roman" w:eastAsia="Times New Roman" w:hAnsi="Times New Roman" w:cs="Times New Roman"/>
                <w:sz w:val="20"/>
                <w:szCs w:val="20"/>
              </w:rPr>
              <w:t>)</w:t>
            </w:r>
          </w:p>
          <w:p w:rsidR="00BC0F8E" w:rsidRPr="00D44DB8" w:rsidRDefault="00BC0F8E" w:rsidP="00BC0F8E">
            <w:pPr>
              <w:autoSpaceDE w:val="0"/>
              <w:autoSpaceDN w:val="0"/>
              <w:adjustRightInd w:val="0"/>
              <w:ind w:firstLine="33"/>
              <w:jc w:val="both"/>
              <w:rPr>
                <w:rFonts w:ascii="Times New Roman" w:eastAsia="Times New Roman" w:hAnsi="Times New Roman" w:cs="Times New Roman"/>
                <w:sz w:val="20"/>
                <w:szCs w:val="20"/>
              </w:rPr>
            </w:pPr>
          </w:p>
        </w:tc>
      </w:tr>
      <w:tr w:rsidR="00F605DC" w:rsidTr="00814AE6">
        <w:tc>
          <w:tcPr>
            <w:tcW w:w="3369" w:type="dxa"/>
          </w:tcPr>
          <w:p w:rsidR="00F605DC" w:rsidRDefault="00F605DC" w:rsidP="0060216B">
            <w:pPr>
              <w:pStyle w:val="TableParagraph"/>
              <w:spacing w:before="1"/>
              <w:ind w:right="189"/>
              <w:jc w:val="both"/>
              <w:rPr>
                <w:b/>
                <w:sz w:val="20"/>
              </w:rPr>
            </w:pPr>
            <w:r>
              <w:rPr>
                <w:b/>
                <w:sz w:val="20"/>
              </w:rPr>
              <w:t>Основание для проведения контрольного</w:t>
            </w:r>
            <w:r>
              <w:rPr>
                <w:b/>
                <w:spacing w:val="-13"/>
                <w:sz w:val="20"/>
              </w:rPr>
              <w:t xml:space="preserve"> </w:t>
            </w:r>
            <w:r>
              <w:rPr>
                <w:b/>
                <w:sz w:val="20"/>
              </w:rPr>
              <w:t>мероприятия</w:t>
            </w:r>
          </w:p>
        </w:tc>
        <w:tc>
          <w:tcPr>
            <w:tcW w:w="6095" w:type="dxa"/>
          </w:tcPr>
          <w:p w:rsidR="00F605DC" w:rsidRPr="004D0DC4" w:rsidRDefault="00F605DC" w:rsidP="00322C4B">
            <w:pPr>
              <w:pStyle w:val="TableParagraph"/>
              <w:spacing w:line="216" w:lineRule="exact"/>
              <w:ind w:left="33"/>
              <w:jc w:val="both"/>
              <w:rPr>
                <w:sz w:val="20"/>
                <w:szCs w:val="20"/>
              </w:rPr>
            </w:pPr>
            <w:r w:rsidRPr="004D0DC4">
              <w:rPr>
                <w:sz w:val="20"/>
                <w:szCs w:val="20"/>
              </w:rPr>
              <w:t xml:space="preserve">На основании приказа финансового управления администрации </w:t>
            </w:r>
            <w:r w:rsidRPr="00E966EE">
              <w:rPr>
                <w:sz w:val="20"/>
                <w:szCs w:val="20"/>
              </w:rPr>
              <w:t>Черемховского районного муниципального образования</w:t>
            </w:r>
            <w:r w:rsidR="00322C4B">
              <w:rPr>
                <w:sz w:val="20"/>
                <w:szCs w:val="20"/>
              </w:rPr>
              <w:t xml:space="preserve"> от 25.02</w:t>
            </w:r>
            <w:r w:rsidR="00BC0F8E">
              <w:rPr>
                <w:sz w:val="20"/>
                <w:szCs w:val="20"/>
              </w:rPr>
              <w:t>.2025</w:t>
            </w:r>
            <w:r w:rsidR="00D44DB8" w:rsidRPr="00E966EE">
              <w:rPr>
                <w:sz w:val="20"/>
                <w:szCs w:val="20"/>
              </w:rPr>
              <w:t xml:space="preserve"> № </w:t>
            </w:r>
            <w:r w:rsidR="00322C4B">
              <w:rPr>
                <w:sz w:val="20"/>
                <w:szCs w:val="20"/>
              </w:rPr>
              <w:t>13</w:t>
            </w:r>
            <w:r w:rsidR="00D44DB8" w:rsidRPr="00E966EE">
              <w:rPr>
                <w:sz w:val="20"/>
                <w:szCs w:val="20"/>
              </w:rPr>
              <w:t xml:space="preserve"> «О проведении контрольного мероприятия в МКУ </w:t>
            </w:r>
            <w:r w:rsidR="00322C4B">
              <w:rPr>
                <w:sz w:val="20"/>
                <w:szCs w:val="20"/>
              </w:rPr>
              <w:t>«ЦРО</w:t>
            </w:r>
            <w:r w:rsidR="00D44DB8" w:rsidRPr="00E966EE">
              <w:rPr>
                <w:sz w:val="20"/>
                <w:szCs w:val="20"/>
              </w:rPr>
              <w:t>»</w:t>
            </w:r>
            <w:r w:rsidR="00D8793B" w:rsidRPr="004D0DC4">
              <w:rPr>
                <w:sz w:val="20"/>
                <w:szCs w:val="20"/>
              </w:rPr>
              <w:t xml:space="preserve"> </w:t>
            </w:r>
          </w:p>
        </w:tc>
      </w:tr>
      <w:tr w:rsidR="00F605DC" w:rsidTr="00814AE6">
        <w:tc>
          <w:tcPr>
            <w:tcW w:w="3369" w:type="dxa"/>
          </w:tcPr>
          <w:p w:rsidR="00F605DC" w:rsidRDefault="00F605DC" w:rsidP="0060216B">
            <w:pPr>
              <w:pStyle w:val="TableParagraph"/>
              <w:spacing w:line="230" w:lineRule="exact"/>
              <w:ind w:right="1047"/>
              <w:jc w:val="both"/>
              <w:rPr>
                <w:b/>
                <w:sz w:val="20"/>
              </w:rPr>
            </w:pPr>
            <w:r>
              <w:rPr>
                <w:b/>
                <w:sz w:val="20"/>
              </w:rPr>
              <w:t>Вид</w:t>
            </w:r>
            <w:r>
              <w:rPr>
                <w:b/>
                <w:spacing w:val="-13"/>
                <w:sz w:val="20"/>
              </w:rPr>
              <w:t xml:space="preserve"> </w:t>
            </w:r>
            <w:r>
              <w:rPr>
                <w:b/>
                <w:sz w:val="20"/>
              </w:rPr>
              <w:t xml:space="preserve">контрольного </w:t>
            </w:r>
            <w:r>
              <w:rPr>
                <w:b/>
                <w:spacing w:val="-2"/>
                <w:sz w:val="20"/>
              </w:rPr>
              <w:t>мероприятия</w:t>
            </w:r>
          </w:p>
        </w:tc>
        <w:tc>
          <w:tcPr>
            <w:tcW w:w="6095" w:type="dxa"/>
          </w:tcPr>
          <w:p w:rsidR="00F605DC" w:rsidRPr="00CA1BA9" w:rsidRDefault="00F605DC" w:rsidP="00F17CA1">
            <w:pPr>
              <w:pStyle w:val="TableParagraph"/>
              <w:spacing w:before="108"/>
              <w:ind w:hanging="74"/>
              <w:jc w:val="both"/>
              <w:rPr>
                <w:sz w:val="20"/>
                <w:szCs w:val="20"/>
                <w:highlight w:val="yellow"/>
              </w:rPr>
            </w:pPr>
            <w:r w:rsidRPr="00D44DB8">
              <w:rPr>
                <w:sz w:val="20"/>
                <w:szCs w:val="20"/>
              </w:rPr>
              <w:t>Плановая</w:t>
            </w:r>
            <w:r w:rsidRPr="00D44DB8">
              <w:rPr>
                <w:spacing w:val="-11"/>
                <w:sz w:val="20"/>
                <w:szCs w:val="20"/>
              </w:rPr>
              <w:t xml:space="preserve"> </w:t>
            </w:r>
            <w:r w:rsidR="00F17CA1" w:rsidRPr="00D44DB8">
              <w:rPr>
                <w:spacing w:val="-11"/>
                <w:sz w:val="20"/>
                <w:szCs w:val="20"/>
              </w:rPr>
              <w:t xml:space="preserve">выездная </w:t>
            </w:r>
            <w:r w:rsidRPr="00D44DB8">
              <w:rPr>
                <w:spacing w:val="-2"/>
                <w:sz w:val="20"/>
                <w:szCs w:val="20"/>
              </w:rPr>
              <w:t>проверка</w:t>
            </w:r>
          </w:p>
        </w:tc>
      </w:tr>
      <w:tr w:rsidR="00F605DC" w:rsidTr="00814AE6">
        <w:tc>
          <w:tcPr>
            <w:tcW w:w="3369" w:type="dxa"/>
          </w:tcPr>
          <w:p w:rsidR="00F605DC" w:rsidRDefault="00F605DC" w:rsidP="0060216B">
            <w:pPr>
              <w:pStyle w:val="TableParagraph"/>
              <w:spacing w:before="1"/>
              <w:ind w:right="938"/>
              <w:jc w:val="both"/>
              <w:rPr>
                <w:b/>
                <w:sz w:val="20"/>
              </w:rPr>
            </w:pPr>
            <w:r>
              <w:rPr>
                <w:b/>
                <w:sz w:val="20"/>
              </w:rPr>
              <w:t>Тема</w:t>
            </w:r>
            <w:r>
              <w:rPr>
                <w:b/>
                <w:spacing w:val="-13"/>
                <w:sz w:val="20"/>
              </w:rPr>
              <w:t xml:space="preserve"> </w:t>
            </w:r>
            <w:r>
              <w:rPr>
                <w:b/>
                <w:sz w:val="20"/>
              </w:rPr>
              <w:t xml:space="preserve">контрольного </w:t>
            </w:r>
            <w:r>
              <w:rPr>
                <w:b/>
                <w:spacing w:val="-2"/>
                <w:sz w:val="20"/>
              </w:rPr>
              <w:t>мероприятия</w:t>
            </w:r>
          </w:p>
        </w:tc>
        <w:tc>
          <w:tcPr>
            <w:tcW w:w="6095" w:type="dxa"/>
          </w:tcPr>
          <w:p w:rsidR="00F605DC" w:rsidRPr="00CA1BA9" w:rsidRDefault="00F17CA1" w:rsidP="00F74BAA">
            <w:pPr>
              <w:jc w:val="both"/>
              <w:rPr>
                <w:rFonts w:ascii="Times New Roman" w:eastAsia="Times New Roman" w:hAnsi="Times New Roman" w:cs="Times New Roman"/>
                <w:sz w:val="20"/>
                <w:szCs w:val="20"/>
                <w:highlight w:val="yellow"/>
              </w:rPr>
            </w:pPr>
            <w:r w:rsidRPr="00D44DB8">
              <w:rPr>
                <w:rFonts w:ascii="Times New Roman" w:eastAsia="Times New Roman" w:hAnsi="Times New Roman" w:cs="Times New Roman"/>
                <w:sz w:val="20"/>
                <w:szCs w:val="20"/>
              </w:rPr>
              <w:t>Ревизия финансово-хозяйственной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w:t>
            </w:r>
          </w:p>
        </w:tc>
      </w:tr>
      <w:tr w:rsidR="00F605DC" w:rsidRPr="00322C4B" w:rsidTr="00814AE6">
        <w:tc>
          <w:tcPr>
            <w:tcW w:w="3369" w:type="dxa"/>
          </w:tcPr>
          <w:p w:rsidR="00F605DC" w:rsidRPr="00322C4B" w:rsidRDefault="00F605DC" w:rsidP="0060216B">
            <w:pPr>
              <w:pStyle w:val="TableParagraph"/>
              <w:spacing w:before="50"/>
              <w:jc w:val="both"/>
              <w:rPr>
                <w:b/>
                <w:sz w:val="20"/>
                <w:highlight w:val="yellow"/>
              </w:rPr>
            </w:pPr>
            <w:r w:rsidRPr="00322C4B">
              <w:rPr>
                <w:b/>
                <w:spacing w:val="-2"/>
                <w:sz w:val="20"/>
              </w:rPr>
              <w:t>Проверяемый</w:t>
            </w:r>
            <w:r w:rsidRPr="00322C4B">
              <w:rPr>
                <w:b/>
                <w:spacing w:val="6"/>
                <w:sz w:val="20"/>
              </w:rPr>
              <w:t xml:space="preserve"> </w:t>
            </w:r>
            <w:r w:rsidRPr="00322C4B">
              <w:rPr>
                <w:b/>
                <w:spacing w:val="-2"/>
                <w:sz w:val="20"/>
              </w:rPr>
              <w:t>период</w:t>
            </w:r>
          </w:p>
        </w:tc>
        <w:tc>
          <w:tcPr>
            <w:tcW w:w="6095" w:type="dxa"/>
          </w:tcPr>
          <w:p w:rsidR="00F605DC" w:rsidRPr="00322C4B" w:rsidRDefault="00F605DC" w:rsidP="00322C4B">
            <w:pPr>
              <w:pStyle w:val="TableParagraph"/>
              <w:spacing w:before="46"/>
              <w:ind w:left="33"/>
              <w:jc w:val="both"/>
              <w:rPr>
                <w:sz w:val="20"/>
                <w:szCs w:val="20"/>
                <w:highlight w:val="yellow"/>
              </w:rPr>
            </w:pPr>
            <w:r w:rsidRPr="00322C4B">
              <w:rPr>
                <w:sz w:val="20"/>
                <w:szCs w:val="20"/>
              </w:rPr>
              <w:t>202</w:t>
            </w:r>
            <w:r w:rsidR="00322C4B" w:rsidRPr="00322C4B">
              <w:rPr>
                <w:sz w:val="20"/>
                <w:szCs w:val="20"/>
              </w:rPr>
              <w:t>4</w:t>
            </w:r>
            <w:r w:rsidRPr="00322C4B">
              <w:rPr>
                <w:sz w:val="20"/>
                <w:szCs w:val="20"/>
              </w:rPr>
              <w:t xml:space="preserve"> год</w:t>
            </w:r>
          </w:p>
        </w:tc>
      </w:tr>
      <w:tr w:rsidR="00F605DC" w:rsidRPr="00322C4B" w:rsidTr="00814AE6">
        <w:tc>
          <w:tcPr>
            <w:tcW w:w="3369" w:type="dxa"/>
          </w:tcPr>
          <w:p w:rsidR="00F605DC" w:rsidRPr="00322C4B" w:rsidRDefault="00F605DC" w:rsidP="0060216B">
            <w:pPr>
              <w:pStyle w:val="TableParagraph"/>
              <w:spacing w:before="36"/>
              <w:jc w:val="both"/>
              <w:rPr>
                <w:b/>
                <w:sz w:val="20"/>
              </w:rPr>
            </w:pPr>
            <w:r w:rsidRPr="00322C4B">
              <w:rPr>
                <w:b/>
                <w:sz w:val="20"/>
              </w:rPr>
              <w:t>Сумма</w:t>
            </w:r>
            <w:r w:rsidRPr="00322C4B">
              <w:rPr>
                <w:b/>
                <w:spacing w:val="-9"/>
                <w:sz w:val="20"/>
              </w:rPr>
              <w:t xml:space="preserve"> </w:t>
            </w:r>
            <w:r w:rsidRPr="00322C4B">
              <w:rPr>
                <w:b/>
                <w:sz w:val="20"/>
              </w:rPr>
              <w:t>проверенных</w:t>
            </w:r>
            <w:r w:rsidRPr="00322C4B">
              <w:rPr>
                <w:b/>
                <w:spacing w:val="-11"/>
                <w:sz w:val="20"/>
              </w:rPr>
              <w:t xml:space="preserve"> </w:t>
            </w:r>
            <w:r w:rsidRPr="00322C4B">
              <w:rPr>
                <w:b/>
                <w:spacing w:val="-2"/>
                <w:sz w:val="20"/>
              </w:rPr>
              <w:t>средств</w:t>
            </w:r>
          </w:p>
        </w:tc>
        <w:tc>
          <w:tcPr>
            <w:tcW w:w="6095" w:type="dxa"/>
          </w:tcPr>
          <w:p w:rsidR="00F605DC" w:rsidRPr="00322C4B" w:rsidRDefault="00322C4B" w:rsidP="00BC0F8E">
            <w:pPr>
              <w:pStyle w:val="TableParagraph"/>
              <w:spacing w:before="31"/>
              <w:ind w:left="0"/>
              <w:jc w:val="both"/>
              <w:rPr>
                <w:sz w:val="20"/>
                <w:szCs w:val="20"/>
                <w:highlight w:val="yellow"/>
              </w:rPr>
            </w:pPr>
            <w:r w:rsidRPr="00322C4B">
              <w:rPr>
                <w:sz w:val="20"/>
                <w:szCs w:val="20"/>
              </w:rPr>
              <w:t>15 789 868,0</w:t>
            </w:r>
            <w:r w:rsidRPr="002F4DC7">
              <w:rPr>
                <w:sz w:val="28"/>
                <w:szCs w:val="28"/>
              </w:rPr>
              <w:t xml:space="preserve"> </w:t>
            </w:r>
            <w:r w:rsidR="004764F4" w:rsidRPr="00322C4B">
              <w:rPr>
                <w:sz w:val="20"/>
                <w:szCs w:val="20"/>
              </w:rPr>
              <w:t xml:space="preserve">рублей </w:t>
            </w:r>
          </w:p>
        </w:tc>
      </w:tr>
      <w:tr w:rsidR="00F605DC" w:rsidRPr="00322C4B" w:rsidTr="00814AE6">
        <w:tc>
          <w:tcPr>
            <w:tcW w:w="3369" w:type="dxa"/>
          </w:tcPr>
          <w:p w:rsidR="00F605DC" w:rsidRPr="00322C4B" w:rsidRDefault="00F605DC" w:rsidP="0060216B">
            <w:pPr>
              <w:pStyle w:val="TableParagraph"/>
              <w:spacing w:line="230" w:lineRule="exact"/>
              <w:ind w:right="189"/>
              <w:jc w:val="both"/>
              <w:rPr>
                <w:b/>
                <w:sz w:val="20"/>
              </w:rPr>
            </w:pPr>
            <w:r w:rsidRPr="00322C4B">
              <w:rPr>
                <w:b/>
                <w:sz w:val="20"/>
              </w:rPr>
              <w:t>Срок проведения контрольного</w:t>
            </w:r>
            <w:r w:rsidRPr="00322C4B">
              <w:rPr>
                <w:b/>
                <w:spacing w:val="-13"/>
                <w:sz w:val="20"/>
              </w:rPr>
              <w:t xml:space="preserve"> </w:t>
            </w:r>
            <w:r w:rsidRPr="00322C4B">
              <w:rPr>
                <w:b/>
                <w:sz w:val="20"/>
              </w:rPr>
              <w:t>мероприятия</w:t>
            </w:r>
          </w:p>
        </w:tc>
        <w:tc>
          <w:tcPr>
            <w:tcW w:w="6095" w:type="dxa"/>
          </w:tcPr>
          <w:p w:rsidR="00BC0F8E" w:rsidRPr="00322C4B" w:rsidRDefault="00322C4B" w:rsidP="00BC0F8E">
            <w:pPr>
              <w:ind w:firstLine="33"/>
              <w:rPr>
                <w:rFonts w:ascii="Times New Roman" w:eastAsia="Times New Roman" w:hAnsi="Times New Roman" w:cs="Times New Roman"/>
                <w:sz w:val="20"/>
                <w:szCs w:val="20"/>
              </w:rPr>
            </w:pPr>
            <w:r w:rsidRPr="00322C4B">
              <w:rPr>
                <w:rFonts w:ascii="Times New Roman" w:eastAsia="Times New Roman" w:hAnsi="Times New Roman" w:cs="Times New Roman"/>
                <w:sz w:val="20"/>
                <w:szCs w:val="20"/>
              </w:rPr>
              <w:t>с 28</w:t>
            </w:r>
            <w:r w:rsidR="00BC0F8E" w:rsidRPr="00322C4B">
              <w:rPr>
                <w:rFonts w:ascii="Times New Roman" w:eastAsia="Times New Roman" w:hAnsi="Times New Roman" w:cs="Times New Roman"/>
                <w:sz w:val="20"/>
                <w:szCs w:val="20"/>
              </w:rPr>
              <w:t>.02.2025 года по 26.0</w:t>
            </w:r>
            <w:r w:rsidRPr="00322C4B">
              <w:rPr>
                <w:rFonts w:ascii="Times New Roman" w:eastAsia="Times New Roman" w:hAnsi="Times New Roman" w:cs="Times New Roman"/>
                <w:sz w:val="20"/>
                <w:szCs w:val="20"/>
              </w:rPr>
              <w:t>3</w:t>
            </w:r>
            <w:r w:rsidR="00BC0F8E" w:rsidRPr="00322C4B">
              <w:rPr>
                <w:rFonts w:ascii="Times New Roman" w:eastAsia="Times New Roman" w:hAnsi="Times New Roman" w:cs="Times New Roman"/>
                <w:sz w:val="20"/>
                <w:szCs w:val="20"/>
              </w:rPr>
              <w:t>.2025 года.</w:t>
            </w:r>
          </w:p>
          <w:p w:rsidR="00F605DC" w:rsidRPr="00322C4B" w:rsidRDefault="00F605DC" w:rsidP="00F605DC">
            <w:pPr>
              <w:pStyle w:val="TableParagraph"/>
              <w:spacing w:before="108"/>
              <w:jc w:val="both"/>
              <w:rPr>
                <w:sz w:val="20"/>
                <w:szCs w:val="20"/>
                <w:highlight w:val="yellow"/>
              </w:rPr>
            </w:pPr>
          </w:p>
        </w:tc>
      </w:tr>
      <w:tr w:rsidR="00F605DC" w:rsidRPr="00322C4B" w:rsidTr="00814AE6">
        <w:tc>
          <w:tcPr>
            <w:tcW w:w="3369" w:type="dxa"/>
          </w:tcPr>
          <w:p w:rsidR="00F605DC" w:rsidRPr="00322C4B" w:rsidRDefault="00F605DC" w:rsidP="0060216B">
            <w:pPr>
              <w:pStyle w:val="TableParagraph"/>
              <w:ind w:right="189"/>
              <w:jc w:val="both"/>
              <w:rPr>
                <w:b/>
                <w:spacing w:val="-2"/>
                <w:sz w:val="20"/>
              </w:rPr>
            </w:pPr>
            <w:r w:rsidRPr="00322C4B">
              <w:rPr>
                <w:b/>
                <w:sz w:val="20"/>
              </w:rPr>
              <w:t>В результате проведения контрольного</w:t>
            </w:r>
            <w:r w:rsidRPr="00322C4B">
              <w:rPr>
                <w:b/>
                <w:spacing w:val="-13"/>
                <w:sz w:val="20"/>
              </w:rPr>
              <w:t xml:space="preserve"> </w:t>
            </w:r>
            <w:r w:rsidRPr="00322C4B">
              <w:rPr>
                <w:b/>
                <w:sz w:val="20"/>
              </w:rPr>
              <w:t xml:space="preserve">мероприятия </w:t>
            </w:r>
            <w:r w:rsidRPr="00322C4B">
              <w:rPr>
                <w:b/>
                <w:spacing w:val="-2"/>
                <w:sz w:val="20"/>
              </w:rPr>
              <w:t>установлено</w:t>
            </w:r>
          </w:p>
          <w:p w:rsidR="00F605DC" w:rsidRPr="00322C4B" w:rsidRDefault="00F605DC" w:rsidP="0060216B">
            <w:pPr>
              <w:pStyle w:val="TableParagraph"/>
              <w:ind w:right="189"/>
              <w:jc w:val="both"/>
              <w:rPr>
                <w:b/>
                <w:spacing w:val="-2"/>
                <w:sz w:val="20"/>
              </w:rPr>
            </w:pPr>
          </w:p>
          <w:p w:rsidR="00F605DC" w:rsidRPr="00322C4B" w:rsidRDefault="00F605DC" w:rsidP="0060216B">
            <w:pPr>
              <w:pStyle w:val="TableParagraph"/>
              <w:ind w:right="189"/>
              <w:jc w:val="both"/>
              <w:rPr>
                <w:b/>
                <w:sz w:val="20"/>
              </w:rPr>
            </w:pPr>
          </w:p>
        </w:tc>
        <w:tc>
          <w:tcPr>
            <w:tcW w:w="6095" w:type="dxa"/>
          </w:tcPr>
          <w:p w:rsidR="007D22D1" w:rsidRPr="007D22D1" w:rsidRDefault="007D22D1" w:rsidP="007D22D1">
            <w:pPr>
              <w:pStyle w:val="a6"/>
              <w:tabs>
                <w:tab w:val="left" w:pos="709"/>
              </w:tabs>
              <w:jc w:val="both"/>
              <w:rPr>
                <w:rFonts w:ascii="Times New Roman" w:eastAsia="Times New Roman" w:hAnsi="Times New Roman"/>
                <w:sz w:val="20"/>
                <w:szCs w:val="20"/>
                <w:lang w:eastAsia="ru-RU"/>
              </w:rPr>
            </w:pPr>
            <w:r w:rsidRPr="007D22D1">
              <w:rPr>
                <w:rFonts w:ascii="Times New Roman" w:eastAsia="Times New Roman" w:hAnsi="Times New Roman"/>
                <w:sz w:val="20"/>
                <w:szCs w:val="20"/>
                <w:lang w:eastAsia="ru-RU"/>
              </w:rPr>
              <w:t xml:space="preserve">1. При проверке начисления и выплаты заработной  платы за 2024 год,  установлена переплата заработной платы работникам учреждения в сумме            24 465,28 руб., в том числе: </w:t>
            </w:r>
          </w:p>
          <w:p w:rsidR="007D22D1" w:rsidRPr="007D22D1" w:rsidRDefault="007D22D1" w:rsidP="007D22D1">
            <w:pPr>
              <w:tabs>
                <w:tab w:val="left" w:pos="709"/>
              </w:tabs>
              <w:jc w:val="both"/>
              <w:rPr>
                <w:rFonts w:ascii="Times New Roman" w:hAnsi="Times New Roman" w:cs="Times New Roman"/>
                <w:sz w:val="20"/>
                <w:szCs w:val="20"/>
              </w:rPr>
            </w:pPr>
            <w:r w:rsidRPr="007D22D1">
              <w:rPr>
                <w:rFonts w:ascii="Times New Roman" w:hAnsi="Times New Roman" w:cs="Times New Roman"/>
                <w:sz w:val="20"/>
                <w:szCs w:val="20"/>
              </w:rPr>
              <w:t xml:space="preserve">- в нарушение статьи 334 Трудового кодекса РФ МКУ «ЦРО» по должности специалист 1 категории, не относящейся к педагогическим работникам, утвержден ежегодный основной удлиненный оплачиваемый отпуск в количестве 42 календарных дней. Таким образом, специалисту 1 категории </w:t>
            </w:r>
            <w:r w:rsidR="00E15409">
              <w:rPr>
                <w:rFonts w:ascii="Times New Roman" w:hAnsi="Times New Roman" w:cs="Times New Roman"/>
                <w:sz w:val="20"/>
                <w:szCs w:val="20"/>
              </w:rPr>
              <w:t>ФИО</w:t>
            </w:r>
            <w:r w:rsidRPr="007D22D1">
              <w:rPr>
                <w:rFonts w:ascii="Times New Roman" w:hAnsi="Times New Roman" w:cs="Times New Roman"/>
                <w:sz w:val="20"/>
                <w:szCs w:val="20"/>
              </w:rPr>
              <w:t xml:space="preserve"> не обоснованно предоставлен ежегодный основной удлиненный оплачиваемый отпуск, в связи с этим при увольнении неправомерно выплачена компенсация за 16 дней неиспользованного отпуска, переплата компенсации за неиспользованные дни отпуска составила 24 465,28 руб. </w:t>
            </w:r>
          </w:p>
          <w:p w:rsidR="007D22D1" w:rsidRPr="007D22D1" w:rsidRDefault="007D22D1" w:rsidP="007D22D1">
            <w:pPr>
              <w:pStyle w:val="a6"/>
              <w:jc w:val="both"/>
              <w:rPr>
                <w:rFonts w:ascii="Times New Roman" w:eastAsia="Times New Roman" w:hAnsi="Times New Roman"/>
                <w:sz w:val="20"/>
                <w:szCs w:val="20"/>
                <w:lang w:eastAsia="ru-RU"/>
              </w:rPr>
            </w:pPr>
            <w:r w:rsidRPr="007D22D1">
              <w:rPr>
                <w:rFonts w:ascii="Times New Roman" w:eastAsia="Times New Roman" w:hAnsi="Times New Roman"/>
                <w:sz w:val="20"/>
                <w:szCs w:val="20"/>
                <w:lang w:eastAsia="ru-RU"/>
              </w:rPr>
              <w:t xml:space="preserve">2. Установлены нарушения при составлении приказов по основной деятельности, «Табеля учета использования рабочего времени». </w:t>
            </w:r>
            <w:r w:rsidRPr="007D22D1">
              <w:rPr>
                <w:rFonts w:ascii="Times New Roman" w:eastAsia="Times New Roman" w:hAnsi="Times New Roman"/>
                <w:sz w:val="20"/>
                <w:szCs w:val="20"/>
                <w:lang w:eastAsia="ru-RU"/>
              </w:rPr>
              <w:tab/>
              <w:t xml:space="preserve"> </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3. В нарушение пункта 4.1. Положения об оплате труда руководителей нормативный акт Отдела образования (учредителя) об установлении размера ежемесячной премии на 2024 год директору, заместителю директора не издавался (на проверку не представлен).</w:t>
            </w:r>
          </w:p>
          <w:p w:rsidR="007D22D1" w:rsidRPr="007D22D1" w:rsidRDefault="007D22D1" w:rsidP="007D22D1">
            <w:pPr>
              <w:pStyle w:val="s1"/>
              <w:shd w:val="clear" w:color="auto" w:fill="FFFFFF"/>
              <w:spacing w:before="0" w:beforeAutospacing="0" w:after="0" w:afterAutospacing="0"/>
              <w:jc w:val="both"/>
              <w:rPr>
                <w:sz w:val="20"/>
                <w:szCs w:val="20"/>
              </w:rPr>
            </w:pPr>
            <w:r w:rsidRPr="007D22D1">
              <w:rPr>
                <w:sz w:val="20"/>
                <w:szCs w:val="20"/>
              </w:rPr>
              <w:t>4. При анализе «Положения об оплате труда работников МКУ «ЦРО» установлены следующие нарушения.</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 xml:space="preserve">В нарушение статьи 144 Трудового кодекса РФ, пункта 1.6. </w:t>
            </w:r>
            <w:proofErr w:type="gramStart"/>
            <w:r w:rsidRPr="007D22D1">
              <w:rPr>
                <w:rFonts w:ascii="Times New Roman" w:hAnsi="Times New Roman" w:cs="Times New Roman"/>
                <w:sz w:val="20"/>
                <w:szCs w:val="20"/>
              </w:rPr>
              <w:t>«Положения об оплате труда работников МКУ «ЦРО» Учреждением в проверяемом периоде и по настоящее время условия и порядок выплаты заработной платы работникам не установлены  «Положением об оплате труда работников МКУ «ЦРО» и не согласованы с учредителем, финансовым управлением и сектором по труду отдела экономического прогнозирования и планирования администрации Черемховского районного муниципального образования.</w:t>
            </w:r>
            <w:proofErr w:type="gramEnd"/>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 xml:space="preserve">Аналогичное нарушение по Положению об оплате труда работников указано Учреждению в акте по результатам контрольного мероприятия от 28.06.2019 г. № 7- </w:t>
            </w:r>
            <w:proofErr w:type="spellStart"/>
            <w:r w:rsidRPr="007D22D1">
              <w:rPr>
                <w:rFonts w:ascii="Times New Roman" w:hAnsi="Times New Roman" w:cs="Times New Roman"/>
                <w:sz w:val="20"/>
                <w:szCs w:val="20"/>
              </w:rPr>
              <w:t>РиП</w:t>
            </w:r>
            <w:proofErr w:type="spellEnd"/>
            <w:r w:rsidRPr="007D22D1">
              <w:rPr>
                <w:rFonts w:ascii="Times New Roman" w:hAnsi="Times New Roman" w:cs="Times New Roman"/>
                <w:sz w:val="20"/>
                <w:szCs w:val="20"/>
              </w:rPr>
              <w:t xml:space="preserve">. </w:t>
            </w:r>
          </w:p>
          <w:p w:rsidR="007D22D1" w:rsidRPr="007D22D1" w:rsidRDefault="007D22D1" w:rsidP="007D22D1">
            <w:pPr>
              <w:pStyle w:val="s1"/>
              <w:shd w:val="clear" w:color="auto" w:fill="FFFFFF"/>
              <w:spacing w:before="0" w:beforeAutospacing="0" w:after="0" w:afterAutospacing="0"/>
              <w:jc w:val="both"/>
              <w:rPr>
                <w:sz w:val="20"/>
                <w:szCs w:val="20"/>
              </w:rPr>
            </w:pPr>
            <w:r w:rsidRPr="007D22D1">
              <w:rPr>
                <w:sz w:val="20"/>
                <w:szCs w:val="20"/>
              </w:rPr>
              <w:t>В ходе анализа «Положения об оплате труда работников МКУ «ЦРО» представленного на проверку и Штатного расписания Учреждения установлено расхождение в наименовании должности рабочий по обслуживанию здания (рабочий).</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 xml:space="preserve">В Приложение № 5 к «Положению об оплате труда работников МКУ «ЦРО» в перечень должностей работников МКУ «ЦРО», относимых к основному персоналу включена должность Начальник отдела, отсутствующая в Штатном расписании Учреждения и не включена должность старший методист.  </w:t>
            </w:r>
          </w:p>
          <w:p w:rsidR="007D22D1" w:rsidRPr="007D22D1" w:rsidRDefault="007D22D1" w:rsidP="007D22D1">
            <w:pPr>
              <w:jc w:val="both"/>
              <w:rPr>
                <w:rFonts w:ascii="Times New Roman" w:eastAsia="Calibri" w:hAnsi="Times New Roman" w:cs="Times New Roman"/>
                <w:sz w:val="20"/>
                <w:szCs w:val="20"/>
              </w:rPr>
            </w:pPr>
            <w:r w:rsidRPr="007D22D1">
              <w:rPr>
                <w:rFonts w:ascii="Times New Roman" w:hAnsi="Times New Roman" w:cs="Times New Roman"/>
                <w:sz w:val="20"/>
                <w:szCs w:val="20"/>
              </w:rPr>
              <w:t xml:space="preserve">Согласно установленных МКУ «ЦРО» видов деятельности, при </w:t>
            </w:r>
            <w:r w:rsidRPr="007D22D1">
              <w:rPr>
                <w:rFonts w:ascii="Times New Roman" w:hAnsi="Times New Roman" w:cs="Times New Roman"/>
                <w:sz w:val="20"/>
                <w:szCs w:val="20"/>
              </w:rPr>
              <w:lastRenderedPageBreak/>
              <w:t xml:space="preserve">утверждении положения об оплате труда работников, МКУ «ЦРО» не правомерно руководствовалось «Примерным положением об оплате труда работников муниципальных учреждений (автономных, бюджетных, казенных), финансируемых из бюджета Черемховского районного муниципального образования», утвержденным постановлением администрации ЧРМО </w:t>
            </w:r>
            <w:r w:rsidRPr="007D22D1">
              <w:rPr>
                <w:rFonts w:ascii="Times New Roman" w:eastAsia="Calibri" w:hAnsi="Times New Roman" w:cs="Times New Roman"/>
                <w:sz w:val="20"/>
                <w:szCs w:val="20"/>
              </w:rPr>
              <w:t xml:space="preserve">от 26.10.2016 № 446. </w:t>
            </w:r>
          </w:p>
          <w:p w:rsidR="007D22D1" w:rsidRPr="007D22D1" w:rsidRDefault="007D22D1" w:rsidP="007D22D1">
            <w:pPr>
              <w:pStyle w:val="a6"/>
              <w:tabs>
                <w:tab w:val="left" w:pos="720"/>
              </w:tabs>
              <w:jc w:val="both"/>
              <w:rPr>
                <w:rFonts w:ascii="Times New Roman" w:eastAsia="Times New Roman" w:hAnsi="Times New Roman"/>
                <w:sz w:val="20"/>
                <w:szCs w:val="20"/>
                <w:lang w:eastAsia="ru-RU"/>
              </w:rPr>
            </w:pPr>
            <w:r w:rsidRPr="007D22D1">
              <w:rPr>
                <w:rFonts w:ascii="Times New Roman" w:eastAsia="Times New Roman" w:hAnsi="Times New Roman"/>
                <w:sz w:val="20"/>
                <w:szCs w:val="20"/>
                <w:lang w:eastAsia="ru-RU"/>
              </w:rPr>
              <w:t>5. Проверкой документов по организации и проведению мероприятий, вручения ценных призов, сертификатов, подарков установлено следующее.</w:t>
            </w:r>
          </w:p>
          <w:p w:rsidR="007D22D1" w:rsidRPr="007D22D1" w:rsidRDefault="007D22D1" w:rsidP="007D22D1">
            <w:pPr>
              <w:spacing w:line="228" w:lineRule="auto"/>
              <w:jc w:val="both"/>
              <w:rPr>
                <w:rFonts w:ascii="Times New Roman" w:hAnsi="Times New Roman" w:cs="Times New Roman"/>
                <w:sz w:val="20"/>
                <w:szCs w:val="20"/>
              </w:rPr>
            </w:pPr>
            <w:r w:rsidRPr="007D22D1">
              <w:rPr>
                <w:rFonts w:ascii="Times New Roman" w:hAnsi="Times New Roman" w:cs="Times New Roman"/>
                <w:sz w:val="20"/>
                <w:szCs w:val="20"/>
              </w:rPr>
              <w:t>В нарушение пункта 3.1. «Порядка финансирования спортивных мероприятий физкультурных мероприятий и мероприятий, направленных на развитие детско-юношеского туризма, проводимых за счет средств бюджета ЧРМО» ответственными лицами (исполнителями) МКУ «ЦРО» нарушены сроки предоставления в МКУ «ЦБ ЧРМО» подтверждающих документов по произведенным расходам.</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В нарушение норм утвержденных «Порядком финансирования спортивных мероприятий физкультурных мероприятий и мероприятий, направленных на развитие детско-юношеского туризма, проводимых за счет средств бюджета ЧРМО» МКУ «ЦРО» при составлении смет на участие в спортивных мероприятиях превышены установленные нормы расходов на заявочные взносы, проживание и питание участников.</w:t>
            </w:r>
          </w:p>
          <w:p w:rsidR="007D22D1" w:rsidRPr="007D22D1" w:rsidRDefault="007D22D1" w:rsidP="007D22D1">
            <w:pPr>
              <w:jc w:val="both"/>
              <w:rPr>
                <w:rFonts w:ascii="Times New Roman" w:hAnsi="Times New Roman" w:cs="Times New Roman"/>
                <w:sz w:val="20"/>
                <w:szCs w:val="20"/>
              </w:rPr>
            </w:pPr>
            <w:proofErr w:type="gramStart"/>
            <w:r w:rsidRPr="007D22D1">
              <w:rPr>
                <w:rFonts w:ascii="Times New Roman" w:hAnsi="Times New Roman" w:cs="Times New Roman"/>
                <w:sz w:val="20"/>
                <w:szCs w:val="20"/>
              </w:rPr>
              <w:t>Представленные на проверку «Акты о вручении ценных подарков, сувениров, призов» не содержат информацию о вручении - ФИО, подпись (кому вручен подарочный сертификат, подарок, сувенир и т.п.).</w:t>
            </w:r>
            <w:proofErr w:type="gramEnd"/>
            <w:r w:rsidRPr="007D22D1">
              <w:rPr>
                <w:rFonts w:ascii="Times New Roman" w:hAnsi="Times New Roman" w:cs="Times New Roman"/>
                <w:sz w:val="20"/>
                <w:szCs w:val="20"/>
              </w:rPr>
              <w:t xml:space="preserve"> Подтверждающие документы (ведомости выдачи подарков, списки победителей, команд) содержащие информацию о вручении подарочных сертификатов, ценных подарков Учреждением не составлялись (на проверку не представлены).</w:t>
            </w:r>
          </w:p>
          <w:p w:rsidR="007D22D1" w:rsidRPr="007D22D1" w:rsidRDefault="007D22D1" w:rsidP="007D22D1">
            <w:pPr>
              <w:pStyle w:val="a6"/>
              <w:tabs>
                <w:tab w:val="left" w:pos="567"/>
                <w:tab w:val="left" w:pos="709"/>
              </w:tabs>
              <w:jc w:val="both"/>
              <w:rPr>
                <w:rFonts w:ascii="Times New Roman" w:eastAsia="Times New Roman" w:hAnsi="Times New Roman"/>
                <w:sz w:val="20"/>
                <w:szCs w:val="20"/>
                <w:lang w:eastAsia="ru-RU"/>
              </w:rPr>
            </w:pPr>
            <w:r w:rsidRPr="007D22D1">
              <w:rPr>
                <w:rFonts w:ascii="Times New Roman" w:eastAsia="Times New Roman" w:hAnsi="Times New Roman"/>
                <w:sz w:val="20"/>
                <w:szCs w:val="20"/>
                <w:lang w:eastAsia="ru-RU"/>
              </w:rPr>
              <w:t xml:space="preserve"> 6. Нарушения Трудового законодательства:</w:t>
            </w:r>
          </w:p>
          <w:p w:rsidR="007D22D1" w:rsidRPr="007D22D1" w:rsidRDefault="007D22D1" w:rsidP="007D22D1">
            <w:pPr>
              <w:pStyle w:val="s1"/>
              <w:shd w:val="clear" w:color="auto" w:fill="FFFFFF"/>
              <w:spacing w:before="0" w:beforeAutospacing="0" w:after="0" w:afterAutospacing="0"/>
              <w:jc w:val="both"/>
              <w:rPr>
                <w:sz w:val="20"/>
                <w:szCs w:val="20"/>
              </w:rPr>
            </w:pPr>
            <w:r w:rsidRPr="007D22D1">
              <w:rPr>
                <w:sz w:val="20"/>
                <w:szCs w:val="20"/>
              </w:rPr>
              <w:t>- в нарушение статьи 57 Трудового кодекса РФ в трудовых договорах при установлении рабочего времени не указано условие о ненормированном рабочем дне;</w:t>
            </w:r>
          </w:p>
          <w:p w:rsidR="007D22D1" w:rsidRPr="007D22D1" w:rsidRDefault="007D22D1" w:rsidP="007D22D1">
            <w:pPr>
              <w:pStyle w:val="s1"/>
              <w:shd w:val="clear" w:color="auto" w:fill="FFFFFF"/>
              <w:spacing w:before="0" w:beforeAutospacing="0" w:after="0" w:afterAutospacing="0"/>
              <w:jc w:val="both"/>
              <w:rPr>
                <w:sz w:val="20"/>
                <w:szCs w:val="20"/>
              </w:rPr>
            </w:pPr>
            <w:r w:rsidRPr="007D22D1">
              <w:rPr>
                <w:sz w:val="20"/>
                <w:szCs w:val="20"/>
              </w:rPr>
              <w:t>- в нарушение статьи 68 Трудового кодекса РФ содержание приказа от 02.08.2024 г. № 46/</w:t>
            </w:r>
            <w:proofErr w:type="spellStart"/>
            <w:r w:rsidRPr="007D22D1">
              <w:rPr>
                <w:sz w:val="20"/>
                <w:szCs w:val="20"/>
              </w:rPr>
              <w:t>лс</w:t>
            </w:r>
            <w:proofErr w:type="spellEnd"/>
            <w:r w:rsidRPr="007D22D1">
              <w:rPr>
                <w:sz w:val="20"/>
                <w:szCs w:val="20"/>
              </w:rPr>
              <w:t xml:space="preserve"> «О совмещении по должности методиста по учебным дисциплинам и воспитательной работе» не соответствует соглашению о совмещение должности; </w:t>
            </w:r>
          </w:p>
          <w:p w:rsidR="007D22D1" w:rsidRPr="007D22D1" w:rsidRDefault="007D22D1" w:rsidP="007D22D1">
            <w:pPr>
              <w:tabs>
                <w:tab w:val="left" w:pos="709"/>
              </w:tabs>
              <w:autoSpaceDE w:val="0"/>
              <w:autoSpaceDN w:val="0"/>
              <w:adjustRightInd w:val="0"/>
              <w:jc w:val="both"/>
              <w:rPr>
                <w:rFonts w:ascii="Times New Roman" w:hAnsi="Times New Roman" w:cs="Times New Roman"/>
                <w:sz w:val="20"/>
                <w:szCs w:val="20"/>
              </w:rPr>
            </w:pPr>
            <w:r w:rsidRPr="007D22D1">
              <w:rPr>
                <w:rFonts w:ascii="Times New Roman" w:hAnsi="Times New Roman" w:cs="Times New Roman"/>
                <w:sz w:val="20"/>
                <w:szCs w:val="20"/>
              </w:rPr>
              <w:t xml:space="preserve">- в нарушение статьи 72 Трудового кодекса РФ при изменении условий оплаты труда работника определенных трудовым договором, дополнительное соглашение к трудовым договорам не заключалось. </w:t>
            </w:r>
          </w:p>
          <w:p w:rsidR="007D22D1" w:rsidRDefault="007D22D1" w:rsidP="007D22D1">
            <w:pPr>
              <w:tabs>
                <w:tab w:val="left" w:pos="709"/>
              </w:tabs>
              <w:jc w:val="both"/>
              <w:rPr>
                <w:rFonts w:ascii="Times New Roman" w:hAnsi="Times New Roman" w:cs="Times New Roman"/>
                <w:sz w:val="20"/>
                <w:szCs w:val="20"/>
              </w:rPr>
            </w:pPr>
            <w:r w:rsidRPr="007D22D1">
              <w:rPr>
                <w:rFonts w:ascii="Times New Roman" w:hAnsi="Times New Roman" w:cs="Times New Roman"/>
                <w:sz w:val="20"/>
                <w:szCs w:val="20"/>
              </w:rPr>
              <w:t>7. Нарушения бухгалтерского учета:</w:t>
            </w:r>
          </w:p>
          <w:p w:rsidR="007D22D1" w:rsidRPr="007D22D1" w:rsidRDefault="007D22D1" w:rsidP="007D22D1">
            <w:pPr>
              <w:tabs>
                <w:tab w:val="left" w:pos="709"/>
              </w:tabs>
              <w:jc w:val="both"/>
              <w:rPr>
                <w:rFonts w:ascii="Times New Roman" w:hAnsi="Times New Roman" w:cs="Times New Roman"/>
                <w:sz w:val="20"/>
                <w:szCs w:val="20"/>
              </w:rPr>
            </w:pPr>
            <w:r w:rsidRPr="007D22D1">
              <w:rPr>
                <w:rFonts w:ascii="Times New Roman" w:hAnsi="Times New Roman" w:cs="Times New Roman"/>
                <w:sz w:val="20"/>
                <w:szCs w:val="20"/>
              </w:rPr>
              <w:t xml:space="preserve"> - в нарушение части 1 статьи 9 Федерального закона от 06 декабря 2011 года № 402-ФЗ «О бухгалтерском учете» к бухгалтерскому учету принят документ, которым оформлен не имевший места факт хозяйственной жизни, «Акты о вручении ценных подарков, сувениров, призов» от 28.05.2024 № 9, от 18.12.2024 № 25 составлены до начала проведения мероприятия;</w:t>
            </w:r>
          </w:p>
          <w:p w:rsidR="007D22D1" w:rsidRPr="007D22D1" w:rsidRDefault="007D22D1" w:rsidP="007D22D1">
            <w:pPr>
              <w:pStyle w:val="a6"/>
              <w:tabs>
                <w:tab w:val="left" w:pos="567"/>
                <w:tab w:val="left" w:pos="709"/>
              </w:tabs>
              <w:jc w:val="both"/>
              <w:rPr>
                <w:rFonts w:ascii="Times New Roman" w:eastAsia="Times New Roman" w:hAnsi="Times New Roman"/>
                <w:sz w:val="20"/>
                <w:szCs w:val="20"/>
                <w:lang w:eastAsia="ru-RU"/>
              </w:rPr>
            </w:pPr>
            <w:r w:rsidRPr="007D22D1">
              <w:rPr>
                <w:rFonts w:ascii="Times New Roman" w:eastAsia="Times New Roman" w:hAnsi="Times New Roman"/>
                <w:sz w:val="20"/>
                <w:szCs w:val="20"/>
                <w:lang w:eastAsia="ru-RU"/>
              </w:rPr>
              <w:t xml:space="preserve">В единой учетной политике не закреплен порядок применения </w:t>
            </w:r>
            <w:hyperlink r:id="rId5" w:anchor="/document/71835192/entry/346" w:history="1">
              <w:r w:rsidRPr="007D22D1">
                <w:rPr>
                  <w:rFonts w:ascii="Times New Roman" w:eastAsia="Times New Roman" w:hAnsi="Times New Roman"/>
                  <w:sz w:val="20"/>
                  <w:szCs w:val="20"/>
                  <w:lang w:eastAsia="ru-RU"/>
                </w:rPr>
                <w:t>подстатьи КОСГУ 346</w:t>
              </w:r>
            </w:hyperlink>
            <w:r w:rsidRPr="007D22D1">
              <w:rPr>
                <w:rFonts w:ascii="Times New Roman" w:eastAsia="Times New Roman" w:hAnsi="Times New Roman"/>
                <w:sz w:val="20"/>
                <w:szCs w:val="20"/>
                <w:lang w:eastAsia="ru-RU"/>
              </w:rPr>
              <w:t xml:space="preserve"> «Увеличение стоимости прочих оборотных запасов (материалов)» при приобретении продуктов питания. </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Единой учетной политикой перечень документов, подтверждающих обоснованность произведенного списания ценных подарков, сувениров, почетных грамот, сертификатов, дипломов не установлен.</w:t>
            </w:r>
          </w:p>
          <w:p w:rsidR="007D22D1" w:rsidRPr="007D22D1" w:rsidRDefault="007D22D1" w:rsidP="007D22D1">
            <w:pPr>
              <w:pStyle w:val="a6"/>
              <w:jc w:val="both"/>
              <w:rPr>
                <w:rFonts w:ascii="Times New Roman" w:eastAsia="Times New Roman" w:hAnsi="Times New Roman"/>
                <w:sz w:val="20"/>
                <w:szCs w:val="20"/>
                <w:lang w:eastAsia="ru-RU"/>
              </w:rPr>
            </w:pPr>
            <w:r w:rsidRPr="007D22D1">
              <w:rPr>
                <w:rFonts w:ascii="Times New Roman" w:eastAsia="Times New Roman" w:hAnsi="Times New Roman"/>
                <w:sz w:val="20"/>
                <w:szCs w:val="20"/>
                <w:lang w:eastAsia="ru-RU"/>
              </w:rPr>
              <w:t xml:space="preserve">8. Нарушение статьи 34 </w:t>
            </w:r>
            <w:hyperlink w:anchor="sub_601" w:history="1">
              <w:r w:rsidRPr="007D22D1">
                <w:rPr>
                  <w:rFonts w:ascii="Times New Roman" w:eastAsia="Times New Roman" w:hAnsi="Times New Roman"/>
                  <w:sz w:val="20"/>
                  <w:szCs w:val="20"/>
                  <w:lang w:eastAsia="ru-RU"/>
                </w:rPr>
                <w:t xml:space="preserve"> Бюджетного кодекса РФ</w:t>
              </w:r>
            </w:hyperlink>
            <w:r w:rsidRPr="007D22D1">
              <w:rPr>
                <w:rFonts w:ascii="Times New Roman" w:eastAsia="Times New Roman" w:hAnsi="Times New Roman"/>
                <w:sz w:val="20"/>
                <w:szCs w:val="20"/>
                <w:lang w:eastAsia="ru-RU"/>
              </w:rPr>
              <w:t xml:space="preserve"> в части осуществления неэффективных расходов на сумму 32 998,0 руб., что нарушает принцип эффективности и результативности использования бюджетных средств (приобретенные в 2021 году комплектующие (запасные части) не использовались).</w:t>
            </w:r>
          </w:p>
          <w:p w:rsidR="007D22D1" w:rsidRPr="007D22D1" w:rsidRDefault="007D22D1" w:rsidP="007D22D1">
            <w:pPr>
              <w:tabs>
                <w:tab w:val="left" w:pos="567"/>
                <w:tab w:val="left" w:pos="709"/>
              </w:tabs>
              <w:jc w:val="both"/>
              <w:rPr>
                <w:rFonts w:ascii="Times New Roman" w:hAnsi="Times New Roman" w:cs="Times New Roman"/>
                <w:sz w:val="20"/>
                <w:szCs w:val="20"/>
              </w:rPr>
            </w:pPr>
            <w:r w:rsidRPr="007D22D1">
              <w:rPr>
                <w:rFonts w:ascii="Times New Roman" w:hAnsi="Times New Roman" w:cs="Times New Roman"/>
                <w:sz w:val="20"/>
                <w:szCs w:val="20"/>
              </w:rPr>
              <w:t>9. По итогам проведения проверки соблюдения законодательства при осуществлении закупок товаров, работ (услуг) установлено следующее:</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lastRenderedPageBreak/>
              <w:t>- в нарушение части 6 статьи 16 Федерального закона 44-ФЗ, пункта 12 «Положения, утвержденного постановлением Правительства РФ от 30.09.2019 г.  № 1279» не соблюден срок утверждения плана-графика;</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 в нарушение части 1 статьи 16 Федерального закона № 44-ФЗ, Учреждением закупки на сумму 26 980,0 руб. заключены ранее утверждения плана-графика закупок товаров, работ, услуг на 2024 финансовый год и на плановый период 2025 и 2026 годов (по 4 контрактам);</w:t>
            </w:r>
          </w:p>
          <w:p w:rsidR="007D22D1" w:rsidRPr="007D22D1" w:rsidRDefault="007D22D1" w:rsidP="007D22D1">
            <w:pPr>
              <w:pStyle w:val="title"/>
              <w:spacing w:before="0" w:beforeAutospacing="0" w:after="0" w:afterAutospacing="0"/>
              <w:jc w:val="both"/>
              <w:rPr>
                <w:sz w:val="20"/>
                <w:szCs w:val="20"/>
              </w:rPr>
            </w:pPr>
            <w:r w:rsidRPr="007D22D1">
              <w:rPr>
                <w:sz w:val="20"/>
                <w:szCs w:val="20"/>
              </w:rPr>
              <w:t>- в нарушение части 5 статьи 22 Федерального закона № 44-ФЗ при определении цены контракта заключаемого с единственным поставщиком (подрядчиком, исполнителем), с применением метода сопоставимых рыночных цен (анализа рынка) Учреждением не использовалась информация о рыночных ценах идентичных товаров планируемых к закупкам, или при их отсутствии однородных товаров (по 7 контрактам);</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 xml:space="preserve">-  в нарушение части 13 статьи 34,  части 1 статьи 94 Федерального закона № 44-ФЗ в проверяемом периоде допускались нарушения условий исполнения контракта по оплате поставленного товара, выполненной работы, оказанной услуги (по 7 контрактам на сумму 31 665,0 руб.).    </w:t>
            </w:r>
          </w:p>
          <w:p w:rsidR="007D22D1" w:rsidRPr="007D22D1" w:rsidRDefault="007D22D1" w:rsidP="007D22D1">
            <w:pPr>
              <w:jc w:val="both"/>
              <w:rPr>
                <w:rFonts w:ascii="Times New Roman" w:hAnsi="Times New Roman" w:cs="Times New Roman"/>
                <w:sz w:val="20"/>
                <w:szCs w:val="20"/>
              </w:rPr>
            </w:pPr>
            <w:r w:rsidRPr="007D22D1">
              <w:rPr>
                <w:rFonts w:ascii="Times New Roman" w:hAnsi="Times New Roman" w:cs="Times New Roman"/>
                <w:sz w:val="20"/>
                <w:szCs w:val="20"/>
              </w:rPr>
              <w:t>В муниципальных контрактах заключенных без использования единой информационной системы в сфере закупок срок оплаты указан «в течение 5 рабочих дней», указан «в течение 5 календарных дней», что уменьшает установленный законодательством срок оплаты.</w:t>
            </w:r>
          </w:p>
          <w:p w:rsidR="00F605DC" w:rsidRPr="00322C4B" w:rsidRDefault="00F605DC" w:rsidP="00E966EE">
            <w:pPr>
              <w:pStyle w:val="title"/>
              <w:spacing w:before="0" w:beforeAutospacing="0" w:after="0" w:afterAutospacing="0"/>
              <w:ind w:firstLine="33"/>
              <w:jc w:val="both"/>
              <w:rPr>
                <w:rFonts w:eastAsiaTheme="minorHAnsi"/>
                <w:color w:val="000000"/>
                <w:sz w:val="20"/>
                <w:szCs w:val="20"/>
                <w:highlight w:val="yellow"/>
                <w:shd w:val="clear" w:color="auto" w:fill="FFFFFF"/>
                <w:lang w:eastAsia="en-US"/>
              </w:rPr>
            </w:pPr>
          </w:p>
        </w:tc>
      </w:tr>
      <w:tr w:rsidR="00F605DC" w:rsidTr="007B7F3D">
        <w:trPr>
          <w:trHeight w:val="1030"/>
        </w:trPr>
        <w:tc>
          <w:tcPr>
            <w:tcW w:w="3369" w:type="dxa"/>
          </w:tcPr>
          <w:p w:rsidR="00F605DC" w:rsidRPr="00322C4B" w:rsidRDefault="00F605DC" w:rsidP="0060216B">
            <w:pPr>
              <w:pStyle w:val="TableParagraph"/>
              <w:ind w:right="189"/>
              <w:jc w:val="both"/>
              <w:rPr>
                <w:b/>
                <w:sz w:val="20"/>
                <w:highlight w:val="yellow"/>
              </w:rPr>
            </w:pPr>
            <w:r w:rsidRPr="00AF0050">
              <w:rPr>
                <w:b/>
                <w:sz w:val="20"/>
              </w:rPr>
              <w:lastRenderedPageBreak/>
              <w:t>По результатам контрольного</w:t>
            </w:r>
            <w:r w:rsidRPr="00AF0050">
              <w:rPr>
                <w:b/>
                <w:spacing w:val="-13"/>
                <w:sz w:val="20"/>
              </w:rPr>
              <w:t xml:space="preserve"> </w:t>
            </w:r>
            <w:r w:rsidRPr="00AF0050">
              <w:rPr>
                <w:b/>
                <w:sz w:val="20"/>
              </w:rPr>
              <w:t>мероприятия</w:t>
            </w:r>
          </w:p>
        </w:tc>
        <w:tc>
          <w:tcPr>
            <w:tcW w:w="6095" w:type="dxa"/>
          </w:tcPr>
          <w:p w:rsidR="007B7F3D" w:rsidRPr="00E15409" w:rsidRDefault="007B7F3D" w:rsidP="007B7F3D">
            <w:pPr>
              <w:shd w:val="clear" w:color="auto" w:fill="FFFFFF"/>
              <w:ind w:firstLine="33"/>
              <w:jc w:val="both"/>
              <w:rPr>
                <w:rFonts w:ascii="Times New Roman" w:hAnsi="Times New Roman" w:cs="Times New Roman"/>
                <w:color w:val="000000"/>
                <w:sz w:val="20"/>
                <w:szCs w:val="20"/>
                <w:shd w:val="clear" w:color="auto" w:fill="FFFFFF"/>
              </w:rPr>
            </w:pPr>
            <w:r w:rsidRPr="00E15409">
              <w:rPr>
                <w:rFonts w:ascii="Times New Roman" w:hAnsi="Times New Roman" w:cs="Times New Roman"/>
                <w:b/>
                <w:color w:val="000000"/>
                <w:sz w:val="20"/>
                <w:szCs w:val="20"/>
                <w:shd w:val="clear" w:color="auto" w:fill="FFFFFF"/>
              </w:rPr>
              <w:t>1</w:t>
            </w:r>
            <w:r w:rsidRPr="00E15409">
              <w:rPr>
                <w:rFonts w:ascii="Times New Roman" w:hAnsi="Times New Roman" w:cs="Times New Roman"/>
                <w:color w:val="000000"/>
                <w:sz w:val="20"/>
                <w:szCs w:val="20"/>
                <w:shd w:val="clear" w:color="auto" w:fill="FFFFFF"/>
              </w:rPr>
              <w:t>. Руководителю объекта контроля вручена копия акта и выдано представление.</w:t>
            </w:r>
          </w:p>
          <w:p w:rsidR="00F605DC" w:rsidRPr="007B7F3D" w:rsidRDefault="007B7F3D" w:rsidP="007B7F3D">
            <w:pPr>
              <w:shd w:val="clear" w:color="auto" w:fill="FFFFFF"/>
              <w:ind w:firstLine="33"/>
              <w:jc w:val="both"/>
              <w:rPr>
                <w:rFonts w:ascii="Times New Roman" w:hAnsi="Times New Roman" w:cs="Times New Roman"/>
                <w:color w:val="000000"/>
                <w:sz w:val="20"/>
                <w:szCs w:val="20"/>
                <w:shd w:val="clear" w:color="auto" w:fill="FFFFFF"/>
              </w:rPr>
            </w:pPr>
            <w:r w:rsidRPr="00E15409">
              <w:rPr>
                <w:rFonts w:ascii="Times New Roman" w:hAnsi="Times New Roman" w:cs="Times New Roman"/>
                <w:b/>
                <w:color w:val="000000"/>
                <w:sz w:val="20"/>
                <w:szCs w:val="20"/>
                <w:shd w:val="clear" w:color="auto" w:fill="FFFFFF"/>
              </w:rPr>
              <w:t>2</w:t>
            </w:r>
            <w:r w:rsidRPr="00E15409">
              <w:rPr>
                <w:rFonts w:ascii="Times New Roman" w:hAnsi="Times New Roman" w:cs="Times New Roman"/>
                <w:color w:val="000000"/>
                <w:sz w:val="20"/>
                <w:szCs w:val="20"/>
                <w:shd w:val="clear" w:color="auto" w:fill="FFFFFF"/>
              </w:rPr>
              <w:t>. В адрес учредителя (главного распорядителя (распорядителя) бюджетных средств) направлена копия представления.</w:t>
            </w:r>
          </w:p>
        </w:tc>
      </w:tr>
    </w:tbl>
    <w:p w:rsidR="007D3C06" w:rsidRPr="00867373" w:rsidRDefault="007D3C06"/>
    <w:sectPr w:rsidR="007D3C06" w:rsidRPr="00867373" w:rsidSect="0060216B">
      <w:pgSz w:w="11906" w:h="16838"/>
      <w:pgMar w:top="1134"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B3BAA"/>
    <w:multiLevelType w:val="hybridMultilevel"/>
    <w:tmpl w:val="6F940A0A"/>
    <w:lvl w:ilvl="0" w:tplc="8B4C5C5A">
      <w:start w:val="1"/>
      <w:numFmt w:val="decimal"/>
      <w:lvlText w:val="%1."/>
      <w:lvlJc w:val="left"/>
      <w:pPr>
        <w:ind w:left="107" w:hanging="533"/>
      </w:pPr>
      <w:rPr>
        <w:rFonts w:ascii="Times New Roman" w:eastAsia="Times New Roman" w:hAnsi="Times New Roman" w:cs="Times New Roman" w:hint="default"/>
        <w:b w:val="0"/>
        <w:bCs w:val="0"/>
        <w:i w:val="0"/>
        <w:iCs w:val="0"/>
        <w:spacing w:val="0"/>
        <w:w w:val="99"/>
        <w:sz w:val="20"/>
        <w:szCs w:val="20"/>
        <w:lang w:val="ru-RU" w:eastAsia="en-US" w:bidi="ar-SA"/>
      </w:rPr>
    </w:lvl>
    <w:lvl w:ilvl="1" w:tplc="6D34FE38">
      <w:numFmt w:val="bullet"/>
      <w:lvlText w:val="•"/>
      <w:lvlJc w:val="left"/>
      <w:pPr>
        <w:ind w:left="769" w:hanging="533"/>
      </w:pPr>
      <w:rPr>
        <w:rFonts w:hint="default"/>
        <w:lang w:val="ru-RU" w:eastAsia="en-US" w:bidi="ar-SA"/>
      </w:rPr>
    </w:lvl>
    <w:lvl w:ilvl="2" w:tplc="54FCCFE8">
      <w:numFmt w:val="bullet"/>
      <w:lvlText w:val="•"/>
      <w:lvlJc w:val="left"/>
      <w:pPr>
        <w:ind w:left="1439" w:hanging="533"/>
      </w:pPr>
      <w:rPr>
        <w:rFonts w:hint="default"/>
        <w:lang w:val="ru-RU" w:eastAsia="en-US" w:bidi="ar-SA"/>
      </w:rPr>
    </w:lvl>
    <w:lvl w:ilvl="3" w:tplc="810AF0CC">
      <w:numFmt w:val="bullet"/>
      <w:lvlText w:val="•"/>
      <w:lvlJc w:val="left"/>
      <w:pPr>
        <w:ind w:left="2108" w:hanging="533"/>
      </w:pPr>
      <w:rPr>
        <w:rFonts w:hint="default"/>
        <w:lang w:val="ru-RU" w:eastAsia="en-US" w:bidi="ar-SA"/>
      </w:rPr>
    </w:lvl>
    <w:lvl w:ilvl="4" w:tplc="77DCB652">
      <w:numFmt w:val="bullet"/>
      <w:lvlText w:val="•"/>
      <w:lvlJc w:val="left"/>
      <w:pPr>
        <w:ind w:left="2778" w:hanging="533"/>
      </w:pPr>
      <w:rPr>
        <w:rFonts w:hint="default"/>
        <w:lang w:val="ru-RU" w:eastAsia="en-US" w:bidi="ar-SA"/>
      </w:rPr>
    </w:lvl>
    <w:lvl w:ilvl="5" w:tplc="2130974A">
      <w:numFmt w:val="bullet"/>
      <w:lvlText w:val="•"/>
      <w:lvlJc w:val="left"/>
      <w:pPr>
        <w:ind w:left="3447" w:hanging="533"/>
      </w:pPr>
      <w:rPr>
        <w:rFonts w:hint="default"/>
        <w:lang w:val="ru-RU" w:eastAsia="en-US" w:bidi="ar-SA"/>
      </w:rPr>
    </w:lvl>
    <w:lvl w:ilvl="6" w:tplc="7626EF3E">
      <w:numFmt w:val="bullet"/>
      <w:lvlText w:val="•"/>
      <w:lvlJc w:val="left"/>
      <w:pPr>
        <w:ind w:left="4117" w:hanging="533"/>
      </w:pPr>
      <w:rPr>
        <w:rFonts w:hint="default"/>
        <w:lang w:val="ru-RU" w:eastAsia="en-US" w:bidi="ar-SA"/>
      </w:rPr>
    </w:lvl>
    <w:lvl w:ilvl="7" w:tplc="C4C2E258">
      <w:numFmt w:val="bullet"/>
      <w:lvlText w:val="•"/>
      <w:lvlJc w:val="left"/>
      <w:pPr>
        <w:ind w:left="4786" w:hanging="533"/>
      </w:pPr>
      <w:rPr>
        <w:rFonts w:hint="default"/>
        <w:lang w:val="ru-RU" w:eastAsia="en-US" w:bidi="ar-SA"/>
      </w:rPr>
    </w:lvl>
    <w:lvl w:ilvl="8" w:tplc="E4A2C6C0">
      <w:numFmt w:val="bullet"/>
      <w:lvlText w:val="•"/>
      <w:lvlJc w:val="left"/>
      <w:pPr>
        <w:ind w:left="5456" w:hanging="53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14AE6"/>
    <w:rsid w:val="00015240"/>
    <w:rsid w:val="001037A0"/>
    <w:rsid w:val="001B72DD"/>
    <w:rsid w:val="001E7E88"/>
    <w:rsid w:val="002847CC"/>
    <w:rsid w:val="00291870"/>
    <w:rsid w:val="002C489F"/>
    <w:rsid w:val="002D4CD0"/>
    <w:rsid w:val="00305811"/>
    <w:rsid w:val="00322C4B"/>
    <w:rsid w:val="00357933"/>
    <w:rsid w:val="004764F4"/>
    <w:rsid w:val="00496A2A"/>
    <w:rsid w:val="004A570A"/>
    <w:rsid w:val="004D0DC4"/>
    <w:rsid w:val="004F304B"/>
    <w:rsid w:val="00576E65"/>
    <w:rsid w:val="0060216B"/>
    <w:rsid w:val="006212BC"/>
    <w:rsid w:val="006F673D"/>
    <w:rsid w:val="007007A2"/>
    <w:rsid w:val="00782F07"/>
    <w:rsid w:val="007B7F3D"/>
    <w:rsid w:val="007D22D1"/>
    <w:rsid w:val="007D3C06"/>
    <w:rsid w:val="00814AE6"/>
    <w:rsid w:val="0085654F"/>
    <w:rsid w:val="00864305"/>
    <w:rsid w:val="00867373"/>
    <w:rsid w:val="0088031E"/>
    <w:rsid w:val="00A21C6C"/>
    <w:rsid w:val="00AC1D45"/>
    <w:rsid w:val="00AF0050"/>
    <w:rsid w:val="00B377AD"/>
    <w:rsid w:val="00B465BB"/>
    <w:rsid w:val="00BC0F8E"/>
    <w:rsid w:val="00C10B62"/>
    <w:rsid w:val="00CA1BA9"/>
    <w:rsid w:val="00CE2DF3"/>
    <w:rsid w:val="00CF4B71"/>
    <w:rsid w:val="00D3507B"/>
    <w:rsid w:val="00D44DB8"/>
    <w:rsid w:val="00D8793B"/>
    <w:rsid w:val="00E15409"/>
    <w:rsid w:val="00E41E49"/>
    <w:rsid w:val="00E966EE"/>
    <w:rsid w:val="00EF0C8D"/>
    <w:rsid w:val="00F17CA1"/>
    <w:rsid w:val="00F35AF3"/>
    <w:rsid w:val="00F605DC"/>
    <w:rsid w:val="00F74BAA"/>
    <w:rsid w:val="00FB4E91"/>
    <w:rsid w:val="00FC26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C06"/>
  </w:style>
  <w:style w:type="paragraph" w:styleId="1">
    <w:name w:val="heading 1"/>
    <w:basedOn w:val="a"/>
    <w:next w:val="a"/>
    <w:link w:val="10"/>
    <w:qFormat/>
    <w:rsid w:val="00BC0F8E"/>
    <w:pPr>
      <w:keepNext/>
      <w:spacing w:after="0" w:line="240" w:lineRule="auto"/>
      <w:jc w:val="center"/>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14AE6"/>
    <w:pPr>
      <w:widowControl w:val="0"/>
      <w:autoSpaceDE w:val="0"/>
      <w:autoSpaceDN w:val="0"/>
      <w:spacing w:before="3" w:after="0" w:line="240" w:lineRule="auto"/>
    </w:pPr>
    <w:rPr>
      <w:rFonts w:ascii="Times New Roman" w:eastAsia="Times New Roman" w:hAnsi="Times New Roman" w:cs="Times New Roman"/>
      <w:b/>
      <w:bCs/>
      <w:sz w:val="24"/>
      <w:szCs w:val="24"/>
    </w:rPr>
  </w:style>
  <w:style w:type="character" w:customStyle="1" w:styleId="a4">
    <w:name w:val="Основной текст Знак"/>
    <w:basedOn w:val="a0"/>
    <w:link w:val="a3"/>
    <w:uiPriority w:val="1"/>
    <w:rsid w:val="00814AE6"/>
    <w:rPr>
      <w:rFonts w:ascii="Times New Roman" w:eastAsia="Times New Roman" w:hAnsi="Times New Roman" w:cs="Times New Roman"/>
      <w:b/>
      <w:bCs/>
      <w:sz w:val="24"/>
      <w:szCs w:val="24"/>
    </w:rPr>
  </w:style>
  <w:style w:type="table" w:styleId="a5">
    <w:name w:val="Table Grid"/>
    <w:basedOn w:val="a1"/>
    <w:uiPriority w:val="59"/>
    <w:rsid w:val="00814A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814AE6"/>
    <w:pPr>
      <w:widowControl w:val="0"/>
      <w:autoSpaceDE w:val="0"/>
      <w:autoSpaceDN w:val="0"/>
      <w:spacing w:after="0" w:line="240" w:lineRule="auto"/>
      <w:ind w:left="107"/>
    </w:pPr>
    <w:rPr>
      <w:rFonts w:ascii="Times New Roman" w:eastAsia="Times New Roman" w:hAnsi="Times New Roman" w:cs="Times New Roman"/>
    </w:rPr>
  </w:style>
  <w:style w:type="paragraph" w:styleId="a6">
    <w:name w:val="No Spacing"/>
    <w:aliases w:val="основа"/>
    <w:link w:val="a7"/>
    <w:uiPriority w:val="1"/>
    <w:qFormat/>
    <w:rsid w:val="00F605DC"/>
    <w:pPr>
      <w:spacing w:after="0" w:line="240" w:lineRule="auto"/>
    </w:pPr>
    <w:rPr>
      <w:rFonts w:ascii="Calibri" w:eastAsia="Calibri" w:hAnsi="Calibri" w:cs="Times New Roman"/>
    </w:rPr>
  </w:style>
  <w:style w:type="character" w:customStyle="1" w:styleId="a7">
    <w:name w:val="Без интервала Знак"/>
    <w:aliases w:val="основа Знак"/>
    <w:basedOn w:val="a0"/>
    <w:link w:val="a6"/>
    <w:uiPriority w:val="1"/>
    <w:qFormat/>
    <w:locked/>
    <w:rsid w:val="00F605DC"/>
    <w:rPr>
      <w:rFonts w:ascii="Calibri" w:eastAsia="Calibri" w:hAnsi="Calibri" w:cs="Times New Roman"/>
    </w:rPr>
  </w:style>
  <w:style w:type="paragraph" w:styleId="a8">
    <w:name w:val="List Paragraph"/>
    <w:aliases w:val="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9"/>
    <w:uiPriority w:val="34"/>
    <w:qFormat/>
    <w:rsid w:val="002C489F"/>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Bullet List1 Знак"/>
    <w:link w:val="a8"/>
    <w:uiPriority w:val="34"/>
    <w:locked/>
    <w:rsid w:val="00F74BAA"/>
    <w:rPr>
      <w:rFonts w:ascii="Times New Roman" w:eastAsia="Times New Roman" w:hAnsi="Times New Roman" w:cs="Times New Roman"/>
      <w:sz w:val="24"/>
      <w:szCs w:val="24"/>
      <w:lang w:eastAsia="ru-RU"/>
    </w:rPr>
  </w:style>
  <w:style w:type="paragraph" w:customStyle="1" w:styleId="11">
    <w:name w:val="Стиль1"/>
    <w:basedOn w:val="a"/>
    <w:link w:val="12"/>
    <w:qFormat/>
    <w:rsid w:val="00291870"/>
    <w:pPr>
      <w:spacing w:after="0" w:line="240" w:lineRule="auto"/>
      <w:ind w:firstLine="709"/>
      <w:jc w:val="both"/>
    </w:pPr>
    <w:rPr>
      <w:rFonts w:ascii="Times New Roman" w:eastAsia="Times New Roman" w:hAnsi="Times New Roman" w:cs="Times New Roman"/>
      <w:bCs/>
      <w:sz w:val="28"/>
      <w:szCs w:val="24"/>
      <w:lang w:eastAsia="ru-RU"/>
    </w:rPr>
  </w:style>
  <w:style w:type="character" w:customStyle="1" w:styleId="12">
    <w:name w:val="Стиль1 Знак"/>
    <w:basedOn w:val="a7"/>
    <w:link w:val="11"/>
    <w:rsid w:val="00291870"/>
    <w:rPr>
      <w:rFonts w:ascii="Times New Roman" w:eastAsia="Times New Roman" w:hAnsi="Times New Roman"/>
      <w:bCs/>
      <w:sz w:val="28"/>
      <w:szCs w:val="24"/>
      <w:lang w:eastAsia="ru-RU"/>
    </w:rPr>
  </w:style>
  <w:style w:type="paragraph" w:customStyle="1" w:styleId="title">
    <w:name w:val="title"/>
    <w:basedOn w:val="a"/>
    <w:qFormat/>
    <w:rsid w:val="00FB4E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uiPriority w:val="99"/>
    <w:rsid w:val="00FB4E91"/>
    <w:rPr>
      <w:color w:val="0000FF"/>
      <w:u w:val="single"/>
    </w:rPr>
  </w:style>
  <w:style w:type="character" w:customStyle="1" w:styleId="10">
    <w:name w:val="Заголовок 1 Знак"/>
    <w:basedOn w:val="a0"/>
    <w:link w:val="1"/>
    <w:qFormat/>
    <w:rsid w:val="00BC0F8E"/>
    <w:rPr>
      <w:rFonts w:ascii="Times New Roman" w:eastAsia="Times New Roman" w:hAnsi="Times New Roman" w:cs="Times New Roman"/>
      <w:b/>
      <w:sz w:val="24"/>
      <w:szCs w:val="20"/>
      <w:lang w:eastAsia="ru-RU"/>
    </w:rPr>
  </w:style>
  <w:style w:type="paragraph" w:customStyle="1" w:styleId="s1">
    <w:name w:val="s_1"/>
    <w:basedOn w:val="a"/>
    <w:rsid w:val="007D22D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8088483">
      <w:bodyDiv w:val="1"/>
      <w:marLeft w:val="0"/>
      <w:marRight w:val="0"/>
      <w:marTop w:val="0"/>
      <w:marBottom w:val="0"/>
      <w:divBdr>
        <w:top w:val="none" w:sz="0" w:space="0" w:color="auto"/>
        <w:left w:val="none" w:sz="0" w:space="0" w:color="auto"/>
        <w:bottom w:val="none" w:sz="0" w:space="0" w:color="auto"/>
        <w:right w:val="none" w:sz="0" w:space="0" w:color="auto"/>
      </w:divBdr>
      <w:divsChild>
        <w:div w:id="1120487659">
          <w:marLeft w:val="0"/>
          <w:marRight w:val="0"/>
          <w:marTop w:val="0"/>
          <w:marBottom w:val="0"/>
          <w:divBdr>
            <w:top w:val="none" w:sz="0" w:space="0" w:color="auto"/>
            <w:left w:val="none" w:sz="0" w:space="0" w:color="auto"/>
            <w:bottom w:val="none" w:sz="0" w:space="0" w:color="auto"/>
            <w:right w:val="none" w:sz="0" w:space="0" w:color="auto"/>
          </w:divBdr>
        </w:div>
      </w:divsChild>
    </w:div>
    <w:div w:id="1668943512">
      <w:bodyDiv w:val="1"/>
      <w:marLeft w:val="0"/>
      <w:marRight w:val="0"/>
      <w:marTop w:val="0"/>
      <w:marBottom w:val="0"/>
      <w:divBdr>
        <w:top w:val="none" w:sz="0" w:space="0" w:color="auto"/>
        <w:left w:val="none" w:sz="0" w:space="0" w:color="auto"/>
        <w:bottom w:val="none" w:sz="0" w:space="0" w:color="auto"/>
        <w:right w:val="none" w:sz="0" w:space="0" w:color="auto"/>
      </w:divBdr>
      <w:divsChild>
        <w:div w:id="206260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3</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Вантеева</dc:creator>
  <cp:lastModifiedBy>Юрчук</cp:lastModifiedBy>
  <cp:revision>14</cp:revision>
  <dcterms:created xsi:type="dcterms:W3CDTF">2024-12-19T02:23:00Z</dcterms:created>
  <dcterms:modified xsi:type="dcterms:W3CDTF">2025-05-15T06:35:00Z</dcterms:modified>
</cp:coreProperties>
</file>