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caps/>
          <w:spacing w:val="20"/>
          <w:sz w:val="24"/>
          <w:szCs w:val="24"/>
        </w:rPr>
      </w:pPr>
      <w:r>
        <w:rPr>
          <w:b/>
          <w:caps/>
          <w:spacing w:val="20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Р О С С И Й С К А Я   Ф Е Д Е Р А Ц И Я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ИРКУТСКАЯ ОБЛАСТЬ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МУНИЦИПАЛЬНОГО ОБРАЗОВАНИЯ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«УСТЬ-ИЛИМСКИЙ   РАЙОН»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КОМИТЕТ ПО УПРАВЛЕНИЮ ИМУЩЕСТВОМ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2"/>
        </w:numPr>
        <w:rPr>
          <w:szCs w:val="24"/>
        </w:rPr>
      </w:pPr>
      <w:r>
        <w:rPr>
          <w:b w:val="false"/>
          <w:szCs w:val="24"/>
        </w:rPr>
        <w:t>РАСПОРЯЖЕНИЕ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12.01.2022                                                                                                                     № _5_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  <w:t>г. Усть-Илимск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руководства по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соблюдению обязательных требований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земельного законодательства, предъявляемых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мероприятий по осуществлению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земельного контроля в </w:t>
      </w:r>
    </w:p>
    <w:p>
      <w:pPr>
        <w:pStyle w:val="Normal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муниципальном образовании «Усть-Илимский район»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Calibri" w:eastAsiaTheme="minorHAnsi"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 xml:space="preserve">решением Думы муниципального образования «Усть-Илимский район» от 30.12.2021 № 11/11 «Об утверждении Положения о муниципальном земельном контроле в муниципальном образовании «Усть-Илимский район»,  </w:t>
      </w:r>
      <w:r>
        <w:rPr>
          <w:sz w:val="24"/>
          <w:szCs w:val="24"/>
          <w:lang w:eastAsia="ar-SA"/>
        </w:rPr>
        <w:t>распоряжением</w:t>
      </w:r>
      <w:r>
        <w:rPr>
          <w:b/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>Комитета по управлению имуществом администрации муниципального образования «Усть-Илимский район» от 10.12.2021 № 269 «</w:t>
      </w:r>
      <w:r>
        <w:rPr>
          <w:sz w:val="24"/>
          <w:szCs w:val="24"/>
        </w:rPr>
        <w:t>Об утверждении программы  «Профилактика рисков причинения вреда (ущерба) охраняемым законом ценностям по муниципальному земельному контролю в муниципальном образовании «Усть-Илимский район» на 2022 год»,</w:t>
      </w:r>
      <w:r>
        <w:rPr>
          <w:rFonts w:eastAsia="Calibri" w:eastAsiaTheme="minorHAnsi"/>
          <w:sz w:val="24"/>
          <w:szCs w:val="24"/>
          <w:lang w:eastAsia="en-US"/>
        </w:rPr>
        <w:t xml:space="preserve">  Положением  о Комитете по управлению имуществом администрации муниципального образования «Усть-Илимский район», утвержденного решением Думы муниципального образования «Усть-Илимский район» от 30.03.2017 №19/3</w:t>
      </w:r>
      <w:r>
        <w:rPr>
          <w:sz w:val="24"/>
          <w:szCs w:val="24"/>
        </w:rPr>
        <w:t>,</w:t>
      </w:r>
    </w:p>
    <w:p>
      <w:pPr>
        <w:pStyle w:val="Normal"/>
        <w:tabs>
          <w:tab w:val="left" w:pos="993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uppressAutoHyphens w:val="true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eastAsia="fa-IR" w:bidi="fa-IR"/>
        </w:rPr>
        <w:t xml:space="preserve">Утвердить </w:t>
      </w:r>
      <w:r>
        <w:rPr>
          <w:sz w:val="24"/>
          <w:szCs w:val="24"/>
        </w:rPr>
        <w:t>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в муниципальном образовании «Усть-Илимский район» согласно приложению.</w:t>
      </w:r>
    </w:p>
    <w:p>
      <w:pPr>
        <w:pStyle w:val="ListParagraph"/>
        <w:numPr>
          <w:ilvl w:val="0"/>
          <w:numId w:val="3"/>
        </w:numPr>
        <w:suppressAutoHyphens w:val="true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распоряжение разместить на официальном сайте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муниципального образования «Усть-Илимский район» в информационно-телекоммуникационной сети «Интернет».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 Комитета по управлению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имуществом администрации муниципального</w:t>
      </w:r>
    </w:p>
    <w:p>
      <w:pPr>
        <w:pStyle w:val="Normal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образования «Усть-Илимский район» </w:t>
        <w:tab/>
        <w:t xml:space="preserve">   </w:t>
        <w:tab/>
        <w:tab/>
        <w:t xml:space="preserve">                               А.С. Бубелова</w:t>
        <w:tab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Комитета по управлению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имуществом  администрации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«Усть-Илимский район»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от__________2022 № 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Руководство </w:t>
      </w:r>
    </w:p>
    <w:p>
      <w:pPr>
        <w:pStyle w:val="Normal"/>
        <w:spacing w:lineRule="auto" w:line="276"/>
        <w:jc w:val="center"/>
        <w:rPr>
          <w:caps/>
          <w:spacing w:val="2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в муниципальном образовании «Усть-Илимский район»</w:t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Земельного кодекса Российской Федерации от 25.10.2001 № 136-ФЗ (далее – Земельный кодекс) земельное законодательство регулирует отношения по использованию и охране земель на территории Российской Федерации как основы жизни и деятельности народов, проживающих на соответствующей территории (земельные отношения).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иными специальными федеральными законами.</w:t>
      </w:r>
    </w:p>
    <w:p>
      <w:pPr>
        <w:pStyle w:val="Normal"/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Объектами муниципального земельного контроля являются земли, расположенные в границах муниципального образования «Усть-Илимский район», земельные участки и их части независимо от прав на них.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кадастровый учет земельных участков осуществляется в соответствии с Федеральным законом от 13.07.2015 № 218-ФЗ «О государственной регистрации недвижимости».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Обязанности правообладателей земельных участков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 производить платежи за землю;</w:t>
      </w:r>
    </w:p>
    <w:p>
      <w:pPr>
        <w:pStyle w:val="Normal"/>
        <w:ind w:firstLine="720"/>
        <w:jc w:val="both"/>
        <w:rPr/>
      </w:pPr>
      <w:r>
        <w:rPr>
          <w:sz w:val="24"/>
          <w:szCs w:val="24"/>
        </w:rPr>
        <w:t xml:space="preserve"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2">
        <w:r>
          <w:rPr>
            <w:rStyle w:val="Style14"/>
            <w:sz w:val="24"/>
            <w:szCs w:val="24"/>
          </w:rPr>
          <w:t>законодательства</w:t>
        </w:r>
      </w:hyperlink>
      <w:r>
        <w:rPr>
          <w:sz w:val="24"/>
          <w:szCs w:val="24"/>
        </w:rPr>
        <w:t xml:space="preserve"> о градостроительной деятельности;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выполнять иные требования, предусмотренные Земельным кодексом, федеральными законами.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Возникновение прав на земельный участок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отчуждение здания, сооружения, находящихся на земельном участке, изъятом из оборота в соответствии со статьей 27 Земельного кодекса;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отчуждение сооружения, которое расположено на земельном участке на условиях сервитута.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Переоформление прав на земельный участок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01.07.2012 в соответствии с правилами, установленными Земельным кодексом Российской Федерации.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01.01.2016.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Переоформление права на земельный участок включает в себя: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решения уполномоченным органом о предоставлении земельного участка на соответствующем праве;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государственную регистрацию права в соответствии с Федеральным законом от </w:t>
      </w:r>
      <w:r>
        <w:rPr>
          <w:rFonts w:eastAsia="Calibri" w:eastAsiaTheme="minorHAnsi"/>
          <w:sz w:val="24"/>
          <w:szCs w:val="24"/>
          <w:lang w:eastAsia="en-US"/>
        </w:rPr>
        <w:t>13.07.2015 № 218-ФЗ</w:t>
      </w:r>
      <w:r>
        <w:rPr>
          <w:sz w:val="24"/>
          <w:szCs w:val="24"/>
        </w:rPr>
        <w:t xml:space="preserve"> «</w:t>
      </w:r>
      <w:r>
        <w:rPr>
          <w:rFonts w:eastAsia="Calibri" w:eastAsiaTheme="minorHAnsi"/>
          <w:sz w:val="24"/>
          <w:szCs w:val="24"/>
          <w:lang w:eastAsia="en-US"/>
        </w:rPr>
        <w:t>О государственной регистрации недвижимости</w:t>
      </w:r>
      <w:r>
        <w:rPr>
          <w:sz w:val="24"/>
          <w:szCs w:val="24"/>
        </w:rPr>
        <w:t>».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Платность использования земли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законами Иркутской области, нормативными правовыми актами муниципального образования «Усть-Илимский район», договорами аренды земельных участков.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видов разрешенного использования земельных участков и объектов капитального строительства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действующим градостроительным и земельным законодательством утверждены Правила землепользования и застройки Невонского муниципального образования, Тубинского муниципального образования, Бадарминского муниципального образования, Эдучанского муниципального образования, Ершовского муниципального образования, Подъеланского муниципального образования, Седановского муниципального образования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основные виды разрешенного использования;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условно разрешенные виды использования;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уполномоченный орган местного самоуправления.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Ответственность за правонарушения в области охраны и использования земель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Главой 13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Конституцией Российской Федерации;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Кодексом Российской Федерации об административных правонарушениях;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Земельным кодексом Российской Федерации;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31.07.2020 N 248-ФЗ «О государственном контроле (надзоре) и муниципальном контроле в Российской Федерации»;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иными нормативными правовыми актами муниципального образования «Усть-Илимский район».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Кодексом Российской Федерации об административных правонарушениях предусмотрена административная ответственность по следующим статьям: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>
        <w:rPr>
          <w:b/>
          <w:bCs/>
          <w:sz w:val="24"/>
          <w:szCs w:val="24"/>
        </w:rPr>
        <w:t xml:space="preserve">статья 7.1. 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>
        <w:rPr>
          <w:b/>
          <w:bCs/>
          <w:sz w:val="24"/>
          <w:szCs w:val="24"/>
        </w:rPr>
        <w:t>статья 7.34.</w:t>
      </w:r>
      <w:r>
        <w:rPr>
          <w:sz w:val="24"/>
          <w:szCs w:val="24"/>
        </w:rPr>
        <w:t> </w:t>
      </w:r>
    </w:p>
    <w:p>
      <w:pPr>
        <w:pStyle w:val="Normal"/>
        <w:jc w:val="both"/>
        <w:rPr/>
      </w:pPr>
      <w:r>
        <w:rPr>
          <w:rFonts w:eastAsia="Calibri" w:eastAsiaTheme="minorHAnsi"/>
          <w:sz w:val="24"/>
          <w:szCs w:val="24"/>
          <w:lang w:eastAsia="en-US"/>
        </w:rPr>
        <w:t xml:space="preserve">Использование земельного участка на праве постоянного (бессрочного) пользования юридическим лицом, не выполнившим в установленный федеральным </w:t>
      </w:r>
      <w:hyperlink r:id="rId3">
        <w:r>
          <w:rPr>
            <w:rStyle w:val="Style14"/>
            <w:rFonts w:eastAsia="Calibri" w:eastAsiaTheme="minorHAnsi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eastAsia="Calibri" w:eastAsiaTheme="minorHAnsi"/>
          <w:sz w:val="24"/>
          <w:szCs w:val="24"/>
          <w:lang w:eastAsia="en-US"/>
        </w:rPr>
        <w:t xml:space="preserve">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>
        <w:rPr>
          <w:b/>
          <w:bCs/>
          <w:sz w:val="24"/>
          <w:szCs w:val="24"/>
        </w:rPr>
        <w:t xml:space="preserve">статья 8.6. 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1. Самовольное снятие или перемещение плодородного слоя почвы;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2. 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>
        <w:rPr>
          <w:b/>
          <w:bCs/>
          <w:sz w:val="24"/>
          <w:szCs w:val="24"/>
        </w:rPr>
        <w:t xml:space="preserve">статья 8.8. 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2.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2.1. Неиспользование земельного участка из земель сельскохозяйственного назначения, оборот которого регулируется Федеральным законом от 24.07.2002 №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 назначения;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 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4. Невыполнение или несвоевременное выполнение обязанностей по приведению земель в состояние, пригодное для использования по целевому назначению.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39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qFormat/>
    <w:rsid w:val="00833c5e"/>
    <w:pPr>
      <w:keepNext/>
      <w:numPr>
        <w:ilvl w:val="0"/>
        <w:numId w:val="1"/>
      </w:numPr>
      <w:suppressAutoHyphens w:val="true"/>
      <w:jc w:val="center"/>
      <w:outlineLvl w:val="0"/>
      <w:outlineLvl w:val="0"/>
    </w:pPr>
    <w:rPr>
      <w:b/>
      <w:sz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Стиль3"/>
    <w:basedOn w:val="DefaultParagraphFont"/>
    <w:uiPriority w:val="1"/>
    <w:qFormat/>
    <w:rsid w:val="00893985"/>
    <w:rPr>
      <w:rFonts w:ascii="Times New Roman" w:hAnsi="Times New Roman"/>
      <w:spacing w:val="0"/>
      <w:sz w:val="28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893985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833c5e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89398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89398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4C15975526F311AC7B51E81C60BAC832CB00D23FFE82CDA5643071AC3CE73AF98043465B1022B0EA5EA63D963BB424C56B1B33BF22400D1R1eEC" TargetMode="External"/><Relationship Id="rId3" Type="http://schemas.openxmlformats.org/officeDocument/2006/relationships/hyperlink" Target="consultantplus://offline/ref=95730A546D65E2B8BCBC693440FFD558D92D7530FE0BFAA6A4A393D1360723EB9EF8C286F386A5BAF6E5F3AD021C22BC0AE1A9833120B90809M6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LibreOffice/5.2.2.2$Windows_X86_64 LibreOffice_project/8f96e87c890bf8fa77463cd4b640a2312823f3ad</Application>
  <Pages>7</Pages>
  <Words>2163</Words>
  <Characters>16701</Characters>
  <CharactersWithSpaces>18940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2022-01-12T02:03:00Z</dcterms:created>
  <dc:creator>User</dc:creator>
  <dc:description/>
  <dc:language>ru-RU</dc:language>
  <cp:lastModifiedBy>User</cp:lastModifiedBy>
  <cp:lastPrinted>2022-01-12T08:25:00Z</cp:lastPrinted>
  <dcterms:modified xsi:type="dcterms:W3CDTF">2022-01-17T02:07:00Z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