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7D4497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</w:t>
      </w:r>
      <w:bookmarkStart w:id="0" w:name="_GoBack"/>
      <w:bookmarkEnd w:id="0"/>
      <w:r w:rsidRPr="007D4497">
        <w:rPr>
          <w:rFonts w:ascii="Times New Roman" w:hAnsi="Times New Roman" w:cs="Times New Roman"/>
          <w:b/>
          <w:sz w:val="24"/>
          <w:szCs w:val="24"/>
        </w:rPr>
        <w:t>иятии</w:t>
      </w:r>
    </w:p>
    <w:p w:rsidR="009F2973" w:rsidRPr="007D4497" w:rsidRDefault="00B75DAF" w:rsidP="00B75D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«</w:t>
      </w:r>
      <w:r w:rsidR="001F5FA0" w:rsidRPr="001F5FA0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4D2D7B" w:rsidRPr="004D2D7B">
        <w:rPr>
          <w:rFonts w:ascii="Times New Roman" w:hAnsi="Times New Roman" w:cs="Times New Roman"/>
          <w:b/>
          <w:sz w:val="24"/>
          <w:szCs w:val="24"/>
        </w:rPr>
        <w:t>осуществления расходов на обеспечения выполнения функций Комитета по жилищно-коммунальному хозяйству, транспорту и связи администрации Тулунского муниципального района и их отражения в бюджетном отчете и отчетности за 2024г</w:t>
      </w:r>
      <w:r w:rsidR="004D2D7B">
        <w:rPr>
          <w:rFonts w:ascii="Times New Roman" w:hAnsi="Times New Roman" w:cs="Times New Roman"/>
          <w:b/>
          <w:sz w:val="24"/>
          <w:szCs w:val="24"/>
        </w:rPr>
        <w:t>.</w:t>
      </w:r>
      <w:r w:rsidR="001F5FA0">
        <w:rPr>
          <w:rFonts w:ascii="Times New Roman" w:hAnsi="Times New Roman" w:cs="Times New Roman"/>
          <w:b/>
          <w:sz w:val="24"/>
          <w:szCs w:val="24"/>
        </w:rPr>
        <w:t>»</w:t>
      </w:r>
    </w:p>
    <w:p w:rsidR="00DB45FD" w:rsidRPr="007D4497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382"/>
        <w:gridCol w:w="7512"/>
      </w:tblGrid>
      <w:tr w:rsidR="00D16911" w:rsidRPr="00DB45FD" w:rsidTr="004052EE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4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7B41" w:rsidRPr="004B7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D7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2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E53BFC">
        <w:trPr>
          <w:trHeight w:val="88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945BFA">
        <w:trPr>
          <w:trHeight w:val="1150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232D02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4D2D7B" w:rsidRPr="004D2D7B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в рамках внутреннего муниципального финансового контроля на 2025г. отдела финансового контроля Комитета по финансам администрации Тулунского муниципального района, приказа Комитета по финансам администрации Тулунского муниципального района от 23.01.2025г. № 14</w:t>
            </w:r>
            <w:r w:rsidR="004D2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EBE" w:rsidRPr="00D16911" w:rsidTr="004052EE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4D2D7B" w:rsidP="00E31FF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Комитет по  жилищно-коммунальному хозяйству, транспорту и связи администрации Тулунского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EBE" w:rsidRPr="00DB45FD" w:rsidTr="004052EE">
        <w:trPr>
          <w:trHeight w:val="853"/>
        </w:trPr>
        <w:tc>
          <w:tcPr>
            <w:tcW w:w="2382" w:type="dxa"/>
          </w:tcPr>
          <w:p w:rsidR="00F05EBE" w:rsidRPr="00945BF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945BFA" w:rsidRDefault="00E31FF2" w:rsidP="00B75DAF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FF2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4D2D7B" w:rsidRPr="004D2D7B">
              <w:rPr>
                <w:rFonts w:ascii="Times New Roman" w:hAnsi="Times New Roman" w:cs="Times New Roman"/>
                <w:sz w:val="24"/>
                <w:szCs w:val="24"/>
              </w:rPr>
              <w:t>осуществления расходов на обеспечения выполнения функций Комитета по жилищно-коммунальному хозяйству, транспорту и связи администрации Тулунского муниципального района и их отражения в бюджетном отчете и отчетности за 2024г.</w:t>
            </w:r>
          </w:p>
        </w:tc>
      </w:tr>
      <w:tr w:rsidR="00D16911" w:rsidRPr="00DB45FD" w:rsidTr="004052EE">
        <w:trPr>
          <w:trHeight w:val="407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945BFA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2E0" w:rsidRPr="00945B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2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945BFA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4052EE">
        <w:tc>
          <w:tcPr>
            <w:tcW w:w="2382" w:type="dxa"/>
          </w:tcPr>
          <w:p w:rsidR="00D16911" w:rsidRPr="00945BFA" w:rsidRDefault="00D16911" w:rsidP="004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</w:t>
            </w:r>
            <w:r w:rsidR="00884A11" w:rsidRPr="0094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52EE"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945BFA" w:rsidRDefault="004D2D7B" w:rsidP="004B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6 972 407,23</w:t>
            </w:r>
            <w:r w:rsidR="000816F9" w:rsidRPr="00992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4052EE">
        <w:trPr>
          <w:trHeight w:val="276"/>
        </w:trPr>
        <w:tc>
          <w:tcPr>
            <w:tcW w:w="2382" w:type="dxa"/>
          </w:tcPr>
          <w:p w:rsidR="00DA7F16" w:rsidRPr="00945BFA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2 ст.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методических рекомендаций по реализации дополнительных профессиональных программ повышения квалификации в сфере закупок, утвержденных письмом Минэкономразвития России № 5594-ЕЕ/Д28и, </w:t>
            </w:r>
            <w:proofErr w:type="spell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АК-553/06 от 12.03.2015г. у руководителя заказчика и контрактного управляющего отсутствует надлежащий уровень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п. 2 ч. 8 ст.16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пп. «е» п. 16 Постановления Правительства РФ от 30.09.2019 № 1279 «О планах-графиках закупок и о признании утратившими силу отдельных решений Правительства Российской Федерации» в ЕИС не размещены изменения в план-график № 202408346000102001, в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приведения их </w:t>
            </w: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соответствие действительности в связи с изменением доведенного до заказчика объема прав в денежном выражении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и (или) исполнение обязательств..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распоряжения администрации Тулунского муниципального района от 21.05.2018г. № 296-рг  «Об утверждении нормативных затрат на обеспечение функций Администрации Тулунского муниципального района и ее отраслевых (функциональных) органов» (с изменениями) превышены предельные цены приобретения товаров.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4 ст. 34 Федерального закона от 05.04.2013 № 44-ФЗ «О контрактной системе в сфере закупок товаров, работ, услуг для </w:t>
            </w:r>
            <w:r w:rsidRPr="004D2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 в муниципальном контракте  № 014/24 на 2024г. отсутствует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  <w:proofErr w:type="gramEnd"/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пункта 9.2 Учетной политики для целей бюджетного учета и налогообложения Комитета по жилищно-коммунальному хозяйству, транспорту и связи администрации Тулунского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утвержденной приказом Комитета по ЖКХ, транспорту и связи от 28.12.2023г. № 4 в табелях используется не утвержденные буквенные обозначения.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Допущено нарушение Методических рекомендаций по применению отдельных унифицированных форм электронных документов, утвержденных приказом № 61н, в рамках реализации электронного документооборота, доведенных Письмом Минфина России от 29.11.2024 № 02-06-06/120312 в части оформления первичных документов.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ч. 1 ст. 10 Закона № 402-ФЗ «О бухгалтерском учете», пункта 11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30.03.2015 № 52н «Об утверждении форм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к журналу операций по прочим операциям за 2024 год не приложены первичные документы.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пункта 140 Инструкции № 162н, пункта 318 Инструкции № 157н в течение 2024 года не осуществлялся учет бюджетных обязательств в разрезе финансовых периодов,  принятых в пределах утвержденных лимитов бюджетных обязательств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требований, установленных п. 2 ст. 264.1 Бюджетного кодекса РФ п. 5 ч. 3 ст. 21 Федерального закона № 402-ФЗ, п. 309, 314 Инструкции № 157н, </w:t>
            </w: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134, 139, 145 приказа Минфина России от 06.12.2010 № 162н «Об утверждении Плана счетов бюджетного учета и Инструкции по его применению» в 2024 Комитетом по ЖКХ, транспорту и связи не соблюдена методология применения плана счетов бухгалтерского учета, </w:t>
            </w: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выразившаяся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в неверном осуществлении учета на счетах санкционирования расходов бюджета.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ч. 1 ст. 10 Федерального закона от 06.12.2011 № 402-ФЗ «О бухгалтерском учете, п. 11, 317, 318 Приказа </w:t>
            </w:r>
            <w:r w:rsidRPr="004D2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п. 134,  140 приказа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Минфина России от 06.12.2010 № 162н «Об утверждении Плана счетов бюджетного учета и Инструкции по его применению»,  приказа Комитета по финансам Тулунского района от 27.05.2022г. № 65 «Об установлении порядка исполнения бюджета Тулунского муниципального района и бюджетов сельских поселений по расходам и признании утратившим силу отдельных приказов Комитета по финансам администрации Тулунского муниципального района» в части своевременного отражения и учета бюджетных</w:t>
            </w:r>
            <w:proofErr w:type="gramEnd"/>
            <w:r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обязательств.</w:t>
            </w:r>
          </w:p>
          <w:p w:rsidR="004D2D7B" w:rsidRPr="004D2D7B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В нарушение приказа Минфина России от 31.12.2016 № 257н «Об утверждении федерального стандарта бухгалтерского учета для организаций государственного сектора "Основные средства», Методических указаний по применению Федерального стандарта № 257н  обустройство зоны санитарной охраны источника водоснабжения поставлено на баланс Комитета по ЖКХ, транспорту и связи в качестве отдельного основного средства.</w:t>
            </w:r>
          </w:p>
          <w:p w:rsidR="002B7F43" w:rsidRPr="000816F9" w:rsidRDefault="004D2D7B" w:rsidP="004D2D7B">
            <w:pPr>
              <w:tabs>
                <w:tab w:val="left" w:pos="993"/>
              </w:tabs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B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бюджетных ассигнований не установлено.</w:t>
            </w:r>
          </w:p>
        </w:tc>
      </w:tr>
      <w:tr w:rsidR="00D16911" w:rsidRPr="00884A11" w:rsidTr="004052EE">
        <w:trPr>
          <w:trHeight w:val="1124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0816F9" w:rsidRDefault="007D4497" w:rsidP="004D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="004D2D7B" w:rsidRPr="004D2D7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4D2D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2D7B" w:rsidRPr="004D2D7B">
              <w:rPr>
                <w:rFonts w:ascii="Times New Roman" w:hAnsi="Times New Roman" w:cs="Times New Roman"/>
                <w:sz w:val="24"/>
                <w:szCs w:val="24"/>
              </w:rPr>
              <w:t xml:space="preserve"> по ЖКХ, транспорту и связи администрации Тулунского муниципального района</w:t>
            </w: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представление о принятии мер по устранению причин и условий допущенных нарушений.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</w:p>
    <w:sectPr w:rsidR="003521A4" w:rsidRPr="00884A11" w:rsidSect="009F2973">
      <w:pgSz w:w="11906" w:h="16838"/>
      <w:pgMar w:top="107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1A"/>
    <w:multiLevelType w:val="hybridMultilevel"/>
    <w:tmpl w:val="F4B8FB60"/>
    <w:lvl w:ilvl="0" w:tplc="E2128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622B7"/>
    <w:multiLevelType w:val="hybridMultilevel"/>
    <w:tmpl w:val="EA86DB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475E8"/>
    <w:multiLevelType w:val="hybridMultilevel"/>
    <w:tmpl w:val="B5CAA318"/>
    <w:lvl w:ilvl="0" w:tplc="1184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60773C"/>
    <w:multiLevelType w:val="hybridMultilevel"/>
    <w:tmpl w:val="5AFCF3DC"/>
    <w:lvl w:ilvl="0" w:tplc="175EC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012B4"/>
    <w:rsid w:val="00007665"/>
    <w:rsid w:val="000154B7"/>
    <w:rsid w:val="000156DC"/>
    <w:rsid w:val="00017CAD"/>
    <w:rsid w:val="00046ABD"/>
    <w:rsid w:val="0005724C"/>
    <w:rsid w:val="000812E0"/>
    <w:rsid w:val="000816F9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B02EA"/>
    <w:rsid w:val="001B6848"/>
    <w:rsid w:val="001C7050"/>
    <w:rsid w:val="001F5FA0"/>
    <w:rsid w:val="002060E6"/>
    <w:rsid w:val="002234A3"/>
    <w:rsid w:val="00232D02"/>
    <w:rsid w:val="00234C73"/>
    <w:rsid w:val="00235521"/>
    <w:rsid w:val="002A2ECF"/>
    <w:rsid w:val="002B6427"/>
    <w:rsid w:val="002B7F43"/>
    <w:rsid w:val="002C0438"/>
    <w:rsid w:val="002E2E84"/>
    <w:rsid w:val="002E5C73"/>
    <w:rsid w:val="002F044C"/>
    <w:rsid w:val="002F425F"/>
    <w:rsid w:val="003147E6"/>
    <w:rsid w:val="0033787F"/>
    <w:rsid w:val="003521A4"/>
    <w:rsid w:val="00355571"/>
    <w:rsid w:val="00355828"/>
    <w:rsid w:val="0036068E"/>
    <w:rsid w:val="003A587F"/>
    <w:rsid w:val="003B75DA"/>
    <w:rsid w:val="003D79E2"/>
    <w:rsid w:val="003E38E0"/>
    <w:rsid w:val="004052EE"/>
    <w:rsid w:val="00407A99"/>
    <w:rsid w:val="00410B32"/>
    <w:rsid w:val="00412601"/>
    <w:rsid w:val="00431B58"/>
    <w:rsid w:val="004360B2"/>
    <w:rsid w:val="00446901"/>
    <w:rsid w:val="00452CED"/>
    <w:rsid w:val="004702A9"/>
    <w:rsid w:val="00474B72"/>
    <w:rsid w:val="00484C08"/>
    <w:rsid w:val="004935F0"/>
    <w:rsid w:val="00493A31"/>
    <w:rsid w:val="00496DF1"/>
    <w:rsid w:val="004A7B41"/>
    <w:rsid w:val="004B7434"/>
    <w:rsid w:val="004C5F97"/>
    <w:rsid w:val="004D2D7B"/>
    <w:rsid w:val="004D7271"/>
    <w:rsid w:val="004E1F1F"/>
    <w:rsid w:val="005068CB"/>
    <w:rsid w:val="00510DEE"/>
    <w:rsid w:val="00512E92"/>
    <w:rsid w:val="005235C4"/>
    <w:rsid w:val="005450A7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35AC7"/>
    <w:rsid w:val="00646C76"/>
    <w:rsid w:val="006778F3"/>
    <w:rsid w:val="00677BFA"/>
    <w:rsid w:val="00684FDD"/>
    <w:rsid w:val="006A7A1E"/>
    <w:rsid w:val="006C594C"/>
    <w:rsid w:val="006D2142"/>
    <w:rsid w:val="006E278B"/>
    <w:rsid w:val="00700329"/>
    <w:rsid w:val="00701C8A"/>
    <w:rsid w:val="0070421A"/>
    <w:rsid w:val="007224CA"/>
    <w:rsid w:val="0072615A"/>
    <w:rsid w:val="00760C8A"/>
    <w:rsid w:val="00761F54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D4497"/>
    <w:rsid w:val="007F0833"/>
    <w:rsid w:val="007F6F2F"/>
    <w:rsid w:val="00825353"/>
    <w:rsid w:val="0083118E"/>
    <w:rsid w:val="00833D9B"/>
    <w:rsid w:val="00851D3C"/>
    <w:rsid w:val="00861187"/>
    <w:rsid w:val="00875152"/>
    <w:rsid w:val="00875CED"/>
    <w:rsid w:val="00884A11"/>
    <w:rsid w:val="00885A36"/>
    <w:rsid w:val="00887C7A"/>
    <w:rsid w:val="008A1AB4"/>
    <w:rsid w:val="008A3A81"/>
    <w:rsid w:val="008A650C"/>
    <w:rsid w:val="008B4B49"/>
    <w:rsid w:val="008C0543"/>
    <w:rsid w:val="008D1F06"/>
    <w:rsid w:val="008D3CB2"/>
    <w:rsid w:val="008E11E6"/>
    <w:rsid w:val="008E6997"/>
    <w:rsid w:val="009071AD"/>
    <w:rsid w:val="00915FBA"/>
    <w:rsid w:val="0091607F"/>
    <w:rsid w:val="00930570"/>
    <w:rsid w:val="00932763"/>
    <w:rsid w:val="00945BFA"/>
    <w:rsid w:val="0097351C"/>
    <w:rsid w:val="009A0287"/>
    <w:rsid w:val="009A545C"/>
    <w:rsid w:val="009B5AD4"/>
    <w:rsid w:val="009C0A64"/>
    <w:rsid w:val="009C492A"/>
    <w:rsid w:val="009D63D8"/>
    <w:rsid w:val="009D66F0"/>
    <w:rsid w:val="009F2973"/>
    <w:rsid w:val="00A00378"/>
    <w:rsid w:val="00A03AD6"/>
    <w:rsid w:val="00A06A54"/>
    <w:rsid w:val="00A20B96"/>
    <w:rsid w:val="00A451F9"/>
    <w:rsid w:val="00A53BEF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75DAF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576DD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1BE2"/>
    <w:rsid w:val="00DD7D70"/>
    <w:rsid w:val="00DE7B4B"/>
    <w:rsid w:val="00E04041"/>
    <w:rsid w:val="00E12156"/>
    <w:rsid w:val="00E21AF5"/>
    <w:rsid w:val="00E23E82"/>
    <w:rsid w:val="00E31FF2"/>
    <w:rsid w:val="00E33F8F"/>
    <w:rsid w:val="00E3506C"/>
    <w:rsid w:val="00E53BFC"/>
    <w:rsid w:val="00E54DC9"/>
    <w:rsid w:val="00E84E34"/>
    <w:rsid w:val="00E854F3"/>
    <w:rsid w:val="00EA2F1F"/>
    <w:rsid w:val="00EA4BD4"/>
    <w:rsid w:val="00EB5ACC"/>
    <w:rsid w:val="00EE0049"/>
    <w:rsid w:val="00EE6EE4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2</cp:revision>
  <cp:lastPrinted>2025-03-24T02:00:00Z</cp:lastPrinted>
  <dcterms:created xsi:type="dcterms:W3CDTF">2025-03-24T02:03:00Z</dcterms:created>
  <dcterms:modified xsi:type="dcterms:W3CDTF">2025-03-24T02:03:00Z</dcterms:modified>
</cp:coreProperties>
</file>