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3635ED">
        <w:tc>
          <w:tcPr>
            <w:tcW w:w="9570" w:type="dxa"/>
          </w:tcPr>
          <w:p w:rsidR="003635ED" w:rsidRDefault="003635ED" w:rsidP="005C57D0">
            <w:pPr>
              <w:pStyle w:val="Heading1"/>
            </w:pPr>
            <w:r>
              <w:t>РОССИЙСКАЯ ФЕДЕРАЦИЯ</w:t>
            </w:r>
          </w:p>
        </w:tc>
      </w:tr>
      <w:tr w:rsidR="003635ED">
        <w:tc>
          <w:tcPr>
            <w:tcW w:w="9570" w:type="dxa"/>
          </w:tcPr>
          <w:p w:rsidR="003635ED" w:rsidRDefault="003635ED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3635ED" w:rsidRDefault="003635ED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3635ED" w:rsidRPr="00663A23" w:rsidRDefault="003635ED" w:rsidP="00C3673B">
            <w:pPr>
              <w:pStyle w:val="Heading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3A23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3635ED" w:rsidRDefault="003635ED" w:rsidP="005C57D0">
            <w:pPr>
              <w:jc w:val="center"/>
            </w:pPr>
          </w:p>
        </w:tc>
      </w:tr>
    </w:tbl>
    <w:p w:rsidR="003635ED" w:rsidRDefault="003635ED" w:rsidP="00C27E8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3635ED">
        <w:tc>
          <w:tcPr>
            <w:tcW w:w="4785" w:type="dxa"/>
          </w:tcPr>
          <w:p w:rsidR="003635ED" w:rsidRDefault="003635ED" w:rsidP="005C57D0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17.07.2017 № 383</w:t>
            </w:r>
          </w:p>
          <w:p w:rsidR="003635ED" w:rsidRDefault="003635ED" w:rsidP="00CE06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3635ED" w:rsidRDefault="003635ED" w:rsidP="005C57D0"/>
        </w:tc>
        <w:tc>
          <w:tcPr>
            <w:tcW w:w="710" w:type="dxa"/>
          </w:tcPr>
          <w:p w:rsidR="003635ED" w:rsidRDefault="003635ED" w:rsidP="005C57D0">
            <w:pPr>
              <w:jc w:val="right"/>
            </w:pPr>
          </w:p>
        </w:tc>
        <w:tc>
          <w:tcPr>
            <w:tcW w:w="3685" w:type="dxa"/>
          </w:tcPr>
          <w:p w:rsidR="003635ED" w:rsidRDefault="003635ED" w:rsidP="005C57D0">
            <w:pPr>
              <w:rPr>
                <w:b/>
              </w:rPr>
            </w:pPr>
          </w:p>
        </w:tc>
        <w:tc>
          <w:tcPr>
            <w:tcW w:w="284" w:type="dxa"/>
          </w:tcPr>
          <w:p w:rsidR="003635ED" w:rsidRDefault="003635ED" w:rsidP="005C57D0">
            <w:pPr>
              <w:jc w:val="right"/>
            </w:pPr>
          </w:p>
        </w:tc>
      </w:tr>
    </w:tbl>
    <w:p w:rsidR="003635ED" w:rsidRDefault="003635ED" w:rsidP="00C27E8B">
      <w:pPr>
        <w:rPr>
          <w:sz w:val="10"/>
        </w:rPr>
      </w:pPr>
    </w:p>
    <w:tbl>
      <w:tblPr>
        <w:tblW w:w="1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77"/>
        <w:gridCol w:w="4530"/>
        <w:gridCol w:w="4530"/>
        <w:gridCol w:w="3086"/>
      </w:tblGrid>
      <w:tr w:rsidR="003635ED" w:rsidTr="001A075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ED" w:rsidRDefault="003635ED" w:rsidP="005C57D0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5ED" w:rsidRDefault="003635ED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отчета об исполнении бюджета Черемховского районного муниципального образования </w:t>
            </w:r>
          </w:p>
          <w:p w:rsidR="003635ED" w:rsidRDefault="003635ED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1 полугодие 2017 года </w:t>
            </w:r>
          </w:p>
          <w:p w:rsidR="003635ED" w:rsidRDefault="003635ED" w:rsidP="005C57D0">
            <w:pPr>
              <w:rPr>
                <w:b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635ED" w:rsidRDefault="003635ED" w:rsidP="001A0754">
            <w:r>
              <w:sym w:font="Symbol" w:char="F0F9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635ED" w:rsidRDefault="003635ED" w:rsidP="005C57D0">
            <w:pPr>
              <w:rPr>
                <w:b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635ED" w:rsidRDefault="003635ED" w:rsidP="005C57D0"/>
        </w:tc>
      </w:tr>
    </w:tbl>
    <w:p w:rsidR="003635ED" w:rsidRDefault="003635ED" w:rsidP="00C3673B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81, 264.2 Бюджетного кодекса Российской Федерации, Федеральным законом 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27.06.2012 № 210</w:t>
      </w:r>
      <w:r>
        <w:rPr>
          <w:sz w:val="28"/>
          <w:szCs w:val="28"/>
        </w:rPr>
        <w:t xml:space="preserve">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25.09.2013 № 275, от 25.02.2015 № 17, от 13.04.2016 № 69, от 12.07.2017 № 158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635ED" w:rsidRDefault="003635ED" w:rsidP="00C3673B">
      <w:pPr>
        <w:ind w:firstLine="720"/>
        <w:jc w:val="both"/>
        <w:rPr>
          <w:sz w:val="28"/>
          <w:szCs w:val="28"/>
        </w:rPr>
      </w:pPr>
    </w:p>
    <w:p w:rsidR="003635ED" w:rsidRPr="006B17D0" w:rsidRDefault="003635ED" w:rsidP="00C3673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6B17D0">
        <w:rPr>
          <w:b/>
          <w:sz w:val="28"/>
          <w:szCs w:val="28"/>
        </w:rPr>
        <w:t>:</w:t>
      </w:r>
    </w:p>
    <w:p w:rsidR="003635ED" w:rsidRPr="00C3673B" w:rsidRDefault="003635ED" w:rsidP="00C3673B">
      <w:pPr>
        <w:ind w:firstLine="720"/>
        <w:jc w:val="both"/>
        <w:rPr>
          <w:sz w:val="28"/>
          <w:szCs w:val="28"/>
        </w:rPr>
      </w:pP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>
        <w:rPr>
          <w:sz w:val="28"/>
          <w:szCs w:val="28"/>
        </w:rPr>
        <w:t>1 полугодие 2017 года</w:t>
      </w:r>
      <w:r w:rsidRPr="006B17D0">
        <w:rPr>
          <w:sz w:val="28"/>
          <w:szCs w:val="28"/>
        </w:rPr>
        <w:t>: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409897,4 </w:t>
      </w:r>
      <w:r w:rsidRPr="006B17D0">
        <w:rPr>
          <w:sz w:val="28"/>
          <w:szCs w:val="28"/>
        </w:rPr>
        <w:t xml:space="preserve">тыс. руб., в том числе безвозмездные поступления из других бюджетов бюджетной системы Российской Федерации </w:t>
      </w:r>
      <w:r>
        <w:rPr>
          <w:sz w:val="28"/>
          <w:szCs w:val="28"/>
        </w:rPr>
        <w:t xml:space="preserve">356144,8 </w:t>
      </w:r>
      <w:r w:rsidRPr="006B17D0">
        <w:rPr>
          <w:sz w:val="28"/>
          <w:szCs w:val="28"/>
        </w:rPr>
        <w:t xml:space="preserve">тыс. руб.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1;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402525,3 </w:t>
      </w:r>
      <w:r w:rsidRPr="006B17D0">
        <w:rPr>
          <w:sz w:val="28"/>
          <w:szCs w:val="28"/>
        </w:rPr>
        <w:t xml:space="preserve">тыс. руб. согласно приложениям </w:t>
      </w:r>
      <w:r>
        <w:rPr>
          <w:sz w:val="28"/>
          <w:szCs w:val="28"/>
        </w:rPr>
        <w:t xml:space="preserve">№№ </w:t>
      </w:r>
      <w:r w:rsidRPr="006B17D0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4;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муниципальных</w:t>
      </w:r>
      <w:r w:rsidRPr="006B17D0">
        <w:rPr>
          <w:sz w:val="28"/>
          <w:szCs w:val="28"/>
        </w:rPr>
        <w:t xml:space="preserve"> программ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5;</w:t>
      </w:r>
    </w:p>
    <w:p w:rsidR="003635ED" w:rsidRDefault="003635ED" w:rsidP="00C3673B">
      <w:pPr>
        <w:tabs>
          <w:tab w:val="left" w:pos="426"/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</w:t>
      </w:r>
      <w:r w:rsidRPr="006B17D0">
        <w:rPr>
          <w:sz w:val="28"/>
          <w:szCs w:val="28"/>
        </w:rPr>
        <w:t xml:space="preserve"> дотации на выравнивание бюджетной обеспеченности поселений за счет средств фонда финансовой поддержки поселений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6;</w:t>
      </w:r>
    </w:p>
    <w:p w:rsidR="003635ED" w:rsidRDefault="003635ED" w:rsidP="00C3673B">
      <w:pPr>
        <w:tabs>
          <w:tab w:val="left" w:pos="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предоставлению иных межбюджетных трансфертов бюджетам поселений на поддержку мер по обеспечению сбалансированности местных бюджетов согласно приложению № 7;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размеру </w:t>
      </w:r>
      <w:r>
        <w:rPr>
          <w:sz w:val="28"/>
          <w:szCs w:val="28"/>
        </w:rPr>
        <w:t>профицита</w:t>
      </w:r>
      <w:r w:rsidRPr="006B17D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7372,1 </w:t>
      </w:r>
      <w:r w:rsidRPr="006B17D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руб. согласно приложению </w:t>
      </w:r>
      <w:r>
        <w:rPr>
          <w:sz w:val="28"/>
          <w:szCs w:val="28"/>
        </w:rPr>
        <w:t>№ 9</w:t>
      </w:r>
      <w:r w:rsidRPr="006B17D0">
        <w:rPr>
          <w:sz w:val="28"/>
          <w:szCs w:val="28"/>
        </w:rPr>
        <w:t>;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Финансовому управлению (</w:t>
      </w:r>
      <w:r>
        <w:rPr>
          <w:sz w:val="28"/>
          <w:szCs w:val="28"/>
        </w:rPr>
        <w:t>Ю.Н. Гайдук</w:t>
      </w:r>
      <w:r w:rsidRPr="006B17D0">
        <w:rPr>
          <w:sz w:val="28"/>
          <w:szCs w:val="28"/>
        </w:rPr>
        <w:t>) направить настоящее постановление в Думу Черемховского районного муниципального образования</w:t>
      </w:r>
      <w:r>
        <w:rPr>
          <w:sz w:val="28"/>
          <w:szCs w:val="28"/>
        </w:rPr>
        <w:t xml:space="preserve"> и Контрольно-счетную палату Черемховского района</w:t>
      </w:r>
      <w:r w:rsidRPr="006B17D0">
        <w:rPr>
          <w:sz w:val="28"/>
          <w:szCs w:val="28"/>
        </w:rPr>
        <w:t>.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3. Отделу организационной работы (</w:t>
      </w:r>
      <w:r>
        <w:rPr>
          <w:sz w:val="28"/>
          <w:szCs w:val="28"/>
        </w:rPr>
        <w:t>Ю.А. Коломеец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3635ED" w:rsidRPr="006B17D0" w:rsidRDefault="003635ED" w:rsidP="00C367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  </w:t>
      </w:r>
    </w:p>
    <w:p w:rsidR="003635ED" w:rsidRDefault="003635ED" w:rsidP="00C3673B">
      <w:pPr>
        <w:tabs>
          <w:tab w:val="left" w:pos="720"/>
        </w:tabs>
        <w:ind w:firstLine="720"/>
        <w:rPr>
          <w:sz w:val="28"/>
          <w:szCs w:val="28"/>
        </w:rPr>
      </w:pPr>
    </w:p>
    <w:p w:rsidR="003635ED" w:rsidRDefault="003635ED" w:rsidP="00C3673B">
      <w:pPr>
        <w:tabs>
          <w:tab w:val="left" w:pos="720"/>
        </w:tabs>
        <w:ind w:firstLine="720"/>
        <w:rPr>
          <w:sz w:val="28"/>
          <w:szCs w:val="28"/>
        </w:rPr>
      </w:pPr>
    </w:p>
    <w:p w:rsidR="003635ED" w:rsidRPr="006B17D0" w:rsidRDefault="003635ED" w:rsidP="00FE4CBC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3635ED" w:rsidRPr="006B17D0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Default="003635ED" w:rsidP="00C27E8B">
      <w:pPr>
        <w:rPr>
          <w:sz w:val="28"/>
          <w:szCs w:val="28"/>
        </w:rPr>
      </w:pPr>
    </w:p>
    <w:p w:rsidR="003635ED" w:rsidRPr="0037566B" w:rsidRDefault="003635ED" w:rsidP="00C27E8B">
      <w:r>
        <w:t>Ю.Н. Гайдук</w:t>
      </w:r>
    </w:p>
    <w:p w:rsidR="003635ED" w:rsidRPr="0037566B" w:rsidRDefault="003635ED" w:rsidP="006B17D0">
      <w:r w:rsidRPr="0037566B">
        <w:t>5-</w:t>
      </w:r>
      <w:r>
        <w:t>24-05</w:t>
      </w:r>
    </w:p>
    <w:p w:rsidR="003635ED" w:rsidRPr="00551A2E" w:rsidRDefault="003635ED" w:rsidP="00C3673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  <w:r w:rsidRPr="00551A2E">
        <w:rPr>
          <w:b/>
          <w:bCs/>
          <w:sz w:val="28"/>
          <w:szCs w:val="28"/>
        </w:rPr>
        <w:t>Пояснительная записка</w:t>
      </w:r>
    </w:p>
    <w:p w:rsidR="003635ED" w:rsidRDefault="003635ED" w:rsidP="00C3673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  <w:r w:rsidRPr="00551A2E">
        <w:rPr>
          <w:b/>
          <w:bCs/>
          <w:sz w:val="28"/>
          <w:szCs w:val="28"/>
        </w:rPr>
        <w:t xml:space="preserve">к отчету об исполнении бюджета за </w:t>
      </w:r>
      <w:r>
        <w:rPr>
          <w:b/>
          <w:bCs/>
          <w:sz w:val="28"/>
          <w:szCs w:val="28"/>
        </w:rPr>
        <w:t>1 полугодие</w:t>
      </w:r>
      <w:r w:rsidRPr="00551A2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7 </w:t>
      </w:r>
      <w:r w:rsidRPr="00551A2E">
        <w:rPr>
          <w:b/>
          <w:bCs/>
          <w:sz w:val="28"/>
          <w:szCs w:val="28"/>
        </w:rPr>
        <w:t>года</w:t>
      </w:r>
    </w:p>
    <w:p w:rsidR="003635ED" w:rsidRDefault="003635ED" w:rsidP="00C3673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</w:p>
    <w:p w:rsidR="003635ED" w:rsidRDefault="003635ED" w:rsidP="00C3673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 w:rsidRPr="003F54CF">
        <w:rPr>
          <w:b/>
          <w:bCs/>
          <w:sz w:val="28"/>
          <w:szCs w:val="28"/>
        </w:rPr>
        <w:t>Доходы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2E9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</w:t>
      </w:r>
      <w:r w:rsidRPr="004F52E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4F52E9">
        <w:rPr>
          <w:sz w:val="28"/>
          <w:szCs w:val="28"/>
        </w:rPr>
        <w:t xml:space="preserve"> 2017 года доходы составили </w:t>
      </w:r>
      <w:r>
        <w:rPr>
          <w:sz w:val="28"/>
          <w:szCs w:val="28"/>
        </w:rPr>
        <w:t xml:space="preserve">409 897,4 </w:t>
      </w:r>
      <w:r w:rsidRPr="004F52E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 </w:t>
      </w:r>
      <w:r w:rsidRPr="004F52E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51,9 </w:t>
      </w:r>
      <w:r w:rsidRPr="004F52E9">
        <w:rPr>
          <w:sz w:val="28"/>
          <w:szCs w:val="28"/>
        </w:rPr>
        <w:t>%</w:t>
      </w:r>
      <w:r w:rsidRPr="004F52E9">
        <w:rPr>
          <w:b/>
          <w:bCs/>
          <w:sz w:val="28"/>
          <w:szCs w:val="28"/>
        </w:rPr>
        <w:t xml:space="preserve"> </w:t>
      </w:r>
      <w:r w:rsidRPr="004F52E9">
        <w:rPr>
          <w:sz w:val="28"/>
          <w:szCs w:val="28"/>
        </w:rPr>
        <w:t>от объема, утвержденного в бюджете Черемховского районного муниципального образования на 2017 год.</w:t>
      </w:r>
      <w:r w:rsidRPr="004F52E9">
        <w:rPr>
          <w:b/>
          <w:bCs/>
          <w:sz w:val="28"/>
          <w:szCs w:val="28"/>
        </w:rPr>
        <w:t xml:space="preserve"> </w:t>
      </w:r>
      <w:r w:rsidRPr="004F52E9">
        <w:rPr>
          <w:sz w:val="28"/>
          <w:szCs w:val="28"/>
        </w:rPr>
        <w:t xml:space="preserve">По сравнению с соответствующим периодом прошлого года собственные доходы увеличились на  </w:t>
      </w:r>
      <w:r>
        <w:rPr>
          <w:sz w:val="28"/>
          <w:szCs w:val="28"/>
        </w:rPr>
        <w:t>10 622</w:t>
      </w:r>
      <w:r w:rsidRPr="004F52E9">
        <w:rPr>
          <w:sz w:val="28"/>
          <w:szCs w:val="28"/>
        </w:rPr>
        <w:t xml:space="preserve">,0 тыс. руб., по безвозмездным поступлениям </w:t>
      </w:r>
      <w:r>
        <w:rPr>
          <w:sz w:val="28"/>
          <w:szCs w:val="28"/>
        </w:rPr>
        <w:t>увеличение</w:t>
      </w:r>
      <w:r w:rsidRPr="004F52E9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11 329 </w:t>
      </w:r>
      <w:r w:rsidRPr="004F52E9">
        <w:rPr>
          <w:sz w:val="28"/>
          <w:szCs w:val="28"/>
        </w:rPr>
        <w:t>тыс. руб.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Исполнение бюджета по доходам за </w:t>
      </w:r>
      <w:r>
        <w:rPr>
          <w:sz w:val="28"/>
          <w:szCs w:val="28"/>
        </w:rPr>
        <w:t>1 полугодие</w:t>
      </w:r>
      <w:r w:rsidRPr="004F52E9">
        <w:rPr>
          <w:sz w:val="28"/>
          <w:szCs w:val="28"/>
        </w:rPr>
        <w:t xml:space="preserve">  2017 года осуществлено за счет безвозмездных поступлений в размере </w:t>
      </w:r>
      <w:r>
        <w:rPr>
          <w:sz w:val="28"/>
          <w:szCs w:val="28"/>
        </w:rPr>
        <w:t xml:space="preserve">352 181,4 </w:t>
      </w:r>
      <w:r w:rsidRPr="004F52E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51,6</w:t>
      </w:r>
      <w:r w:rsidRPr="004F52E9">
        <w:rPr>
          <w:sz w:val="28"/>
          <w:szCs w:val="28"/>
        </w:rPr>
        <w:t xml:space="preserve"> % годового плана) и мобилизации собственных доходов местного бюджета  в размере </w:t>
      </w:r>
      <w:r>
        <w:rPr>
          <w:sz w:val="28"/>
          <w:szCs w:val="28"/>
        </w:rPr>
        <w:t xml:space="preserve">57 716 </w:t>
      </w:r>
      <w:r w:rsidRPr="004F52E9">
        <w:rPr>
          <w:sz w:val="28"/>
          <w:szCs w:val="28"/>
        </w:rPr>
        <w:t>тыс. руб. (</w:t>
      </w:r>
      <w:r>
        <w:rPr>
          <w:sz w:val="28"/>
          <w:szCs w:val="28"/>
        </w:rPr>
        <w:t>53,7</w:t>
      </w:r>
      <w:r w:rsidRPr="004F52E9">
        <w:rPr>
          <w:sz w:val="28"/>
          <w:szCs w:val="28"/>
        </w:rPr>
        <w:t xml:space="preserve"> % годового плана). Удельный вес поступлений по этим источникам в доходах отчетного периода составляет 8</w:t>
      </w:r>
      <w:r>
        <w:rPr>
          <w:sz w:val="28"/>
          <w:szCs w:val="28"/>
        </w:rPr>
        <w:t>6</w:t>
      </w:r>
      <w:r w:rsidRPr="004F52E9">
        <w:rPr>
          <w:sz w:val="28"/>
          <w:szCs w:val="28"/>
        </w:rPr>
        <w:t xml:space="preserve"> % и 1</w:t>
      </w:r>
      <w:r>
        <w:rPr>
          <w:sz w:val="28"/>
          <w:szCs w:val="28"/>
        </w:rPr>
        <w:t>4</w:t>
      </w:r>
      <w:r w:rsidRPr="004F52E9">
        <w:rPr>
          <w:sz w:val="28"/>
          <w:szCs w:val="28"/>
        </w:rPr>
        <w:t xml:space="preserve"> % соответственно. 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По итогам </w:t>
      </w:r>
      <w:r>
        <w:rPr>
          <w:sz w:val="28"/>
          <w:szCs w:val="28"/>
        </w:rPr>
        <w:t>1 полугодия</w:t>
      </w:r>
      <w:r w:rsidRPr="004F52E9">
        <w:rPr>
          <w:sz w:val="28"/>
          <w:szCs w:val="28"/>
        </w:rPr>
        <w:t xml:space="preserve"> высокий процент выполнения плановых назначений имеют  следующие доходные источники:</w:t>
      </w:r>
    </w:p>
    <w:p w:rsidR="003635ED" w:rsidRDefault="003635ED" w:rsidP="00C3673B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 xml:space="preserve">        - </w:t>
      </w:r>
      <w:r>
        <w:rPr>
          <w:sz w:val="28"/>
          <w:szCs w:val="28"/>
        </w:rPr>
        <w:t>г</w:t>
      </w:r>
      <w:r w:rsidRPr="004F52E9">
        <w:rPr>
          <w:sz w:val="28"/>
          <w:szCs w:val="28"/>
        </w:rPr>
        <w:t xml:space="preserve">осударственная пошлина за выдачу лицензий на розничную продажу алкогольной продукции, зачисляемая в бюджеты муниципальных районов (выполнение составило </w:t>
      </w:r>
      <w:r>
        <w:rPr>
          <w:sz w:val="28"/>
          <w:szCs w:val="28"/>
        </w:rPr>
        <w:t>101,02</w:t>
      </w:r>
      <w:r w:rsidRPr="004F52E9">
        <w:rPr>
          <w:sz w:val="28"/>
          <w:szCs w:val="28"/>
        </w:rPr>
        <w:t xml:space="preserve"> % годового плана);</w:t>
      </w:r>
    </w:p>
    <w:p w:rsidR="003635ED" w:rsidRDefault="003635ED" w:rsidP="00C3673B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налог, взимаемый с налогоплательщиков, выбравших в качестве объекта налогообложения доходы, уменьшенные на величину расходов </w:t>
      </w:r>
      <w:r w:rsidRPr="004F52E9">
        <w:rPr>
          <w:sz w:val="28"/>
          <w:szCs w:val="28"/>
        </w:rPr>
        <w:t>(выполнение составило</w:t>
      </w:r>
      <w:r>
        <w:rPr>
          <w:sz w:val="28"/>
          <w:szCs w:val="28"/>
        </w:rPr>
        <w:t xml:space="preserve"> </w:t>
      </w:r>
      <w:r w:rsidRPr="004F52E9">
        <w:rPr>
          <w:sz w:val="28"/>
          <w:szCs w:val="28"/>
        </w:rPr>
        <w:t xml:space="preserve"> </w:t>
      </w:r>
      <w:r>
        <w:rPr>
          <w:sz w:val="28"/>
          <w:szCs w:val="28"/>
        </w:rPr>
        <w:t>102,4</w:t>
      </w:r>
      <w:r w:rsidRPr="004F52E9">
        <w:rPr>
          <w:sz w:val="28"/>
          <w:szCs w:val="28"/>
        </w:rPr>
        <w:t xml:space="preserve"> % годового плана);</w:t>
      </w:r>
    </w:p>
    <w:p w:rsidR="003635ED" w:rsidRDefault="003635ED" w:rsidP="00C3673B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доходы от сдачи в аренду имущества, находящегося в оперативном управлении органов управления муниципальных районов и созданных ими учреждений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123,18</w:t>
      </w:r>
      <w:r w:rsidRPr="004F52E9">
        <w:rPr>
          <w:sz w:val="28"/>
          <w:szCs w:val="28"/>
        </w:rPr>
        <w:t xml:space="preserve"> % годового плана);</w:t>
      </w:r>
    </w:p>
    <w:p w:rsidR="003635ED" w:rsidRDefault="003635ED" w:rsidP="00C3673B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 xml:space="preserve">     </w:t>
      </w:r>
      <w:r w:rsidRPr="004F52E9">
        <w:rPr>
          <w:sz w:val="28"/>
          <w:szCs w:val="28"/>
        </w:rPr>
        <w:tab/>
      </w:r>
      <w:r w:rsidRPr="004F52E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суммы по искам о возмещении вреда, причиненного окружающей среде, подлежащие зачислению  в бюджеты муниципальных районов</w:t>
      </w:r>
      <w:r w:rsidRPr="004F52E9">
        <w:rPr>
          <w:sz w:val="28"/>
          <w:szCs w:val="28"/>
        </w:rPr>
        <w:t xml:space="preserve"> (выполнение составило </w:t>
      </w:r>
      <w:r>
        <w:rPr>
          <w:sz w:val="28"/>
          <w:szCs w:val="28"/>
        </w:rPr>
        <w:t>140</w:t>
      </w:r>
      <w:r w:rsidRPr="004F52E9">
        <w:rPr>
          <w:sz w:val="28"/>
          <w:szCs w:val="28"/>
        </w:rPr>
        <w:t xml:space="preserve"> % годового плана);</w:t>
      </w:r>
    </w:p>
    <w:p w:rsidR="003635ED" w:rsidRPr="004F52E9" w:rsidRDefault="003635ED" w:rsidP="00C3673B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102,14</w:t>
      </w:r>
      <w:r w:rsidRPr="004F52E9">
        <w:rPr>
          <w:sz w:val="28"/>
          <w:szCs w:val="28"/>
        </w:rPr>
        <w:t xml:space="preserve"> % годового плана);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>В структуре безвозмездных поступлений более половины составляют субвенции –</w:t>
      </w:r>
      <w:r>
        <w:rPr>
          <w:sz w:val="28"/>
          <w:szCs w:val="28"/>
        </w:rPr>
        <w:t xml:space="preserve"> 59,3</w:t>
      </w:r>
      <w:r w:rsidRPr="004F52E9">
        <w:rPr>
          <w:sz w:val="28"/>
          <w:szCs w:val="28"/>
        </w:rPr>
        <w:t xml:space="preserve"> % плана на год и, в частности, «субвенция на обеспечение государственных гарантий прав граждан на получение общедоступного и бесплатного </w:t>
      </w:r>
      <w:r>
        <w:rPr>
          <w:sz w:val="28"/>
          <w:szCs w:val="28"/>
        </w:rPr>
        <w:t xml:space="preserve">общего </w:t>
      </w:r>
      <w:r w:rsidRPr="004F52E9">
        <w:rPr>
          <w:sz w:val="28"/>
          <w:szCs w:val="28"/>
        </w:rPr>
        <w:t xml:space="preserve">образования» – </w:t>
      </w:r>
      <w:r>
        <w:rPr>
          <w:sz w:val="28"/>
          <w:szCs w:val="28"/>
        </w:rPr>
        <w:t>195 750</w:t>
      </w:r>
      <w:r w:rsidRPr="004F52E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или 60,9</w:t>
      </w:r>
      <w:r w:rsidRPr="004F52E9">
        <w:rPr>
          <w:sz w:val="28"/>
          <w:szCs w:val="28"/>
        </w:rPr>
        <w:t xml:space="preserve"> % плана на год. Субвенция </w:t>
      </w:r>
      <w:r>
        <w:rPr>
          <w:sz w:val="28"/>
          <w:szCs w:val="28"/>
        </w:rPr>
        <w:t>«</w:t>
      </w:r>
      <w:r w:rsidRPr="004F52E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</w:r>
      <w:r>
        <w:rPr>
          <w:sz w:val="28"/>
          <w:szCs w:val="28"/>
        </w:rPr>
        <w:t>»</w:t>
      </w:r>
      <w:r w:rsidRPr="004F52E9">
        <w:rPr>
          <w:sz w:val="28"/>
          <w:szCs w:val="28"/>
        </w:rPr>
        <w:t xml:space="preserve"> – </w:t>
      </w:r>
      <w:r>
        <w:rPr>
          <w:sz w:val="28"/>
          <w:szCs w:val="28"/>
        </w:rPr>
        <w:t>63 058</w:t>
      </w:r>
      <w:r w:rsidRPr="004F52E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56,9</w:t>
      </w:r>
      <w:r w:rsidRPr="004F52E9">
        <w:rPr>
          <w:sz w:val="28"/>
          <w:szCs w:val="28"/>
        </w:rPr>
        <w:t xml:space="preserve"> % плана на год.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Субвенция местным бюджетам на выполнение переданных полномочий субъектов РФ составила  </w:t>
      </w:r>
      <w:r>
        <w:rPr>
          <w:sz w:val="28"/>
          <w:szCs w:val="28"/>
        </w:rPr>
        <w:t xml:space="preserve">5 031 тыс. руб. (50,23 </w:t>
      </w:r>
      <w:r w:rsidRPr="004F52E9">
        <w:rPr>
          <w:sz w:val="28"/>
          <w:szCs w:val="28"/>
        </w:rPr>
        <w:t xml:space="preserve">% плана на год), субвенция на предоставление гражданам субсидий на оплату жилого помещения и коммунальных услуг составила </w:t>
      </w:r>
      <w:r>
        <w:rPr>
          <w:sz w:val="28"/>
          <w:szCs w:val="28"/>
        </w:rPr>
        <w:t>6 065</w:t>
      </w:r>
      <w:r w:rsidRPr="004F52E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47,4</w:t>
      </w:r>
      <w:r w:rsidRPr="004F52E9">
        <w:rPr>
          <w:sz w:val="28"/>
          <w:szCs w:val="28"/>
        </w:rPr>
        <w:t xml:space="preserve"> % плана на год).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Дотация  муниципальным районам на выравнивание уровня бюджетной обеспеченности за </w:t>
      </w:r>
      <w:r>
        <w:rPr>
          <w:sz w:val="28"/>
          <w:szCs w:val="28"/>
        </w:rPr>
        <w:t xml:space="preserve">1 полугодие </w:t>
      </w:r>
      <w:r w:rsidRPr="004F52E9">
        <w:rPr>
          <w:sz w:val="28"/>
          <w:szCs w:val="28"/>
        </w:rPr>
        <w:t xml:space="preserve"> 2017 года поступила в сумме </w:t>
      </w:r>
      <w:r>
        <w:rPr>
          <w:sz w:val="28"/>
          <w:szCs w:val="28"/>
        </w:rPr>
        <w:t>33 062</w:t>
      </w:r>
      <w:r w:rsidRPr="004F52E9">
        <w:rPr>
          <w:sz w:val="28"/>
          <w:szCs w:val="28"/>
        </w:rPr>
        <w:t xml:space="preserve"> тыс. руб., при плановых назначениях </w:t>
      </w:r>
      <w:r>
        <w:rPr>
          <w:sz w:val="28"/>
          <w:szCs w:val="28"/>
        </w:rPr>
        <w:t>51 724</w:t>
      </w:r>
      <w:r w:rsidRPr="004F52E9">
        <w:rPr>
          <w:sz w:val="28"/>
          <w:szCs w:val="28"/>
        </w:rPr>
        <w:t xml:space="preserve"> тыс. руб. 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Прочие субсидии бюджетам муниципальных районов за </w:t>
      </w:r>
      <w:r>
        <w:rPr>
          <w:sz w:val="28"/>
          <w:szCs w:val="28"/>
        </w:rPr>
        <w:t>1 полугодие</w:t>
      </w:r>
      <w:r w:rsidRPr="004F52E9">
        <w:rPr>
          <w:sz w:val="28"/>
          <w:szCs w:val="28"/>
        </w:rPr>
        <w:t xml:space="preserve"> 2017 года поступили в сумме </w:t>
      </w:r>
      <w:r>
        <w:rPr>
          <w:sz w:val="28"/>
          <w:szCs w:val="28"/>
        </w:rPr>
        <w:t>43 511</w:t>
      </w:r>
      <w:r w:rsidRPr="004F52E9">
        <w:rPr>
          <w:sz w:val="28"/>
          <w:szCs w:val="28"/>
        </w:rPr>
        <w:t xml:space="preserve"> тыс. руб., при годовом плане </w:t>
      </w:r>
      <w:r>
        <w:rPr>
          <w:sz w:val="28"/>
          <w:szCs w:val="28"/>
        </w:rPr>
        <w:t>152 037</w:t>
      </w:r>
      <w:r w:rsidRPr="004F52E9">
        <w:rPr>
          <w:sz w:val="28"/>
          <w:szCs w:val="28"/>
        </w:rPr>
        <w:t xml:space="preserve"> тыс. руб. 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D73982">
        <w:rPr>
          <w:sz w:val="26"/>
          <w:szCs w:val="26"/>
        </w:rPr>
        <w:tab/>
      </w:r>
      <w:r w:rsidRPr="004F52E9">
        <w:rPr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 </w:t>
      </w:r>
      <w:r>
        <w:rPr>
          <w:sz w:val="28"/>
          <w:szCs w:val="28"/>
        </w:rPr>
        <w:t>2 696</w:t>
      </w:r>
      <w:r w:rsidRPr="004F52E9">
        <w:rPr>
          <w:sz w:val="28"/>
          <w:szCs w:val="28"/>
        </w:rPr>
        <w:t xml:space="preserve"> тыс. руб. 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Прочие безвозмездные поступления за </w:t>
      </w:r>
      <w:r>
        <w:rPr>
          <w:sz w:val="28"/>
          <w:szCs w:val="28"/>
        </w:rPr>
        <w:t xml:space="preserve">1 полугодие </w:t>
      </w:r>
      <w:r w:rsidRPr="004F52E9">
        <w:rPr>
          <w:sz w:val="28"/>
          <w:szCs w:val="28"/>
        </w:rPr>
        <w:t xml:space="preserve"> 2017 года поступили в сумме 9 8</w:t>
      </w:r>
      <w:r>
        <w:rPr>
          <w:sz w:val="28"/>
          <w:szCs w:val="28"/>
        </w:rPr>
        <w:t>86 тыс. руб.</w:t>
      </w:r>
      <w:r w:rsidRPr="004F52E9">
        <w:rPr>
          <w:sz w:val="28"/>
          <w:szCs w:val="28"/>
        </w:rPr>
        <w:t>:</w:t>
      </w:r>
    </w:p>
    <w:p w:rsidR="003635ED" w:rsidRPr="004F52E9" w:rsidRDefault="003635ED" w:rsidP="00C3673B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- от денежных пожертвований, предоставляемых физическими лицами получателями средств бюджетов муниципальных районов составили  </w:t>
      </w:r>
      <w:r>
        <w:rPr>
          <w:sz w:val="28"/>
          <w:szCs w:val="28"/>
        </w:rPr>
        <w:t>84</w:t>
      </w:r>
      <w:r w:rsidRPr="004F52E9">
        <w:rPr>
          <w:sz w:val="28"/>
          <w:szCs w:val="28"/>
        </w:rPr>
        <w:t xml:space="preserve"> тыс. руб.;</w:t>
      </w:r>
    </w:p>
    <w:p w:rsidR="003635ED" w:rsidRPr="004F52E9" w:rsidRDefault="003635ED" w:rsidP="00C3673B">
      <w:pPr>
        <w:pStyle w:val="Header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>- и в рамках соглашений на социально-экономическое развитие района поступило 9</w:t>
      </w:r>
      <w:r>
        <w:rPr>
          <w:sz w:val="28"/>
          <w:szCs w:val="28"/>
        </w:rPr>
        <w:t> </w:t>
      </w:r>
      <w:r w:rsidRPr="004F52E9">
        <w:rPr>
          <w:sz w:val="28"/>
          <w:szCs w:val="28"/>
        </w:rPr>
        <w:t>80</w:t>
      </w:r>
      <w:r>
        <w:rPr>
          <w:sz w:val="28"/>
          <w:szCs w:val="28"/>
        </w:rPr>
        <w:t xml:space="preserve">2 </w:t>
      </w:r>
      <w:r w:rsidRPr="004F52E9">
        <w:rPr>
          <w:sz w:val="28"/>
          <w:szCs w:val="28"/>
        </w:rPr>
        <w:t xml:space="preserve">тыс. руб. или 100 %. </w:t>
      </w:r>
    </w:p>
    <w:p w:rsidR="003635ED" w:rsidRDefault="003635ED" w:rsidP="00C3673B">
      <w:pPr>
        <w:pStyle w:val="Header"/>
        <w:numPr>
          <w:ilvl w:val="0"/>
          <w:numId w:val="2"/>
        </w:numPr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14A3F">
        <w:rPr>
          <w:b/>
          <w:bCs/>
          <w:sz w:val="28"/>
          <w:szCs w:val="28"/>
        </w:rPr>
        <w:t>Расходы</w:t>
      </w:r>
      <w:r w:rsidRPr="00514A3F">
        <w:rPr>
          <w:sz w:val="28"/>
          <w:szCs w:val="28"/>
        </w:rPr>
        <w:t xml:space="preserve"> 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ab/>
        <w:t>За 1 полугодие 2017 года бюджет Черемховского районного муниципального образования  исполнен на 49,6 % или 402 525,3 тыс. руб. от утвержденных назначений: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расходы на содержание органов местного самоуправления – 28 272,3 тыс. руб., в т.ч. за счет средств областного бюджета на исполнение переданных государственных полномочий 2 253,4 тыс. руб.;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расходы, не относящиеся к расходам на содержание органов местного самоуправления – 374 253,0 тыс. руб., в т.ч. за счёт средств из областного бюджета 296 367,0 тыс. руб.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Отраслевая</w:t>
      </w:r>
      <w:r>
        <w:rPr>
          <w:sz w:val="28"/>
          <w:szCs w:val="28"/>
        </w:rPr>
        <w:t xml:space="preserve"> </w:t>
      </w:r>
      <w:r w:rsidRPr="00514A3F">
        <w:rPr>
          <w:sz w:val="28"/>
          <w:szCs w:val="28"/>
        </w:rPr>
        <w:t xml:space="preserve"> структура</w:t>
      </w:r>
      <w:r>
        <w:rPr>
          <w:sz w:val="28"/>
          <w:szCs w:val="28"/>
        </w:rPr>
        <w:t xml:space="preserve"> </w:t>
      </w:r>
      <w:r w:rsidRPr="00514A3F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 w:rsidRPr="00514A3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</w:t>
      </w:r>
      <w:r w:rsidRPr="00514A3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514A3F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514A3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       </w:t>
      </w:r>
      <w:r w:rsidRPr="00514A3F">
        <w:rPr>
          <w:sz w:val="28"/>
          <w:szCs w:val="28"/>
        </w:rPr>
        <w:t>1 полугодие 2017 года выглядит следующим образом: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jc w:val="right"/>
        <w:rPr>
          <w:sz w:val="26"/>
          <w:szCs w:val="26"/>
        </w:rPr>
      </w:pPr>
      <w:r w:rsidRPr="00514A3F">
        <w:rPr>
          <w:sz w:val="26"/>
          <w:szCs w:val="26"/>
        </w:rPr>
        <w:t>тыс. руб.</w:t>
      </w:r>
    </w:p>
    <w:tbl>
      <w:tblPr>
        <w:tblW w:w="10279" w:type="dxa"/>
        <w:tblInd w:w="-106" w:type="dxa"/>
        <w:tblLayout w:type="fixed"/>
        <w:tblLook w:val="00A0"/>
      </w:tblPr>
      <w:tblGrid>
        <w:gridCol w:w="3981"/>
        <w:gridCol w:w="1053"/>
        <w:gridCol w:w="1134"/>
        <w:gridCol w:w="1276"/>
        <w:gridCol w:w="1417"/>
        <w:gridCol w:w="1418"/>
      </w:tblGrid>
      <w:tr w:rsidR="003635ED" w:rsidRPr="008A67BA" w:rsidTr="002800C2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Удельный вес</w:t>
            </w:r>
          </w:p>
        </w:tc>
      </w:tr>
      <w:tr w:rsidR="003635ED" w:rsidRPr="008A67BA" w:rsidTr="002800C2">
        <w:trPr>
          <w:trHeight w:val="2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  <w:rPr>
                <w:b/>
                <w:bCs/>
              </w:rPr>
            </w:pPr>
            <w:r w:rsidRPr="008A67BA">
              <w:rPr>
                <w:b/>
                <w:bCs/>
              </w:rPr>
              <w:t>6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69 141,7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39 634,2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9,8%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10 865,3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4 503,2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0,6%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ОХРАНА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58 715,3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562 627,4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307 441,6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76,4%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КУЛЬТУРА, КИНЕМАТОГРАФИЯ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22 153,1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11 885,9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3,0%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ЗДРАВООХРАНЕНИЕ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24 267,3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11 618,0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47,9%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2,9%</w:t>
            </w:r>
          </w:p>
        </w:tc>
      </w:tr>
      <w:tr w:rsidR="003635ED" w:rsidRPr="008A67BA" w:rsidTr="002800C2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ФИЗИЧЕСКАЯ КУЛЬТУРА И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35,6%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</w:tr>
      <w:tr w:rsidR="003635ED" w:rsidRPr="008A67BA" w:rsidTr="002800C2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1 292,3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0,3%</w:t>
            </w:r>
          </w:p>
        </w:tc>
      </w:tr>
      <w:tr w:rsidR="003635ED" w:rsidRPr="008A67BA" w:rsidTr="002800C2">
        <w:trPr>
          <w:trHeight w:val="5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ОБСЛУЖИВАНИЕ ГОСУДАРСТВЕННОГО И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0,0%</w:t>
            </w:r>
          </w:p>
        </w:tc>
      </w:tr>
      <w:tr w:rsidR="003635ED" w:rsidRPr="008A67BA" w:rsidTr="002800C2">
        <w:trPr>
          <w:trHeight w:val="7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ED" w:rsidRPr="008A67BA" w:rsidRDefault="003635ED" w:rsidP="002800C2">
            <w:r w:rsidRPr="008A67B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center"/>
            </w:pPr>
            <w:r w:rsidRPr="008A67BA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56 085,0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28 088,7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50,1%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</w:pPr>
            <w:r w:rsidRPr="008A67BA">
              <w:t>7,0%</w:t>
            </w:r>
          </w:p>
        </w:tc>
      </w:tr>
      <w:tr w:rsidR="003635ED" w:rsidRPr="008A67BA" w:rsidTr="002800C2">
        <w:trPr>
          <w:trHeight w:val="264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rPr>
                <w:b/>
                <w:bCs/>
              </w:rPr>
            </w:pPr>
            <w:r w:rsidRPr="008A67B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811 579,10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402 525,30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pPr>
              <w:jc w:val="right"/>
              <w:rPr>
                <w:b/>
                <w:bCs/>
              </w:rPr>
            </w:pPr>
            <w:r w:rsidRPr="008A67BA">
              <w:rPr>
                <w:b/>
                <w:bCs/>
              </w:rPr>
              <w:t>49,6%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ED" w:rsidRPr="008A67BA" w:rsidRDefault="003635ED" w:rsidP="002800C2">
            <w:r w:rsidRPr="008A67BA">
              <w:t> </w:t>
            </w:r>
          </w:p>
        </w:tc>
      </w:tr>
    </w:tbl>
    <w:p w:rsidR="003635ED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3635ED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– 82,3 %, в т.ч.: 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образование – 76,4 %;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культура, кинематография – 3,0 %;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социальная политика – 2,9 %.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В целом расходы на социальную сферу составили 330 945,5 тыс. руб., что на 6 980,3 тыс. руб. меньше расходов за аналогичный период 2016 года.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6"/>
          <w:szCs w:val="26"/>
        </w:rPr>
      </w:pPr>
      <w:r w:rsidRPr="00514A3F">
        <w:rPr>
          <w:sz w:val="28"/>
          <w:szCs w:val="28"/>
        </w:rPr>
        <w:t>Структура расходов районного бюджета за 1 полугодие 2017 года в разрезе кодов классификации операций сектора государственного управления представлена на следующей диаграмме: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6D776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62.75pt;height:454.5pt;visibility:visible">
            <v:imagedata r:id="rId5" o:title="" croptop="-8312f" cropbottom="-1197f" cropleft="-1963f" cropright="-1011f"/>
            <o:lock v:ext="edit" aspectratio="f"/>
          </v:shape>
        </w:pic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3635ED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3635ED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3635ED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Приведенные данные отражают приоритетные направления расходов бюджета за отчетный период: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заработная плата с начислениями составляет 77,8 % от общей суммы расходов, в т.ч.: аппарат управления – 26 576,9 тыс. руб., социальная сфера –286 740,6 тыс. руб.;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оплата работ, услуг – 5,5 %, в т.ч.: коммунальные услуги – 15 330,6 тыс. руб. (68,7 % расходов по статье);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  <w:tab w:val="left" w:pos="851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увеличение стоимости материальных запасов – 4,6 %, в т.ч.: уголь, дрова для учреждений соц. сферы – 2 025,4 тыс. руб., ГСМ для подвоза учащихся в общеобразовательных учреждениях – 3 648,7 тыс. руб.;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- безвозмездные перечисления организациям – 2,1 %, в т.ч.: МБУ «Автоцентр» - 6 821,2 тыс. руб. (из них 4 340,1 тыс. руб. заработная плата с начислениями), МБУ «Проект-сметСервис» - 437,0 тыс. руб. (из них 396,4 тыс. руб. заработная плата с начислениями), МУП Газета «Мое село, край Черемховский» за предоставление населению информационных услуг –         1 292,3 тыс. руб.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Статья «социальное обеспечение» за 1 полугодие текущего года исполнена на 46,3 % от плановых назначений и включает в себя расходы на предоставление адресных субсидий населению на оплату ЖКУ -  4 920,4 тыс. руб., возмещение части процентной ставки по программе «Молодым семьям доступное жильё на 2014 – 2019 гг.» - 5,6 тыс. руб., доплата к пенсии муниципальным служащим – 2 276,3 тыс. руб., выходное пособие при увольнении - 91,0 тыс. руб.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Безвозмездные перечисления: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за счет фонда финансовой поддержки поселений Черемховского районного муниципального образования исполнены в сумме 26 393,7 тыс. руб. (50,7 % плановых назначений), в т.ч. за счет субсидии из областного бюджета на формирование районных фондов финансовой поддержки поселений Иркутской области 22 607,7 тыс. руб.   (приложение № 6);</w:t>
      </w:r>
    </w:p>
    <w:p w:rsidR="003635ED" w:rsidRPr="00514A3F" w:rsidRDefault="003635ED" w:rsidP="00C3673B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бюджета в сумме 1 695,0 тыс. руб. (42,4 % от плановых назначений) (приложение № 7).</w:t>
      </w:r>
    </w:p>
    <w:p w:rsidR="003635ED" w:rsidRPr="00514A3F" w:rsidRDefault="003635ED" w:rsidP="00C3673B">
      <w:pPr>
        <w:pStyle w:val="Header"/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Исполнение программ муниципального района составило 36 329,9 тыс. руб. (23,5 % плановых назначений), из них за счет средств областного бюджета 23 598,0 тыс. руб. (приложение № 5).</w:t>
      </w:r>
    </w:p>
    <w:p w:rsidR="003635ED" w:rsidRDefault="003635ED" w:rsidP="00C3673B">
      <w:pPr>
        <w:pStyle w:val="Header"/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>Расходы на софинансирование федеральных и областных государственных программ составили 125,0 тыс. руб. (3,2 % плановых назначений).</w:t>
      </w:r>
    </w:p>
    <w:p w:rsidR="003635ED" w:rsidRDefault="003635ED" w:rsidP="00C3673B">
      <w:pPr>
        <w:pStyle w:val="Header"/>
        <w:ind w:firstLine="425"/>
        <w:rPr>
          <w:b/>
          <w:bCs/>
          <w:sz w:val="28"/>
          <w:szCs w:val="28"/>
        </w:rPr>
      </w:pPr>
    </w:p>
    <w:p w:rsidR="003635ED" w:rsidRDefault="003635ED" w:rsidP="00C3673B">
      <w:pPr>
        <w:pStyle w:val="Header"/>
        <w:ind w:left="7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E1774">
        <w:rPr>
          <w:b/>
          <w:bCs/>
          <w:sz w:val="28"/>
          <w:szCs w:val="28"/>
        </w:rPr>
        <w:t>Источники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</w:p>
    <w:p w:rsidR="003635ED" w:rsidRDefault="003635ED" w:rsidP="00C3673B">
      <w:pPr>
        <w:pStyle w:val="Header"/>
        <w:ind w:firstLine="425"/>
        <w:rPr>
          <w:sz w:val="28"/>
          <w:szCs w:val="28"/>
        </w:rPr>
      </w:pPr>
    </w:p>
    <w:p w:rsidR="003635ED" w:rsidRDefault="003635ED" w:rsidP="00C3673B">
      <w:pPr>
        <w:pStyle w:val="Header"/>
        <w:ind w:firstLine="425"/>
        <w:jc w:val="both"/>
        <w:rPr>
          <w:sz w:val="28"/>
          <w:szCs w:val="28"/>
        </w:rPr>
      </w:pPr>
      <w:r w:rsidRPr="00F32767">
        <w:rPr>
          <w:sz w:val="28"/>
          <w:szCs w:val="28"/>
        </w:rPr>
        <w:t>Суммарный результат исполнения по</w:t>
      </w:r>
      <w:r w:rsidRPr="00F32767">
        <w:rPr>
          <w:color w:val="000080"/>
          <w:sz w:val="28"/>
          <w:szCs w:val="28"/>
        </w:rPr>
        <w:t xml:space="preserve"> </w:t>
      </w:r>
      <w:r w:rsidRPr="00F32767">
        <w:rPr>
          <w:sz w:val="28"/>
          <w:szCs w:val="28"/>
        </w:rPr>
        <w:t xml:space="preserve">источникам внутреннего финансирования дефицита бюджета </w:t>
      </w:r>
      <w:r>
        <w:rPr>
          <w:sz w:val="28"/>
          <w:szCs w:val="28"/>
        </w:rPr>
        <w:t xml:space="preserve">Черемховского  районного   муниципального   образования </w:t>
      </w:r>
      <w:r w:rsidRPr="00F32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32767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F3276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32767">
        <w:rPr>
          <w:sz w:val="28"/>
          <w:szCs w:val="28"/>
        </w:rPr>
        <w:t xml:space="preserve"> года сложился с отрицательным значением </w:t>
      </w:r>
      <w:r w:rsidRPr="00ED5798">
        <w:rPr>
          <w:sz w:val="28"/>
          <w:szCs w:val="28"/>
        </w:rPr>
        <w:t xml:space="preserve">(-) </w:t>
      </w:r>
      <w:r>
        <w:rPr>
          <w:sz w:val="28"/>
          <w:szCs w:val="28"/>
        </w:rPr>
        <w:t>7 372,1 тыс. рублей,</w:t>
      </w:r>
      <w:r w:rsidRPr="00F32767">
        <w:rPr>
          <w:sz w:val="28"/>
          <w:szCs w:val="28"/>
        </w:rPr>
        <w:t xml:space="preserve"> что обусловлено поступлением </w:t>
      </w:r>
      <w:r w:rsidRPr="006C0A3D">
        <w:rPr>
          <w:sz w:val="28"/>
          <w:szCs w:val="28"/>
        </w:rPr>
        <w:t>доходов в объеме, превышающим произведенные расходы</w:t>
      </w:r>
      <w:r>
        <w:rPr>
          <w:sz w:val="28"/>
          <w:szCs w:val="28"/>
        </w:rPr>
        <w:t>.</w:t>
      </w:r>
    </w:p>
    <w:p w:rsidR="003635ED" w:rsidRPr="001C4AA9" w:rsidRDefault="003635ED" w:rsidP="00C3673B">
      <w:pPr>
        <w:ind w:firstLine="567"/>
        <w:jc w:val="both"/>
        <w:rPr>
          <w:sz w:val="28"/>
          <w:szCs w:val="28"/>
        </w:rPr>
      </w:pPr>
      <w:r w:rsidRPr="001C4AA9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3635ED" w:rsidRDefault="003635ED" w:rsidP="00C3673B">
      <w:pPr>
        <w:numPr>
          <w:ilvl w:val="0"/>
          <w:numId w:val="3"/>
        </w:numPr>
        <w:tabs>
          <w:tab w:val="num" w:pos="709"/>
          <w:tab w:val="num" w:pos="6881"/>
        </w:tabs>
        <w:ind w:left="0" w:firstLine="425"/>
        <w:jc w:val="both"/>
        <w:rPr>
          <w:sz w:val="28"/>
          <w:szCs w:val="28"/>
        </w:rPr>
      </w:pPr>
      <w:r w:rsidRPr="00AE670D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 xml:space="preserve"> части </w:t>
      </w:r>
      <w:r w:rsidRPr="00AE670D">
        <w:rPr>
          <w:sz w:val="28"/>
          <w:szCs w:val="28"/>
        </w:rPr>
        <w:t>бюджетного кредита, предоставленного из бюджета субъекта по договору №12 от 26.07.2016 в сумме 150,0 тыс.</w:t>
      </w:r>
      <w:r>
        <w:rPr>
          <w:sz w:val="28"/>
          <w:szCs w:val="28"/>
        </w:rPr>
        <w:t xml:space="preserve"> </w:t>
      </w:r>
      <w:r w:rsidRPr="00AE670D">
        <w:rPr>
          <w:sz w:val="28"/>
          <w:szCs w:val="28"/>
        </w:rPr>
        <w:t>рублей.</w:t>
      </w:r>
    </w:p>
    <w:p w:rsidR="003635ED" w:rsidRDefault="003635ED" w:rsidP="00C3673B">
      <w:pPr>
        <w:tabs>
          <w:tab w:val="num" w:pos="6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 полугодии 2017 года бюджетом Черемховского районного муниципального образования бюджетные кредиты от других бюджетов бюджетной системы РФ и от кредитных организаций не привлекались.</w:t>
      </w:r>
    </w:p>
    <w:p w:rsidR="003635ED" w:rsidRDefault="003635ED" w:rsidP="00C3673B">
      <w:pPr>
        <w:tabs>
          <w:tab w:val="num" w:pos="6881"/>
        </w:tabs>
        <w:jc w:val="both"/>
        <w:rPr>
          <w:sz w:val="28"/>
          <w:szCs w:val="28"/>
        </w:rPr>
      </w:pPr>
    </w:p>
    <w:p w:rsidR="003635ED" w:rsidRDefault="003635ED" w:rsidP="00C3673B">
      <w:pPr>
        <w:tabs>
          <w:tab w:val="num" w:pos="6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Муниципальные гарантии в 1 полугодии 2017 года не предоставлялись.</w:t>
      </w:r>
    </w:p>
    <w:p w:rsidR="003635ED" w:rsidRPr="00FE26C1" w:rsidRDefault="003635ED" w:rsidP="00C3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319C">
        <w:rPr>
          <w:sz w:val="28"/>
          <w:szCs w:val="28"/>
        </w:rPr>
        <w:t>Остаток средств на счетах бюджета района по состоянию на 01.0</w:t>
      </w:r>
      <w:r>
        <w:rPr>
          <w:sz w:val="28"/>
          <w:szCs w:val="28"/>
        </w:rPr>
        <w:t>7</w:t>
      </w:r>
      <w:r w:rsidRPr="0012319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319C">
        <w:rPr>
          <w:sz w:val="28"/>
          <w:szCs w:val="28"/>
        </w:rPr>
        <w:t xml:space="preserve"> года </w:t>
      </w:r>
      <w:r w:rsidRPr="00FE26C1">
        <w:rPr>
          <w:sz w:val="28"/>
          <w:szCs w:val="28"/>
        </w:rPr>
        <w:t xml:space="preserve">составил 23 092,1 тыс. рублей,  в том числе: целевые средства – 20 736,3 тыс. рублей, собственные средства – 2 355,8 тыс. рублей.  </w:t>
      </w:r>
    </w:p>
    <w:p w:rsidR="003635ED" w:rsidRDefault="003635ED" w:rsidP="00C3673B">
      <w:pPr>
        <w:tabs>
          <w:tab w:val="num" w:pos="6881"/>
        </w:tabs>
        <w:jc w:val="both"/>
        <w:rPr>
          <w:sz w:val="28"/>
          <w:szCs w:val="28"/>
        </w:rPr>
      </w:pPr>
    </w:p>
    <w:p w:rsidR="003635ED" w:rsidRDefault="003635ED" w:rsidP="00C3673B">
      <w:pPr>
        <w:tabs>
          <w:tab w:val="num" w:pos="6881"/>
        </w:tabs>
        <w:jc w:val="both"/>
        <w:rPr>
          <w:sz w:val="28"/>
          <w:szCs w:val="28"/>
        </w:rPr>
      </w:pPr>
    </w:p>
    <w:p w:rsidR="003635ED" w:rsidRPr="00FE26C1" w:rsidRDefault="003635ED" w:rsidP="00C3673B">
      <w:pPr>
        <w:tabs>
          <w:tab w:val="num" w:pos="6881"/>
        </w:tabs>
        <w:jc w:val="both"/>
        <w:rPr>
          <w:sz w:val="28"/>
          <w:szCs w:val="28"/>
        </w:rPr>
      </w:pPr>
    </w:p>
    <w:p w:rsidR="003635ED" w:rsidRPr="00FE26C1" w:rsidRDefault="003635ED" w:rsidP="00C3673B">
      <w:pPr>
        <w:pStyle w:val="Header"/>
        <w:spacing w:line="276" w:lineRule="auto"/>
        <w:jc w:val="both"/>
        <w:rPr>
          <w:sz w:val="28"/>
          <w:szCs w:val="28"/>
        </w:rPr>
      </w:pPr>
      <w:r w:rsidRPr="00FE26C1">
        <w:rPr>
          <w:sz w:val="28"/>
          <w:szCs w:val="28"/>
        </w:rPr>
        <w:t>Начальник финансового управления                                                 Ю.Н. Гайдук</w:t>
      </w:r>
    </w:p>
    <w:p w:rsidR="003635ED" w:rsidRDefault="003635ED" w:rsidP="00C3673B">
      <w:pPr>
        <w:spacing w:line="360" w:lineRule="auto"/>
        <w:jc w:val="center"/>
      </w:pPr>
    </w:p>
    <w:sectPr w:rsidR="003635ED" w:rsidSect="00C3673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F3"/>
    <w:multiLevelType w:val="hybridMultilevel"/>
    <w:tmpl w:val="F90013D2"/>
    <w:lvl w:ilvl="0" w:tplc="542EEC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97AB9"/>
    <w:multiLevelType w:val="hybridMultilevel"/>
    <w:tmpl w:val="C88C47E0"/>
    <w:lvl w:ilvl="0" w:tplc="3C48F9AC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319C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4AA9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800C2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635ED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E4156"/>
    <w:rsid w:val="003F4067"/>
    <w:rsid w:val="003F54CF"/>
    <w:rsid w:val="00414421"/>
    <w:rsid w:val="0042288D"/>
    <w:rsid w:val="00426B22"/>
    <w:rsid w:val="00426D03"/>
    <w:rsid w:val="00430044"/>
    <w:rsid w:val="00431CE0"/>
    <w:rsid w:val="0044478B"/>
    <w:rsid w:val="0044515D"/>
    <w:rsid w:val="00447C7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774"/>
    <w:rsid w:val="004E1874"/>
    <w:rsid w:val="004F52E9"/>
    <w:rsid w:val="00514A3F"/>
    <w:rsid w:val="00525D6C"/>
    <w:rsid w:val="005348B0"/>
    <w:rsid w:val="00537B3B"/>
    <w:rsid w:val="00551A2E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6D4F"/>
    <w:rsid w:val="006143B4"/>
    <w:rsid w:val="00623D2B"/>
    <w:rsid w:val="0064082C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C0A3D"/>
    <w:rsid w:val="006D119B"/>
    <w:rsid w:val="006D22F2"/>
    <w:rsid w:val="006D7769"/>
    <w:rsid w:val="006F5148"/>
    <w:rsid w:val="006F75FC"/>
    <w:rsid w:val="0070517D"/>
    <w:rsid w:val="0070688A"/>
    <w:rsid w:val="007235C8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A67BA"/>
    <w:rsid w:val="008B0D8D"/>
    <w:rsid w:val="008B5E93"/>
    <w:rsid w:val="008E0610"/>
    <w:rsid w:val="008E35BF"/>
    <w:rsid w:val="008E62F6"/>
    <w:rsid w:val="008F3617"/>
    <w:rsid w:val="0090108C"/>
    <w:rsid w:val="009033EF"/>
    <w:rsid w:val="00907CA3"/>
    <w:rsid w:val="009207BD"/>
    <w:rsid w:val="00921105"/>
    <w:rsid w:val="0092213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41BF3"/>
    <w:rsid w:val="00A4790A"/>
    <w:rsid w:val="00A50D8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B6DA9"/>
    <w:rsid w:val="00AC1238"/>
    <w:rsid w:val="00AC67CE"/>
    <w:rsid w:val="00AD11DE"/>
    <w:rsid w:val="00AD5930"/>
    <w:rsid w:val="00AE5D2D"/>
    <w:rsid w:val="00AE670D"/>
    <w:rsid w:val="00AF5D0B"/>
    <w:rsid w:val="00AF5D22"/>
    <w:rsid w:val="00B14DBE"/>
    <w:rsid w:val="00B351F7"/>
    <w:rsid w:val="00B46A6A"/>
    <w:rsid w:val="00B550DF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FD0"/>
    <w:rsid w:val="00C3673B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7398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798"/>
    <w:rsid w:val="00ED5F65"/>
    <w:rsid w:val="00EE273E"/>
    <w:rsid w:val="00EE3003"/>
    <w:rsid w:val="00EE5B1E"/>
    <w:rsid w:val="00EF6F48"/>
    <w:rsid w:val="00F016F8"/>
    <w:rsid w:val="00F07893"/>
    <w:rsid w:val="00F12349"/>
    <w:rsid w:val="00F225CC"/>
    <w:rsid w:val="00F274A5"/>
    <w:rsid w:val="00F3030A"/>
    <w:rsid w:val="00F32767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26C1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1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1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1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367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673B"/>
    <w:rPr>
      <w:rFonts w:eastAsia="Times New Roman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3673B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8</Pages>
  <Words>1760</Words>
  <Characters>10035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</dc:creator>
  <cp:keywords/>
  <dc:description/>
  <cp:lastModifiedBy>Орготдел</cp:lastModifiedBy>
  <cp:revision>7</cp:revision>
  <cp:lastPrinted>2017-08-04T07:58:00Z</cp:lastPrinted>
  <dcterms:created xsi:type="dcterms:W3CDTF">2017-05-02T06:35:00Z</dcterms:created>
  <dcterms:modified xsi:type="dcterms:W3CDTF">2017-08-10T22:32:00Z</dcterms:modified>
</cp:coreProperties>
</file>