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СОГЛАШЕНИЕ О ЗАДАТКЕ № 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г. Усть-Илимск                                                                                     «____» _________202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Комитет по управлению имуществом администрации муниципального образования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«Усть-Илимский район», от имени муниципального образования «Усть-Илимский район»,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именуемый в дальнейшем «Организатор», в лице председателя Комитета </w:t>
      </w:r>
      <w:r>
        <w:rPr>
          <w:rFonts w:cs="Times New Roman" w:ascii="Times New Roman" w:hAnsi="Times New Roman"/>
          <w:sz w:val="24"/>
          <w:szCs w:val="24"/>
        </w:rPr>
        <w:t>Бубеловой А.С.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действующего на основании Положения, с одной стороны, и 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именуемый в дальнейшем «Претендент», с другой стороны, вместе именуемые «Стороны», заключили Соглашение о задатке (далее Соглашение):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1. ПРЕДМЕТ СОГЛАШЕНИЯ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1.1. В соответствии с условиями настоящего Соглашения Претендент для участия в аукционе по продаже права заключения договора аренды земельного участка по адресу: _________________________________________________________________________________________________________________________________________, кадастровый номер _____________________ (далее – Земельный участок) проводимого «</w:t>
      </w:r>
      <w:r>
        <w:rPr>
          <w:rFonts w:cs="Times New Roman" w:ascii="Times New Roman" w:hAnsi="Times New Roman"/>
          <w:sz w:val="24"/>
          <w:szCs w:val="24"/>
          <w:u w:val="single"/>
        </w:rPr>
        <w:t>22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апреля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202</w:t>
      </w:r>
      <w:r>
        <w:rPr>
          <w:rFonts w:cs="Times New Roman" w:ascii="Times New Roman" w:hAnsi="Times New Roman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г. в </w:t>
      </w:r>
      <w:r>
        <w:rPr>
          <w:rFonts w:cs="Times New Roman" w:ascii="Times New Roman" w:hAnsi="Times New Roman"/>
          <w:sz w:val="24"/>
          <w:szCs w:val="24"/>
          <w:u w:val="single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ч. ___</w:t>
      </w:r>
      <w:r>
        <w:rPr>
          <w:rFonts w:cs="Times New Roman" w:ascii="Times New Roman" w:hAnsi="Times New Roman"/>
          <w:sz w:val="24"/>
          <w:szCs w:val="24"/>
          <w:u w:val="single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мин. по адресу: Иркутская область, г. Усть-Илимск, ул.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Комсомольская, д. 9, актовый зал, перечисляет денежные средства в размере ____________________________________ что составляет 20 % от начальной цены указанной в извещении о проведении открытого аукциона на право заключения договоров аренды земельных участков (далее «Задаток»), а Организатор принимает Задаток на счет получателя:</w:t>
      </w:r>
    </w:p>
    <w:p>
      <w:pPr>
        <w:pStyle w:val="BodyText2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Получатель  КЭФ МО УИ района (Комитет по управлению имуществом администрации муниципального образования «Усть-Илимский район»)</w:t>
      </w:r>
    </w:p>
    <w:p>
      <w:pPr>
        <w:pStyle w:val="Style15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Банк:  Отделение Иркутск банка России //УФК по Иркутской области г. Иркутск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Банковский счет (ЕКС)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401 028 101 453 700 000 26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Казначейский счет (КС) 031 006 430 000 000 134 00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ИНН  3817028626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КПП  381701001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БИК   012520101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КБК   901 111 0502505 00000 120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ОКТМО  25 642 000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  <w:t xml:space="preserve">Назначение платежа: задаток за участие в аукционе на право заключения договора аренды земельного участка </w:t>
      </w: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  <w:t>с кадастровым номером 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1.2. Задаток, внесенный Претендентом на счет Получателя, засчитывается в счет оплаты аренды земельного участка, в случае признания Претендента Победителем аукциона.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ПОРЯДОК ВНЕСЕНИЯ ЗАДАТКА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2.1. Задаток должен быть внесен Претендентом на указанный в п. 1.1 настоящего Соглашения счет не позднее </w:t>
      </w:r>
      <w:r>
        <w:rPr>
          <w:rFonts w:cs="Times New Roman" w:ascii="Times New Roman" w:hAnsi="Times New Roman"/>
          <w:sz w:val="24"/>
          <w:szCs w:val="24"/>
        </w:rPr>
        <w:t>18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г. и считается внесенным с даты поступления всей суммы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аукционе не допускается.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 указанного в п. 1.1 настоящего Соглашения счета.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2.2. На денежные средства, перечисленные в соответствии с настоящим договором,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проценты не начисляются.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3. ПОРЯДОК ВОЗВРАТА И УДЕРЖАНИЯ ЗАДАТКА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3.1. Задаток возвращается в случаях и в сроки, которые установлены пунктами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3.2 – 3.6 настоящего договора путем перечисления суммы внесенного Задатка на указанный в разделе 5 счет Претендента.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3.2. В случае если Претендент не будет допущен к участию в аукционе или участвовал в аукционе, но не стал победителем его, Организатор обязуется возвратить сумму внесенного Претендентом Задатка в течение 3 (трех) рабочих дней с даты подведения итогов аукциона.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3.3. В случае отзыва Претендентом заявки на участие в аукционе до момента приобретения им статуса участника аукциона Организатор обязуется возвратить сумму внесенного Претендентом Задатка в течение 3 (трех) рабочих дней со дня поступления организатору аукциона от Претендента уведомления об отзыве заявки на участие в аукционе.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3.4. В случае признания аукциона несостоявшимся Организатор обязуется возвратить сумму внесенного Претендентом Задатка в течение 3 (трех) рабочих дней со дня принятия комиссией по проведению аукциона соответствующего решения, которое оформляется протоколом.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3.5. В случае отмены аукциона Организатор возвращает сумму внесенного Претендентом Задатка в течение 3 (трех) рабочих дней со дня принятия комиссией по проведению аукциона решения об отмене аукциона.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3.6. Внесенный Задаток не возвращается в случае, если Претендент, признанный победителем аукциона: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уклоняется от подписания протокола о результатах аукциона в день проведения аукциона;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уклоняется от подписания договора аренды земельного участка.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3.7. Внесенный Претендентом Задаток засчитывается в счет оплаты аренды за земельный участок.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4. СРОК ДЕЙСТВИЯ НАСТОЯЩЕГО СОГЛАШЕНИЯ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4.1. Настоящее Соглашение вступает в силу с момента его подписания Сторонами 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4.2.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Иркутской области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4.3. Настоящее Соглашение составлено в двух экземплярах, имеющих одинаковую юридическую силу, по одному для каждой из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5. АДРЕСА И БАНКОВСКИЕ РЕКВИЗИТЫ СТОРОН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Продавец: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муниципального образования «Усть-Илимский район»,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председатель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Бубелова Алена Сергеевна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Юридический адрес: Иркутская область, Усть-Илимский район, п. Бадарминск, ул. Школьная, 2, тел.7 51 61; факс 7 55 88;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Претендент:</w:t>
      </w: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Почтовый адрес:__________________________________________Тел/факс._____________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Организатор:                                                                Претендент:</w:t>
      </w:r>
    </w:p>
    <w:p>
      <w:pPr>
        <w:pStyle w:val="Normal"/>
        <w:spacing w:lineRule="auto" w:line="240" w:before="0" w:after="0"/>
        <w:jc w:val="both"/>
        <w:rPr>
          <w:color w:val="FF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Председатель Комитета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А.С. Бубелова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_________________________________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LibreOffice/5.2.2.2$Windows_X86_64 LibreOffice_project/8f96e87c890bf8fa77463cd4b640a2312823f3ad</Application>
  <Pages>1</Pages>
  <Words>905</Word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2021-05-06T08:03:00Z</dcterms:created>
  <dc:creator>Пользователь Windows</dc:creator>
  <dc:description/>
  <dc:language>ru-RU</dc:language>
  <cp:lastModifiedBy/>
  <cp:lastPrinted>2021-05-28T11:21:00Z</cp:lastPrinted>
  <dcterms:modified xsi:type="dcterms:W3CDTF">2022-03-22T15:17:28Z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