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B469FC" w:rsidRDefault="0031209B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31209B" w:rsidRPr="00B469FC" w:rsidRDefault="0031209B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31209B" w:rsidRPr="00062FDF" w:rsidRDefault="0031209B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31209B" w:rsidRPr="00D35BC6" w:rsidRDefault="0031209B" w:rsidP="00D17BFB">
      <w:pPr>
        <w:jc w:val="both"/>
        <w:rPr>
          <w:b/>
          <w:sz w:val="28"/>
          <w:szCs w:val="28"/>
        </w:rPr>
      </w:pPr>
    </w:p>
    <w:p w:rsidR="0031209B" w:rsidRDefault="0031209B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5519B1">
        <w:rPr>
          <w:b/>
          <w:sz w:val="24"/>
          <w:szCs w:val="24"/>
        </w:rPr>
        <w:t>12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519B1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="004027F1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г. № </w:t>
      </w:r>
      <w:r w:rsidR="005519B1">
        <w:rPr>
          <w:b/>
          <w:sz w:val="24"/>
          <w:szCs w:val="24"/>
        </w:rPr>
        <w:t>75</w:t>
      </w:r>
    </w:p>
    <w:p w:rsidR="0031209B" w:rsidRDefault="0031209B" w:rsidP="00D17BFB">
      <w:pPr>
        <w:jc w:val="both"/>
        <w:rPr>
          <w:b/>
          <w:sz w:val="24"/>
          <w:szCs w:val="24"/>
        </w:rPr>
      </w:pPr>
    </w:p>
    <w:p w:rsidR="0031209B" w:rsidRPr="00B15168" w:rsidRDefault="008B14F2" w:rsidP="00D17BFB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«Лучшая образовательная организация Жигаловского района»</w:t>
      </w:r>
      <w:r w:rsidR="0031209B" w:rsidRPr="00B15168">
        <w:rPr>
          <w:sz w:val="24"/>
          <w:szCs w:val="24"/>
        </w:rPr>
        <w:t xml:space="preserve"> </w:t>
      </w:r>
    </w:p>
    <w:p w:rsidR="0031209B" w:rsidRPr="00B15168" w:rsidRDefault="0031209B" w:rsidP="00953079">
      <w:pPr>
        <w:jc w:val="both"/>
        <w:rPr>
          <w:sz w:val="24"/>
          <w:szCs w:val="24"/>
        </w:rPr>
      </w:pPr>
    </w:p>
    <w:p w:rsidR="0031209B" w:rsidRDefault="00987CB2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поощрения образовательных организаций в муниципальном образовании «Жигаловский район» за достижение ими высоких результатов в обеспечении качественного образования, руководствуясь статьей 31 Устава муниципального образования «Жигаловский район»</w:t>
      </w:r>
      <w:r w:rsidR="0031209B">
        <w:t>,</w:t>
      </w:r>
    </w:p>
    <w:p w:rsidR="00534068" w:rsidRDefault="00534068" w:rsidP="00D17BFB">
      <w:pPr>
        <w:ind w:firstLine="567"/>
        <w:jc w:val="both"/>
        <w:rPr>
          <w:sz w:val="24"/>
          <w:szCs w:val="24"/>
        </w:rPr>
      </w:pPr>
    </w:p>
    <w:p w:rsidR="0031209B" w:rsidRDefault="0031209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8B14F2" w:rsidRPr="00DB3173" w:rsidRDefault="008B14F2" w:rsidP="00D17BFB">
      <w:pPr>
        <w:ind w:firstLine="567"/>
        <w:jc w:val="both"/>
        <w:rPr>
          <w:sz w:val="24"/>
          <w:szCs w:val="24"/>
        </w:rPr>
      </w:pPr>
    </w:p>
    <w:p w:rsidR="0031209B" w:rsidRDefault="0031209B" w:rsidP="008B14F2">
      <w:pPr>
        <w:ind w:firstLine="426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</w:t>
      </w:r>
      <w:r w:rsidR="008B14F2">
        <w:rPr>
          <w:sz w:val="24"/>
          <w:szCs w:val="24"/>
        </w:rPr>
        <w:t>Утвердить положение «Лучшая образовательная организация Жигаловского района» в новой редакции (прилагается).</w:t>
      </w:r>
    </w:p>
    <w:p w:rsidR="008B14F2" w:rsidRPr="00B15168" w:rsidRDefault="002626CC" w:rsidP="008B14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62AB">
        <w:rPr>
          <w:sz w:val="24"/>
          <w:szCs w:val="24"/>
        </w:rPr>
        <w:t>Призн</w:t>
      </w:r>
      <w:r>
        <w:rPr>
          <w:sz w:val="24"/>
          <w:szCs w:val="24"/>
        </w:rPr>
        <w:t>ать утратившим силу п</w:t>
      </w:r>
      <w:r w:rsidR="008B14F2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«Об утверждении Положения</w:t>
      </w:r>
      <w:r w:rsidR="008B14F2">
        <w:rPr>
          <w:sz w:val="24"/>
          <w:szCs w:val="24"/>
        </w:rPr>
        <w:t xml:space="preserve"> о муниципальном конкурсе «Лучшая образовательная организация», утвержденное </w:t>
      </w:r>
      <w:r w:rsidR="008B14F2" w:rsidRPr="00B15168">
        <w:rPr>
          <w:sz w:val="24"/>
          <w:szCs w:val="24"/>
        </w:rPr>
        <w:t>постановление</w:t>
      </w:r>
      <w:r w:rsidR="008B14F2">
        <w:rPr>
          <w:sz w:val="24"/>
          <w:szCs w:val="24"/>
        </w:rPr>
        <w:t>м</w:t>
      </w:r>
      <w:r w:rsidR="008B14F2" w:rsidRPr="00B15168">
        <w:rPr>
          <w:sz w:val="24"/>
          <w:szCs w:val="24"/>
        </w:rPr>
        <w:t xml:space="preserve"> администрации муниципального образ</w:t>
      </w:r>
      <w:r w:rsidR="008B14F2">
        <w:rPr>
          <w:sz w:val="24"/>
          <w:szCs w:val="24"/>
        </w:rPr>
        <w:t>ования «Жигаловский район» от 06.03.2019 года № 28.</w:t>
      </w:r>
      <w:r w:rsidR="008B14F2" w:rsidRPr="00B15168">
        <w:rPr>
          <w:sz w:val="24"/>
          <w:szCs w:val="24"/>
        </w:rPr>
        <w:t xml:space="preserve"> </w:t>
      </w:r>
    </w:p>
    <w:p w:rsidR="008B14F2" w:rsidRPr="001830FB" w:rsidRDefault="00534068" w:rsidP="008B14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31209B" w:rsidRDefault="00A87FAE" w:rsidP="008B14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209B">
        <w:rPr>
          <w:sz w:val="24"/>
          <w:szCs w:val="24"/>
        </w:rPr>
        <w:t xml:space="preserve">. </w:t>
      </w:r>
      <w:r w:rsidR="0031209B" w:rsidRPr="00464867">
        <w:rPr>
          <w:sz w:val="24"/>
          <w:szCs w:val="24"/>
        </w:rPr>
        <w:t xml:space="preserve">Опубликовать настоящее постановление в </w:t>
      </w:r>
      <w:r w:rsidR="001A7C1A">
        <w:rPr>
          <w:sz w:val="24"/>
          <w:szCs w:val="24"/>
        </w:rPr>
        <w:t xml:space="preserve">специальном выпуске </w:t>
      </w:r>
      <w:r w:rsidR="0031209B"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87FAE" w:rsidRPr="00A87FAE" w:rsidRDefault="00A87FAE" w:rsidP="00A87FA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87FAE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A87FAE" w:rsidRDefault="00A87FAE" w:rsidP="008B14F2">
      <w:pPr>
        <w:ind w:firstLine="426"/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D020C2" w:rsidRDefault="00863C47" w:rsidP="00DD08CC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1209B" w:rsidRPr="00DB3173">
        <w:rPr>
          <w:sz w:val="24"/>
          <w:szCs w:val="24"/>
        </w:rPr>
        <w:t>муниципального образования</w:t>
      </w:r>
      <w:r w:rsidR="0031209B">
        <w:rPr>
          <w:sz w:val="24"/>
          <w:szCs w:val="24"/>
        </w:rPr>
        <w:t xml:space="preserve"> </w:t>
      </w:r>
    </w:p>
    <w:p w:rsidR="00A273EC" w:rsidRPr="005D5429" w:rsidRDefault="0031209B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    </w:t>
      </w:r>
      <w:r>
        <w:rPr>
          <w:sz w:val="24"/>
          <w:szCs w:val="24"/>
        </w:rPr>
        <w:t xml:space="preserve">     </w:t>
      </w:r>
      <w:r w:rsidR="00D020C2">
        <w:rPr>
          <w:sz w:val="24"/>
          <w:szCs w:val="24"/>
        </w:rPr>
        <w:t xml:space="preserve">                                                                          </w:t>
      </w:r>
      <w:r w:rsidRPr="00DB31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D5429">
        <w:rPr>
          <w:sz w:val="24"/>
          <w:szCs w:val="24"/>
        </w:rPr>
        <w:t xml:space="preserve"> </w:t>
      </w:r>
      <w:r w:rsidR="00863C47">
        <w:rPr>
          <w:sz w:val="24"/>
          <w:szCs w:val="24"/>
        </w:rPr>
        <w:t>И.Н.</w:t>
      </w:r>
      <w:r w:rsidR="00D020C2">
        <w:rPr>
          <w:sz w:val="24"/>
          <w:szCs w:val="24"/>
        </w:rPr>
        <w:t xml:space="preserve"> </w:t>
      </w:r>
      <w:r w:rsidR="00863C47">
        <w:rPr>
          <w:sz w:val="24"/>
          <w:szCs w:val="24"/>
        </w:rPr>
        <w:t>Федоровский</w:t>
      </w:r>
      <w:r>
        <w:rPr>
          <w:sz w:val="16"/>
          <w:szCs w:val="16"/>
        </w:rPr>
        <w:t xml:space="preserve"> </w:t>
      </w:r>
    </w:p>
    <w:p w:rsidR="00A273EC" w:rsidRPr="005D5429" w:rsidRDefault="00A273EC" w:rsidP="00DD08CC">
      <w:pPr>
        <w:rPr>
          <w:sz w:val="16"/>
          <w:szCs w:val="16"/>
        </w:rPr>
      </w:pPr>
    </w:p>
    <w:p w:rsidR="00A273EC" w:rsidRPr="005D5429" w:rsidRDefault="00A273EC" w:rsidP="00DD08CC"/>
    <w:p w:rsidR="00A273EC" w:rsidRPr="005D5429" w:rsidRDefault="00A273EC" w:rsidP="00DD08CC"/>
    <w:p w:rsidR="00A273EC" w:rsidRPr="005D5429" w:rsidRDefault="00A273EC" w:rsidP="00DD08CC"/>
    <w:p w:rsidR="00A273EC" w:rsidRPr="005D5429" w:rsidRDefault="00A273EC" w:rsidP="00DD08CC"/>
    <w:p w:rsidR="00A273EC" w:rsidRPr="005D5429" w:rsidRDefault="00A273EC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EF6EB4" w:rsidRDefault="00EF6EB4" w:rsidP="00DD08CC"/>
    <w:p w:rsidR="00B11E45" w:rsidRDefault="00B11E45" w:rsidP="00B11E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11E45" w:rsidRDefault="00B11E45" w:rsidP="00B11E4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1E45" w:rsidRDefault="00B11E45" w:rsidP="00B11E4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B11E45" w:rsidRDefault="00B11E45" w:rsidP="00B11E45">
      <w:pPr>
        <w:ind w:right="-2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B11E45" w:rsidRDefault="00B11E45" w:rsidP="00B11E4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519B1"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 w:rsidR="005519B1">
        <w:rPr>
          <w:sz w:val="24"/>
          <w:szCs w:val="24"/>
        </w:rPr>
        <w:t>мая</w:t>
      </w:r>
      <w:r>
        <w:rPr>
          <w:sz w:val="24"/>
          <w:szCs w:val="24"/>
        </w:rPr>
        <w:t xml:space="preserve"> 2022 г № </w:t>
      </w:r>
      <w:r w:rsidR="005519B1">
        <w:rPr>
          <w:sz w:val="24"/>
          <w:szCs w:val="24"/>
        </w:rPr>
        <w:t>75</w:t>
      </w:r>
    </w:p>
    <w:p w:rsidR="00B11E45" w:rsidRDefault="00B11E45" w:rsidP="00B11E45">
      <w:pPr>
        <w:ind w:firstLine="567"/>
        <w:jc w:val="right"/>
        <w:rPr>
          <w:sz w:val="24"/>
          <w:szCs w:val="24"/>
        </w:rPr>
      </w:pP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муниципальном конкурсе</w:t>
      </w: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«Лучшая образовательная организация Жигаловского района»</w:t>
      </w: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</w:p>
    <w:p w:rsidR="00B11E45" w:rsidRDefault="00B11E45" w:rsidP="00B11E45">
      <w:pPr>
        <w:suppressAutoHyphens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1. Общие положения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Настоящее Положение определяет порядок и условия организации и проведения муниципального конкурса «Лучшая образовательная организация Жигаловского района» среди муниципальных образовательных организаций, реализующих образовательные программы дошкольного образования, начального общего, основного общего, среднего общего и дополнительного образования в Жигаловском районе (далее – Положение, конкурс, образовательные организации).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Организацию и проведение конкурса осуществляет управление образования администрации муниципального образования «Жигаловский район» (далее – управление образования).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 соответствии с настоящим Положением поощряются: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образовательные организации, ставшие победителями конкурса, по следующим номинациям: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3.1.1. «Лучшая образовательная организация Жигаловского района, реализующая образовательные программы дошкольного образования».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образования»;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образовательные организации, ставшие призёрами конкурса, по номинации п.3.1.2.;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образовательные организации, ставшие участниками конкурса, по тем же номинациям.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Поощрение осуществляется в следующих формах: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победитель конкурса в номинации «Лучшая образовательная организация Жигаловского района, реализующая образовательные программы дошкольного образования» - 200 000 (двести тысяч рублей);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победитель конкурса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- 200 000 (двести тысяч рублей).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призёры 1 и 2 степени награждаются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- по 100 000 (сто тысяч рублей).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Участники конкурса награждаются дипломами участников без денежного поощрения.</w:t>
      </w:r>
    </w:p>
    <w:p w:rsidR="00B11E45" w:rsidRDefault="00B11E45" w:rsidP="00B11E45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4.5. Поощрение предназначено для осуществления образовательной организацией деятельности по созданию </w:t>
      </w:r>
      <w:r>
        <w:rPr>
          <w:rFonts w:eastAsia="Calibri"/>
          <w:sz w:val="24"/>
          <w:szCs w:val="24"/>
        </w:rPr>
        <w:t>нового культурно-образовательного событийного пространства.</w:t>
      </w: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</w:p>
    <w:p w:rsidR="00B11E45" w:rsidRDefault="00B11E45" w:rsidP="00B11E45">
      <w:pPr>
        <w:suppressAutoHyphen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2. Организация и деятельность экспертной комиссии конкурса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Для рассмотрения вопросов, связанных с проведением конкурса и поощрением образовательных организаций, создается экспертная комиссия конкурса (далее – экспертная комиссия).</w:t>
      </w:r>
    </w:p>
    <w:p w:rsidR="00B11E45" w:rsidRDefault="00B11E45" w:rsidP="00B11E4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экспертной комиссии формируется из представителей </w:t>
      </w:r>
      <w:r>
        <w:rPr>
          <w:color w:val="000000"/>
          <w:sz w:val="24"/>
          <w:szCs w:val="24"/>
        </w:rPr>
        <w:t>администрация муниципального образования</w:t>
      </w:r>
      <w:r>
        <w:rPr>
          <w:sz w:val="24"/>
          <w:szCs w:val="24"/>
        </w:rPr>
        <w:t xml:space="preserve"> управления образования, Общественного Совета при управлении </w:t>
      </w:r>
      <w:r>
        <w:rPr>
          <w:sz w:val="24"/>
          <w:szCs w:val="24"/>
        </w:rPr>
        <w:lastRenderedPageBreak/>
        <w:t xml:space="preserve">образования в количестве 6 человек (не менее 1 человека от представительства). Состав экспертной комиссии утверждается правовым актом администрации </w:t>
      </w:r>
      <w:r>
        <w:rPr>
          <w:color w:val="000000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в срок не позднее 10 августа года проведения конкурса. 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Работа экспертной комиссии осуществляется в форме заседания. Возглавляет заседание экспертной комиссии председатель экспертной комиссии (в случае его отсутствия – заместитель председателя экспертной комиссии).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комиссия правомочна решать вопросы, отнесенные к ее компетенции, при наличии более половины лиц, входящих в состав экспертной комиссии.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экспертной комиссии оформляется протоколом, который подписывается всеми членами экспертной комиссии.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Глава 3. Порядок проведения и определения победителей и призёров конкурса</w:t>
      </w:r>
    </w:p>
    <w:p w:rsidR="00B11E45" w:rsidRDefault="00B11E45" w:rsidP="00B11E45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Конкурс является заочным. Оценка деятельности образовательных организаций осуществляется на основании критериев и показателей муниципального мониторинга качества образования и </w:t>
      </w:r>
      <w:r>
        <w:rPr>
          <w:sz w:val="24"/>
          <w:szCs w:val="24"/>
        </w:rPr>
        <w:t>эффективности деятельности по его достижению в муниципальном образовании «Жигаловский район» (далее – муниципальный мониторинг), закреплённых в соответствующем Положении о муниципальном мониторинге. Параметры, критерии и показатели муниципального мониторинга могут претерпевать ежегодные изменения, которые будут утверждаться соответствующим приказом управления образования.</w:t>
      </w:r>
    </w:p>
    <w:p w:rsidR="00B11E45" w:rsidRDefault="00B11E45" w:rsidP="00B11E45">
      <w:pPr>
        <w:tabs>
          <w:tab w:val="left" w:pos="993"/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Основанием для участия в конкурсе служит автоматическое участие образовательной организации в обязательном ежегодном муниципальном мониторинге.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 Подведение итогов муниципального мониторинга осуществляется в июне текущего года согласно приказу управления образования. Итоги муниципального мониторинга утверждаются приказом управления образования на основании карт оценки, формы которых закреплены в Положении о муниципальном мониторинге.</w:t>
      </w:r>
    </w:p>
    <w:p w:rsidR="00B11E45" w:rsidRDefault="00B11E45" w:rsidP="00B11E45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Экспертная </w:t>
      </w:r>
      <w:r>
        <w:rPr>
          <w:sz w:val="24"/>
          <w:szCs w:val="24"/>
        </w:rPr>
        <w:t>комиссия в срок до 20 августа года проведения конкурса на основании приказа управления образования об утверждении результатов муниципального мониторинга и подтверждающих их протоколов определяет победителей и призёров.</w:t>
      </w:r>
    </w:p>
    <w:p w:rsidR="00B11E45" w:rsidRDefault="00B11E45" w:rsidP="00B11E45">
      <w:pPr>
        <w:tabs>
          <w:tab w:val="left" w:pos="993"/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Основанием для определения победителей и призёров конкурса является коэффициент эффективности деятельности образовательной организации по достижению качества. Согласно коэффициентам эффективности выстраивается рейтинг образовательных организаций.</w:t>
      </w:r>
    </w:p>
    <w:p w:rsidR="00B11E45" w:rsidRDefault="00B11E45" w:rsidP="00B11E45">
      <w:pPr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Победитель конкурса в номинации «Лучшая образовательная организация Жигаловского района, реализующая образовательные программы дошкольного образования» определяется согласно первой строчке в рейтинге всех дошкольных образовательных организаций.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и призёры конкурса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определяются из числа образовательных организаций, занявших первые три строчки в рейтинге.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При условии совпадения или незначительной разницы в рейтинге на основании коэффициента эффективности деятельности образовательных организаций по достижению качества экспертная комиссия рассматривает: 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 в номинации «Лучшая образовательная организация Жигаловского района, реализующая образовательные программы дошкольного образования» - уровень результатов муниципального мониторинга по параметру «Система мониторинга качества дошкольного образования» / критерий «Повышение качества управлением ДОО»;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13.2. в номинации «Лучшая образовательная организация Жигаловского района, реализующая образовательные программы начального общего, основного общего, среднего общего и дополнительного образования» -  уровень результатов муниципального мониторинга по параметру «Система организации воспитания обучающихся» с акцентом на критерий «Развитие социальных институтов воспитания».</w:t>
      </w:r>
    </w:p>
    <w:p w:rsidR="00B11E45" w:rsidRDefault="00B11E45" w:rsidP="00B11E4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Решение экспертной комиссии оформляется протоколом. Не позднее 25 августа года проведения конкурса на основании протокола экспертной комиссии администрацией </w:t>
      </w:r>
      <w:r>
        <w:rPr>
          <w:color w:val="000000"/>
          <w:sz w:val="24"/>
          <w:szCs w:val="24"/>
        </w:rPr>
        <w:lastRenderedPageBreak/>
        <w:t>муниципального образования разрабатывается и утверждается правовой акт о победителях и призёрах конкурса.</w:t>
      </w:r>
    </w:p>
    <w:p w:rsidR="00B11E45" w:rsidRDefault="00B11E45" w:rsidP="00B11E45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Награждение победителей и призёров конкурса осуществляет администрация муниципального образования на августовском совещании работников образования Жигаловского района.</w:t>
      </w:r>
    </w:p>
    <w:p w:rsidR="00B11E45" w:rsidRPr="00B11E45" w:rsidRDefault="00B11E45" w:rsidP="00B11E45">
      <w:pPr>
        <w:suppressAutoHyphens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4"/>
          <w:szCs w:val="24"/>
        </w:rPr>
        <w:t xml:space="preserve">16. Победитель конкурса </w:t>
      </w:r>
      <w:r>
        <w:rPr>
          <w:rFonts w:eastAsia="Calibri"/>
          <w:sz w:val="24"/>
          <w:szCs w:val="24"/>
        </w:rPr>
        <w:t xml:space="preserve">на августовской конференции работников образования следующего календарного года </w:t>
      </w:r>
      <w:r>
        <w:rPr>
          <w:color w:val="000000"/>
          <w:sz w:val="24"/>
          <w:szCs w:val="24"/>
        </w:rPr>
        <w:t xml:space="preserve">представляет отчёт об использовании полученного поощрения на создание </w:t>
      </w:r>
      <w:r>
        <w:rPr>
          <w:rFonts w:eastAsia="Calibri"/>
          <w:sz w:val="24"/>
          <w:szCs w:val="24"/>
        </w:rPr>
        <w:t>нового культурно-образовательного событийного пространства в образовательной организации.</w:t>
      </w:r>
      <w:r>
        <w:t xml:space="preserve"> </w:t>
      </w:r>
      <w:bookmarkStart w:id="0" w:name="_GoBack"/>
      <w:bookmarkEnd w:id="0"/>
    </w:p>
    <w:sectPr w:rsidR="00B11E45" w:rsidRPr="00B11E45" w:rsidSect="008B14F2">
      <w:pgSz w:w="11906" w:h="16838"/>
      <w:pgMar w:top="1134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9C" w:rsidRDefault="0028329C" w:rsidP="00DE69AF">
      <w:r>
        <w:separator/>
      </w:r>
    </w:p>
  </w:endnote>
  <w:endnote w:type="continuationSeparator" w:id="0">
    <w:p w:rsidR="0028329C" w:rsidRDefault="0028329C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9C" w:rsidRDefault="0028329C" w:rsidP="00DE69AF">
      <w:r>
        <w:separator/>
      </w:r>
    </w:p>
  </w:footnote>
  <w:footnote w:type="continuationSeparator" w:id="0">
    <w:p w:rsidR="0028329C" w:rsidRDefault="0028329C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215A"/>
    <w:rsid w:val="00022602"/>
    <w:rsid w:val="00022F3A"/>
    <w:rsid w:val="00042BCB"/>
    <w:rsid w:val="00044690"/>
    <w:rsid w:val="000513D6"/>
    <w:rsid w:val="00052317"/>
    <w:rsid w:val="00052CA7"/>
    <w:rsid w:val="00053A3B"/>
    <w:rsid w:val="000608C9"/>
    <w:rsid w:val="00061EDD"/>
    <w:rsid w:val="00062FDF"/>
    <w:rsid w:val="00066E2B"/>
    <w:rsid w:val="00074DEF"/>
    <w:rsid w:val="000840BF"/>
    <w:rsid w:val="00090326"/>
    <w:rsid w:val="000A03CC"/>
    <w:rsid w:val="000A12C4"/>
    <w:rsid w:val="000C3B49"/>
    <w:rsid w:val="000D3EF3"/>
    <w:rsid w:val="000F3043"/>
    <w:rsid w:val="00103BBF"/>
    <w:rsid w:val="001049C9"/>
    <w:rsid w:val="00113DF4"/>
    <w:rsid w:val="00114214"/>
    <w:rsid w:val="00122C6B"/>
    <w:rsid w:val="001270A4"/>
    <w:rsid w:val="00132A19"/>
    <w:rsid w:val="00137796"/>
    <w:rsid w:val="001543BA"/>
    <w:rsid w:val="001612DD"/>
    <w:rsid w:val="00165B55"/>
    <w:rsid w:val="001713BE"/>
    <w:rsid w:val="001830FB"/>
    <w:rsid w:val="00191832"/>
    <w:rsid w:val="00196737"/>
    <w:rsid w:val="00197B8D"/>
    <w:rsid w:val="001A311F"/>
    <w:rsid w:val="001A7C1A"/>
    <w:rsid w:val="001B5693"/>
    <w:rsid w:val="001B5A10"/>
    <w:rsid w:val="001F1550"/>
    <w:rsid w:val="001F7613"/>
    <w:rsid w:val="00210B26"/>
    <w:rsid w:val="0022502A"/>
    <w:rsid w:val="002302E8"/>
    <w:rsid w:val="002476D3"/>
    <w:rsid w:val="002567D7"/>
    <w:rsid w:val="002626CC"/>
    <w:rsid w:val="00263144"/>
    <w:rsid w:val="002654F8"/>
    <w:rsid w:val="00273B20"/>
    <w:rsid w:val="0028329C"/>
    <w:rsid w:val="002A6496"/>
    <w:rsid w:val="002B0E24"/>
    <w:rsid w:val="002C5A63"/>
    <w:rsid w:val="002D2CCE"/>
    <w:rsid w:val="002E46DA"/>
    <w:rsid w:val="002F07C7"/>
    <w:rsid w:val="002F1A9B"/>
    <w:rsid w:val="002F2B54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4313"/>
    <w:rsid w:val="003455B7"/>
    <w:rsid w:val="0035091A"/>
    <w:rsid w:val="00355616"/>
    <w:rsid w:val="00357D79"/>
    <w:rsid w:val="00361FA9"/>
    <w:rsid w:val="00363812"/>
    <w:rsid w:val="003663EA"/>
    <w:rsid w:val="0037231A"/>
    <w:rsid w:val="003762AB"/>
    <w:rsid w:val="00382836"/>
    <w:rsid w:val="0039322E"/>
    <w:rsid w:val="003A2080"/>
    <w:rsid w:val="003B69A1"/>
    <w:rsid w:val="003C0ED7"/>
    <w:rsid w:val="003C7D6F"/>
    <w:rsid w:val="003E0C6C"/>
    <w:rsid w:val="003E5E84"/>
    <w:rsid w:val="004027F1"/>
    <w:rsid w:val="0041229A"/>
    <w:rsid w:val="0041321A"/>
    <w:rsid w:val="004137EE"/>
    <w:rsid w:val="0043173B"/>
    <w:rsid w:val="004325DB"/>
    <w:rsid w:val="00432F36"/>
    <w:rsid w:val="00433110"/>
    <w:rsid w:val="00442C27"/>
    <w:rsid w:val="00464867"/>
    <w:rsid w:val="00465EB9"/>
    <w:rsid w:val="00475250"/>
    <w:rsid w:val="004858F3"/>
    <w:rsid w:val="004907A8"/>
    <w:rsid w:val="004A6DC6"/>
    <w:rsid w:val="004D43AB"/>
    <w:rsid w:val="004E63CE"/>
    <w:rsid w:val="004E734B"/>
    <w:rsid w:val="00505904"/>
    <w:rsid w:val="00507E97"/>
    <w:rsid w:val="00527D4B"/>
    <w:rsid w:val="00531CD2"/>
    <w:rsid w:val="00533B4A"/>
    <w:rsid w:val="00534068"/>
    <w:rsid w:val="005408E5"/>
    <w:rsid w:val="005519B1"/>
    <w:rsid w:val="0055300B"/>
    <w:rsid w:val="00557982"/>
    <w:rsid w:val="00562024"/>
    <w:rsid w:val="005655B9"/>
    <w:rsid w:val="005704B0"/>
    <w:rsid w:val="00572A31"/>
    <w:rsid w:val="005778A7"/>
    <w:rsid w:val="005832B2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6E89"/>
    <w:rsid w:val="0061236D"/>
    <w:rsid w:val="00621CC0"/>
    <w:rsid w:val="00622BBB"/>
    <w:rsid w:val="00635889"/>
    <w:rsid w:val="00635B85"/>
    <w:rsid w:val="00640726"/>
    <w:rsid w:val="00641F98"/>
    <w:rsid w:val="0064660A"/>
    <w:rsid w:val="00660434"/>
    <w:rsid w:val="006746F5"/>
    <w:rsid w:val="00675598"/>
    <w:rsid w:val="00675A39"/>
    <w:rsid w:val="006810D4"/>
    <w:rsid w:val="0068549A"/>
    <w:rsid w:val="006937E8"/>
    <w:rsid w:val="00697E27"/>
    <w:rsid w:val="006A3CF1"/>
    <w:rsid w:val="006A7669"/>
    <w:rsid w:val="006C67C5"/>
    <w:rsid w:val="006C786D"/>
    <w:rsid w:val="006D5981"/>
    <w:rsid w:val="006D5DDE"/>
    <w:rsid w:val="006E40B8"/>
    <w:rsid w:val="00707E0A"/>
    <w:rsid w:val="00710756"/>
    <w:rsid w:val="007327E1"/>
    <w:rsid w:val="00732911"/>
    <w:rsid w:val="00743007"/>
    <w:rsid w:val="00745098"/>
    <w:rsid w:val="00762736"/>
    <w:rsid w:val="00776A90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A6D10"/>
    <w:rsid w:val="008B14F2"/>
    <w:rsid w:val="008C5612"/>
    <w:rsid w:val="008D1539"/>
    <w:rsid w:val="008D366B"/>
    <w:rsid w:val="008E0DCC"/>
    <w:rsid w:val="008F7247"/>
    <w:rsid w:val="008F7EFA"/>
    <w:rsid w:val="009068DC"/>
    <w:rsid w:val="00932999"/>
    <w:rsid w:val="00935594"/>
    <w:rsid w:val="00953079"/>
    <w:rsid w:val="009674EC"/>
    <w:rsid w:val="00975D1F"/>
    <w:rsid w:val="00977C09"/>
    <w:rsid w:val="00985005"/>
    <w:rsid w:val="00987CB2"/>
    <w:rsid w:val="0099441D"/>
    <w:rsid w:val="009A6280"/>
    <w:rsid w:val="009A6E14"/>
    <w:rsid w:val="009B0957"/>
    <w:rsid w:val="009B648E"/>
    <w:rsid w:val="009B67DD"/>
    <w:rsid w:val="009C41D2"/>
    <w:rsid w:val="009D2406"/>
    <w:rsid w:val="009E089A"/>
    <w:rsid w:val="009F110F"/>
    <w:rsid w:val="00A10E7F"/>
    <w:rsid w:val="00A11ED4"/>
    <w:rsid w:val="00A14CC1"/>
    <w:rsid w:val="00A26187"/>
    <w:rsid w:val="00A273EC"/>
    <w:rsid w:val="00A445A2"/>
    <w:rsid w:val="00A473E8"/>
    <w:rsid w:val="00A512CE"/>
    <w:rsid w:val="00A61B90"/>
    <w:rsid w:val="00A70127"/>
    <w:rsid w:val="00A81D06"/>
    <w:rsid w:val="00A87FAE"/>
    <w:rsid w:val="00A9537F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78B2"/>
    <w:rsid w:val="00B1007D"/>
    <w:rsid w:val="00B11E45"/>
    <w:rsid w:val="00B15168"/>
    <w:rsid w:val="00B200A2"/>
    <w:rsid w:val="00B22133"/>
    <w:rsid w:val="00B36668"/>
    <w:rsid w:val="00B41A73"/>
    <w:rsid w:val="00B45C6C"/>
    <w:rsid w:val="00B469FC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56CE"/>
    <w:rsid w:val="00BC2C4E"/>
    <w:rsid w:val="00BC74E6"/>
    <w:rsid w:val="00BC7634"/>
    <w:rsid w:val="00BD1FDF"/>
    <w:rsid w:val="00BD2251"/>
    <w:rsid w:val="00BD75BA"/>
    <w:rsid w:val="00BF1A44"/>
    <w:rsid w:val="00BF5F36"/>
    <w:rsid w:val="00BF6D94"/>
    <w:rsid w:val="00C06DEB"/>
    <w:rsid w:val="00C07E28"/>
    <w:rsid w:val="00C46108"/>
    <w:rsid w:val="00C703A0"/>
    <w:rsid w:val="00C96AC2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020C2"/>
    <w:rsid w:val="00D17BFB"/>
    <w:rsid w:val="00D22BBD"/>
    <w:rsid w:val="00D35BC6"/>
    <w:rsid w:val="00D52B5A"/>
    <w:rsid w:val="00D55F4F"/>
    <w:rsid w:val="00D65017"/>
    <w:rsid w:val="00D71B2B"/>
    <w:rsid w:val="00D85868"/>
    <w:rsid w:val="00DA6F8E"/>
    <w:rsid w:val="00DB1DBC"/>
    <w:rsid w:val="00DB3173"/>
    <w:rsid w:val="00DC10DD"/>
    <w:rsid w:val="00DD08CC"/>
    <w:rsid w:val="00DD25ED"/>
    <w:rsid w:val="00DD3FBD"/>
    <w:rsid w:val="00DE2424"/>
    <w:rsid w:val="00DE69AF"/>
    <w:rsid w:val="00E031A3"/>
    <w:rsid w:val="00E034E4"/>
    <w:rsid w:val="00E062AA"/>
    <w:rsid w:val="00E12442"/>
    <w:rsid w:val="00E31AB8"/>
    <w:rsid w:val="00E3472D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32D0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DA1"/>
    <w:rsid w:val="00F36447"/>
    <w:rsid w:val="00F5143A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8C9A3"/>
  <w15:docId w15:val="{E5FCC27F-1172-4437-9181-AC155BF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0127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22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21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1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8C5612"/>
    <w:pPr>
      <w:ind w:right="-1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A70127"/>
    <w:pPr>
      <w:spacing w:after="120"/>
    </w:pPr>
  </w:style>
  <w:style w:type="character" w:customStyle="1" w:styleId="af2">
    <w:name w:val="Основной текст Знак"/>
    <w:link w:val="af1"/>
    <w:uiPriority w:val="99"/>
    <w:rsid w:val="00A70127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A701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0127"/>
  </w:style>
  <w:style w:type="numbering" w:customStyle="1" w:styleId="110">
    <w:name w:val="Нет списка11"/>
    <w:next w:val="a2"/>
    <w:uiPriority w:val="99"/>
    <w:semiHidden/>
    <w:unhideWhenUsed/>
    <w:rsid w:val="00A70127"/>
  </w:style>
  <w:style w:type="numbering" w:customStyle="1" w:styleId="26">
    <w:name w:val="Нет списка2"/>
    <w:next w:val="a2"/>
    <w:uiPriority w:val="99"/>
    <w:semiHidden/>
    <w:unhideWhenUsed/>
    <w:rsid w:val="00A70127"/>
  </w:style>
  <w:style w:type="table" w:customStyle="1" w:styleId="14">
    <w:name w:val="Сетка таблицы1"/>
    <w:basedOn w:val="a1"/>
    <w:next w:val="a9"/>
    <w:uiPriority w:val="59"/>
    <w:rsid w:val="00A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A701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20</cp:revision>
  <cp:lastPrinted>2022-05-12T09:01:00Z</cp:lastPrinted>
  <dcterms:created xsi:type="dcterms:W3CDTF">2019-06-25T00:56:00Z</dcterms:created>
  <dcterms:modified xsi:type="dcterms:W3CDTF">2022-05-13T07:28:00Z</dcterms:modified>
</cp:coreProperties>
</file>