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70" w:rsidRDefault="00806D70" w:rsidP="00806D70">
      <w:r>
        <w:rPr>
          <w:b/>
          <w:sz w:val="36"/>
          <w:szCs w:val="36"/>
        </w:rPr>
        <w:t>Боханская  территориальная избирательная комиссия</w:t>
      </w:r>
    </w:p>
    <w:p w:rsidR="00806D70" w:rsidRDefault="00806D70" w:rsidP="00806D70">
      <w:r>
        <w:t xml:space="preserve"> ___________________________________________________________________________</w:t>
      </w:r>
    </w:p>
    <w:p w:rsidR="00806D70" w:rsidRDefault="00806D70" w:rsidP="00806D70">
      <w:pPr>
        <w:tabs>
          <w:tab w:val="left" w:pos="1710"/>
        </w:tabs>
        <w:rPr>
          <w:kern w:val="2"/>
        </w:rPr>
      </w:pPr>
    </w:p>
    <w:p w:rsidR="00806D70" w:rsidRDefault="00806D70" w:rsidP="00806D70">
      <w:pPr>
        <w:tabs>
          <w:tab w:val="left" w:pos="2169"/>
          <w:tab w:val="left" w:pos="36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Е Ш Е Н И Е </w:t>
      </w:r>
    </w:p>
    <w:p w:rsidR="00806D70" w:rsidRDefault="00806D70" w:rsidP="00806D70">
      <w:pPr>
        <w:tabs>
          <w:tab w:val="left" w:pos="2169"/>
          <w:tab w:val="left" w:pos="3600"/>
        </w:tabs>
        <w:outlineLvl w:val="0"/>
        <w:rPr>
          <w:sz w:val="32"/>
          <w:szCs w:val="32"/>
        </w:rPr>
      </w:pPr>
    </w:p>
    <w:p w:rsidR="00806D70" w:rsidRPr="00806D70" w:rsidRDefault="00806D70" w:rsidP="00806D70">
      <w:pPr>
        <w:tabs>
          <w:tab w:val="left" w:pos="36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«28» октября 2011 года</w:t>
      </w:r>
      <w:r>
        <w:rPr>
          <w:color w:val="FF0000"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№ </w:t>
      </w:r>
      <w:r w:rsidR="00086E01">
        <w:rPr>
          <w:sz w:val="28"/>
          <w:szCs w:val="28"/>
        </w:rPr>
        <w:t>5/</w:t>
      </w:r>
      <w:r>
        <w:rPr>
          <w:sz w:val="28"/>
          <w:szCs w:val="28"/>
        </w:rPr>
        <w:t>32</w:t>
      </w:r>
    </w:p>
    <w:p w:rsidR="00806D70" w:rsidRDefault="00806D70" w:rsidP="00806D7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п.Бохан</w:t>
      </w:r>
    </w:p>
    <w:p w:rsidR="00806D70" w:rsidRDefault="00806D70" w:rsidP="00806D70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806D70" w:rsidRDefault="00806D70" w:rsidP="00806D70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>О группе контроля за использованием</w:t>
      </w:r>
    </w:p>
    <w:p w:rsidR="00806D70" w:rsidRDefault="00806D70" w:rsidP="00806D70">
      <w:pPr>
        <w:pStyle w:val="Style25"/>
        <w:widowControl/>
        <w:tabs>
          <w:tab w:val="left" w:pos="435"/>
          <w:tab w:val="center" w:pos="4538"/>
        </w:tabs>
        <w:spacing w:line="240" w:lineRule="auto"/>
        <w:jc w:val="left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ab/>
      </w:r>
      <w:r>
        <w:rPr>
          <w:rStyle w:val="FontStyle614"/>
          <w:sz w:val="28"/>
          <w:szCs w:val="28"/>
        </w:rPr>
        <w:tab/>
        <w:t xml:space="preserve"> Государственной автоматизированной системы</w:t>
      </w:r>
    </w:p>
    <w:p w:rsidR="00806D70" w:rsidRPr="00806D70" w:rsidRDefault="00806D70" w:rsidP="00806D70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 xml:space="preserve"> Российской Федерации «Выборы» при подготовке и проведении выборов депутатов Государственной  Думы Федерального Собрания Российской Федерации шестого созыва </w:t>
      </w:r>
    </w:p>
    <w:p w:rsidR="00806D70" w:rsidRPr="00806D70" w:rsidRDefault="00806D70" w:rsidP="00806D70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</w:p>
    <w:p w:rsidR="00806D70" w:rsidRDefault="00806D70" w:rsidP="00806D70">
      <w:pPr>
        <w:pStyle w:val="Style21"/>
        <w:widowControl/>
        <w:tabs>
          <w:tab w:val="left" w:leader="underscore" w:pos="6758"/>
        </w:tabs>
        <w:spacing w:line="360" w:lineRule="auto"/>
        <w:ind w:firstLine="54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>В целях обеспечения деятельности участковых избирательных комиссий, в соответствии со статьей 7 Федерального закона «О Государственной автоматизированной системе Российской Федерации «Выборы», на основании статьи 87 Федерального закона</w:t>
      </w:r>
      <w:r>
        <w:rPr>
          <w:rStyle w:val="FontStyle614"/>
          <w:sz w:val="28"/>
          <w:szCs w:val="28"/>
        </w:rPr>
        <w:t xml:space="preserve"> </w:t>
      </w:r>
      <w:r>
        <w:rPr>
          <w:rStyle w:val="FontStyle614"/>
          <w:b w:val="0"/>
          <w:sz w:val="28"/>
          <w:szCs w:val="28"/>
        </w:rPr>
        <w:t xml:space="preserve">«О выборах депутатов Государственной  Думы Федерального Собрания Российской Федерации», </w:t>
      </w:r>
      <w:r>
        <w:rPr>
          <w:sz w:val="28"/>
          <w:szCs w:val="28"/>
        </w:rPr>
        <w:t xml:space="preserve">и постановлением  Центральной Избирательной  Комиссии  Российской  Федерации от 17.08.2011 года № 26/255-6 «Об инструкции по организации единого порядка установления итогов  голосования,  составления протоколов  избирательных комиссий, определения  результатов выборов,  получения,  передачи  и  обработки информации  с использованием  Государственной  автоматизированной системы  Российской  Федерации «Выборы»  при  проведении  выборов депутатов в Государственную Думу Федерального Собрания Российской  Федерации шестого созыва», Боханская  территориальная        избирательная комиссия </w:t>
      </w:r>
    </w:p>
    <w:p w:rsidR="00806D70" w:rsidRDefault="00806D70" w:rsidP="00806D70">
      <w:pPr>
        <w:pStyle w:val="Style11"/>
        <w:widowControl/>
        <w:spacing w:before="24" w:line="360" w:lineRule="auto"/>
        <w:ind w:right="14"/>
        <w:jc w:val="center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>Р Е Ш И Л А:</w:t>
      </w:r>
    </w:p>
    <w:p w:rsidR="00806D70" w:rsidRDefault="00806D70" w:rsidP="00806D70">
      <w:pPr>
        <w:pStyle w:val="Style36"/>
        <w:widowControl/>
        <w:tabs>
          <w:tab w:val="left" w:pos="758"/>
        </w:tabs>
        <w:spacing w:line="360" w:lineRule="auto"/>
        <w:ind w:firstLine="54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 xml:space="preserve"> 1. Образовать группу контроля за использованием Государственной автоматизированной системы Российской Федерации «Выборы» при подготовке и проведении выборов депутатов</w:t>
      </w:r>
      <w:r>
        <w:rPr>
          <w:rStyle w:val="FontStyle614"/>
          <w:b w:val="0"/>
          <w:sz w:val="28"/>
          <w:szCs w:val="28"/>
        </w:rPr>
        <w:t xml:space="preserve"> Государственной  Думы Федерального Собрания Российской Федерации шестого созыва </w:t>
      </w:r>
      <w:r>
        <w:rPr>
          <w:rStyle w:val="FontStyle615"/>
          <w:sz w:val="28"/>
          <w:szCs w:val="28"/>
        </w:rPr>
        <w:t>в следующем составе:</w:t>
      </w:r>
    </w:p>
    <w:p w:rsidR="00806D70" w:rsidRDefault="00806D70" w:rsidP="00806D70">
      <w:pPr>
        <w:spacing w:line="360" w:lineRule="auto"/>
        <w:jc w:val="both"/>
      </w:pPr>
      <w:r>
        <w:rPr>
          <w:sz w:val="28"/>
        </w:rPr>
        <w:lastRenderedPageBreak/>
        <w:t xml:space="preserve">       Петров Михаил Владимирович – председатель Боханской территориальной комиссии,  руководитель группы;</w:t>
      </w:r>
    </w:p>
    <w:p w:rsidR="00806D70" w:rsidRDefault="00806D70" w:rsidP="00806D70">
      <w:pPr>
        <w:pStyle w:val="Style36"/>
        <w:widowControl/>
        <w:tabs>
          <w:tab w:val="left" w:pos="540"/>
        </w:tabs>
        <w:spacing w:line="360" w:lineRule="auto"/>
        <w:ind w:firstLine="54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>Гергенова Халга Санджиевна – заместитель председателя Боханской ТИК</w:t>
      </w:r>
    </w:p>
    <w:p w:rsidR="00806D70" w:rsidRDefault="00806D70" w:rsidP="00806D70">
      <w:pPr>
        <w:pStyle w:val="Style36"/>
        <w:widowControl/>
        <w:tabs>
          <w:tab w:val="left" w:pos="540"/>
        </w:tabs>
        <w:spacing w:line="360" w:lineRule="auto"/>
        <w:ind w:firstLine="540"/>
      </w:pPr>
      <w:r>
        <w:rPr>
          <w:rStyle w:val="FontStyle615"/>
          <w:sz w:val="28"/>
          <w:szCs w:val="28"/>
        </w:rPr>
        <w:t>Салимова  Эльвира  Алексеевна – ведущий специалист информационного центра Избирательной комиссии Иркутской области, исполняющий обязанности системного администратора ГАС «Выборы» на территории  муниципального образования «Боханский район».</w:t>
      </w:r>
    </w:p>
    <w:p w:rsidR="00806D70" w:rsidRDefault="00806D70" w:rsidP="00806D70">
      <w:pPr>
        <w:tabs>
          <w:tab w:val="left" w:pos="56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2. Контроль за исполнением данного решения возложить на председателя  Боханской территориальной избирательной комиссии  М.В.Петрова.</w:t>
      </w:r>
    </w:p>
    <w:p w:rsidR="00806D70" w:rsidRDefault="00806D70" w:rsidP="00806D70">
      <w:pPr>
        <w:tabs>
          <w:tab w:val="left" w:pos="56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3. Направить данное решение в Избирательную комиссию Иркутской  области.</w:t>
      </w:r>
    </w:p>
    <w:p w:rsidR="00806D70" w:rsidRDefault="00806D70" w:rsidP="00806D70">
      <w:pPr>
        <w:spacing w:line="360" w:lineRule="auto"/>
        <w:jc w:val="both"/>
        <w:rPr>
          <w:sz w:val="28"/>
        </w:rPr>
      </w:pPr>
    </w:p>
    <w:p w:rsidR="00806D70" w:rsidRDefault="00806D70" w:rsidP="00806D70">
      <w:pPr>
        <w:pStyle w:val="Style81"/>
        <w:widowControl/>
        <w:spacing w:line="240" w:lineRule="exact"/>
        <w:ind w:right="6624"/>
        <w:jc w:val="left"/>
        <w:rPr>
          <w:sz w:val="28"/>
          <w:szCs w:val="28"/>
        </w:rPr>
      </w:pPr>
    </w:p>
    <w:p w:rsidR="00806D70" w:rsidRDefault="00806D70" w:rsidP="00806D70">
      <w:pPr>
        <w:pStyle w:val="Style81"/>
        <w:widowControl/>
        <w:spacing w:line="240" w:lineRule="exact"/>
        <w:ind w:right="6624"/>
        <w:jc w:val="left"/>
        <w:rPr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>Председатель комиссии                                                         М.В.Петров</w:t>
      </w: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>Секретарь комиссии                                                       Л.Л.Тугулханова</w:t>
      </w: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/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D70"/>
    <w:rsid w:val="000002DB"/>
    <w:rsid w:val="000120DA"/>
    <w:rsid w:val="00021240"/>
    <w:rsid w:val="00030E8B"/>
    <w:rsid w:val="00037230"/>
    <w:rsid w:val="00047582"/>
    <w:rsid w:val="00051A78"/>
    <w:rsid w:val="0007325C"/>
    <w:rsid w:val="0008609B"/>
    <w:rsid w:val="00086E01"/>
    <w:rsid w:val="000A22FC"/>
    <w:rsid w:val="000C3C73"/>
    <w:rsid w:val="000C72A7"/>
    <w:rsid w:val="000D784F"/>
    <w:rsid w:val="000E2AB5"/>
    <w:rsid w:val="001012CD"/>
    <w:rsid w:val="00115163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1024C"/>
    <w:rsid w:val="00711A43"/>
    <w:rsid w:val="00714092"/>
    <w:rsid w:val="0071530E"/>
    <w:rsid w:val="007512F8"/>
    <w:rsid w:val="00760D8F"/>
    <w:rsid w:val="007610EB"/>
    <w:rsid w:val="0078711C"/>
    <w:rsid w:val="007A5610"/>
    <w:rsid w:val="007C2800"/>
    <w:rsid w:val="007D69B2"/>
    <w:rsid w:val="00806D70"/>
    <w:rsid w:val="008323BD"/>
    <w:rsid w:val="008372B1"/>
    <w:rsid w:val="00840965"/>
    <w:rsid w:val="00863A4D"/>
    <w:rsid w:val="008733BA"/>
    <w:rsid w:val="008824A5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7B00"/>
    <w:rsid w:val="00B56D90"/>
    <w:rsid w:val="00B76B9C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D17037"/>
    <w:rsid w:val="00D21D77"/>
    <w:rsid w:val="00D37874"/>
    <w:rsid w:val="00D40C99"/>
    <w:rsid w:val="00D44F05"/>
    <w:rsid w:val="00D84641"/>
    <w:rsid w:val="00D937C5"/>
    <w:rsid w:val="00D9517D"/>
    <w:rsid w:val="00DA4DE5"/>
    <w:rsid w:val="00DC2C4D"/>
    <w:rsid w:val="00DC330D"/>
    <w:rsid w:val="00DC5639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713A2"/>
    <w:rsid w:val="00E74980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806D70"/>
    <w:pPr>
      <w:ind w:firstLine="720"/>
    </w:pPr>
  </w:style>
  <w:style w:type="paragraph" w:customStyle="1" w:styleId="Style11">
    <w:name w:val="Style11"/>
    <w:basedOn w:val="a"/>
    <w:rsid w:val="00806D7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5">
    <w:name w:val="Style25"/>
    <w:basedOn w:val="a"/>
    <w:rsid w:val="00806D70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21">
    <w:name w:val="Style21"/>
    <w:basedOn w:val="a"/>
    <w:rsid w:val="00806D70"/>
    <w:pPr>
      <w:widowControl w:val="0"/>
      <w:autoSpaceDE w:val="0"/>
      <w:autoSpaceDN w:val="0"/>
      <w:adjustRightInd w:val="0"/>
      <w:spacing w:line="260" w:lineRule="exact"/>
      <w:ind w:firstLine="504"/>
      <w:jc w:val="both"/>
    </w:pPr>
  </w:style>
  <w:style w:type="paragraph" w:customStyle="1" w:styleId="Style36">
    <w:name w:val="Style36"/>
    <w:basedOn w:val="a"/>
    <w:rsid w:val="00806D70"/>
    <w:pPr>
      <w:widowControl w:val="0"/>
      <w:autoSpaceDE w:val="0"/>
      <w:autoSpaceDN w:val="0"/>
      <w:adjustRightInd w:val="0"/>
      <w:spacing w:line="262" w:lineRule="exact"/>
      <w:ind w:firstLine="504"/>
      <w:jc w:val="both"/>
    </w:pPr>
  </w:style>
  <w:style w:type="paragraph" w:customStyle="1" w:styleId="Style81">
    <w:name w:val="Style81"/>
    <w:basedOn w:val="a"/>
    <w:rsid w:val="00806D70"/>
    <w:pPr>
      <w:widowControl w:val="0"/>
      <w:autoSpaceDE w:val="0"/>
      <w:autoSpaceDN w:val="0"/>
      <w:adjustRightInd w:val="0"/>
      <w:spacing w:line="260" w:lineRule="exact"/>
      <w:jc w:val="both"/>
    </w:pPr>
  </w:style>
  <w:style w:type="character" w:customStyle="1" w:styleId="FontStyle615">
    <w:name w:val="Font Style615"/>
    <w:basedOn w:val="a0"/>
    <w:rsid w:val="00806D7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14">
    <w:name w:val="Font Style614"/>
    <w:basedOn w:val="a0"/>
    <w:rsid w:val="00806D70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>WolfishLair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5</cp:revision>
  <dcterms:created xsi:type="dcterms:W3CDTF">2011-11-03T05:15:00Z</dcterms:created>
  <dcterms:modified xsi:type="dcterms:W3CDTF">2011-11-03T06:31:00Z</dcterms:modified>
</cp:coreProperties>
</file>