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FE" w:rsidRDefault="00D913F1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9FE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4F59FE" w:rsidRDefault="004F59FE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БОХАНСКИЙ РАЙОН </w:t>
      </w:r>
    </w:p>
    <w:p w:rsidR="004F59FE" w:rsidRDefault="004F59FE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59FE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4F59FE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"Тихоновка"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5B75A5">
        <w:rPr>
          <w:rFonts w:ascii="Times New Roman" w:hAnsi="Times New Roman" w:cs="Times New Roman"/>
          <w:b/>
          <w:bCs/>
          <w:sz w:val="28"/>
          <w:szCs w:val="28"/>
        </w:rPr>
        <w:t xml:space="preserve"> № 58</w:t>
      </w:r>
    </w:p>
    <w:p w:rsidR="004F59FE" w:rsidRDefault="004F59FE" w:rsidP="004F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Двенадцатая сессия                                                                  Третьего созыва</w:t>
      </w:r>
    </w:p>
    <w:p w:rsidR="0025797D" w:rsidRDefault="004F59FE" w:rsidP="004F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04.06.</w:t>
      </w:r>
      <w:r w:rsidR="0025797D">
        <w:rPr>
          <w:rFonts w:ascii="Times New Roman" w:hAnsi="Times New Roman" w:cs="Times New Roman"/>
          <w:b/>
          <w:bCs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с. Тихоновка 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БЛАГОУСТРОЙСТВА ТЕРРИТОРИИ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"ТИХОНОВКА"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Pr="004F59FE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чистоты, порядка, высоких эстетических качеств и комфортности среды проживания, установления единого порядка благоустройства территории муниципального образования "Тихоновка", руководствуясь </w:t>
      </w:r>
      <w:hyperlink r:id="rId5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27 части 1 статьи 16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25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28 части 1 статьи 4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21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"Тихоновка", Дума  муниципального образования "Тихоновка" решила:</w:t>
      </w:r>
    </w:p>
    <w:p w:rsidR="0025797D" w:rsidRPr="004F59FE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Pr="004F59FE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9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ar37" w:history="1">
        <w:r w:rsidRPr="004F59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4F59FE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"Тихоновка" (Приложение).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Default="004F59FE" w:rsidP="0025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797D">
        <w:rPr>
          <w:rFonts w:ascii="Times New Roman" w:hAnsi="Times New Roman" w:cs="Times New Roman"/>
          <w:sz w:val="28"/>
          <w:szCs w:val="28"/>
        </w:rPr>
        <w:t>. Опубликовать настоящее решение в Вестнике МО "Тихоновка"  и разместить на официальном сайте  муниципального образования "Боханский район" в информационно-телекоммуникационной сети "Интернет"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Default="0025797D" w:rsidP="004F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5797D" w:rsidRDefault="0025797D" w:rsidP="004F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797D" w:rsidRDefault="0025797D" w:rsidP="004F5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"Тихоновка"</w:t>
      </w:r>
      <w:r w:rsidR="004F59F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  </w:t>
      </w:r>
      <w:r>
        <w:rPr>
          <w:rFonts w:ascii="Times New Roman" w:hAnsi="Times New Roman" w:cs="Times New Roman"/>
          <w:sz w:val="28"/>
          <w:szCs w:val="28"/>
        </w:rPr>
        <w:t>М.В. Скоробогатова</w:t>
      </w: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Default="0025797D" w:rsidP="00257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Default="0025797D" w:rsidP="002579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25797D" w:rsidRDefault="0025797D" w:rsidP="002579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25797D" w:rsidRDefault="0025797D" w:rsidP="0025797D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25797D" w:rsidRDefault="0025797D" w:rsidP="008054E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54E6" w:rsidRDefault="008054E6" w:rsidP="008054E6">
      <w:pPr>
        <w:spacing w:after="0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</w:rPr>
      </w:pPr>
    </w:p>
    <w:p w:rsidR="008054E6" w:rsidRPr="008054E6" w:rsidRDefault="008054E6" w:rsidP="008054E6">
      <w:pPr>
        <w:spacing w:after="0" w:line="240" w:lineRule="auto"/>
        <w:rPr>
          <w:rFonts w:ascii="Times New Roman" w:eastAsia="Times New Roman" w:hAnsi="Times New Roman" w:cs="Times New Roman"/>
          <w:color w:val="3B2D36"/>
        </w:rPr>
      </w:pPr>
    </w:p>
    <w:p w:rsidR="0025797D" w:rsidRPr="007430D9" w:rsidRDefault="0025797D" w:rsidP="00805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 Утверждены</w:t>
      </w:r>
      <w:r w:rsidR="008054E6" w:rsidRPr="00743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0D9">
        <w:rPr>
          <w:rFonts w:ascii="Times New Roman" w:eastAsia="Times New Roman" w:hAnsi="Times New Roman" w:cs="Times New Roman"/>
          <w:b/>
          <w:sz w:val="28"/>
          <w:szCs w:val="28"/>
        </w:rPr>
        <w:t>Решением Думы</w:t>
      </w:r>
      <w:r w:rsidR="008054E6" w:rsidRPr="00743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30D9">
        <w:rPr>
          <w:rFonts w:ascii="Times New Roman" w:eastAsia="Times New Roman" w:hAnsi="Times New Roman" w:cs="Times New Roman"/>
          <w:b/>
          <w:sz w:val="28"/>
          <w:szCs w:val="28"/>
        </w:rPr>
        <w:t>МО « Тихоновка"</w:t>
      </w:r>
      <w:r w:rsidR="008054E6" w:rsidRPr="007430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75A5">
        <w:rPr>
          <w:rFonts w:ascii="Times New Roman" w:eastAsia="Times New Roman" w:hAnsi="Times New Roman" w:cs="Times New Roman"/>
          <w:b/>
          <w:sz w:val="28"/>
          <w:szCs w:val="28"/>
        </w:rPr>
        <w:t>от 04.06.2015 г.     № 58</w:t>
      </w:r>
      <w:bookmarkStart w:id="0" w:name="_GoBack"/>
      <w:bookmarkEnd w:id="0"/>
    </w:p>
    <w:tbl>
      <w:tblPr>
        <w:tblW w:w="50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9"/>
      </w:tblGrid>
      <w:tr w:rsidR="004F59FE" w:rsidRPr="007430D9" w:rsidTr="0025797D">
        <w:trPr>
          <w:tblCellSpacing w:w="0" w:type="dxa"/>
        </w:trPr>
        <w:tc>
          <w:tcPr>
            <w:tcW w:w="5000" w:type="pct"/>
            <w:vAlign w:val="center"/>
          </w:tcPr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F59FE" w:rsidRPr="007430D9" w:rsidRDefault="0025797D" w:rsidP="004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Правила </w:t>
            </w:r>
          </w:p>
          <w:p w:rsidR="0025797D" w:rsidRPr="007430D9" w:rsidRDefault="0025797D" w:rsidP="004F5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благоустройства и содержания территории муниципального образования «Тихоновка»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F59FE" w:rsidRPr="007430D9" w:rsidRDefault="004F59FE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1.Общие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Настоящие правила 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среды, определяют порядок уборки и содержания террит</w:t>
            </w:r>
            <w:r w:rsidR="004F59FE"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ории муниципального образования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Проектирование и эксплуатация элементов благоустройства обеспечивают требования охраны здоровья человека, исторической и природной среды, создают технические возможности беспрепятственного передвижения  населения по территории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здоровья человека включают: противопожарные, санитарно-гигиенические, конструктивные, технологические, планировочные требования, предотвращающие получение заболеваний и травм. 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Территориями благоустройства  являются: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улично-дорожная сеть населенного пункта, технические (охранно-эксплуатационные) зоны инженерных коммуникаций. 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2.В настоящих Правилах используются понятия: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 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прилегающая территория - участок территории с 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Границы прилегающих территорий, если иное не установлено договорами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аренды земельного участка, безвозмездного срочного пользования земельным участком, пожизненного наследуемого владения определяются: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улицах с двухсторонней застройкой по длине занимаемого участка, по ширине - до оси проезжей части улицы;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3)         на дорогах, подходах и подъездных путях к промышленным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организациям, а также к жилым микрорайонам, карьерам, гаражам, складам 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земельным участкам - по всей длине дороги, включая 10-метровую зеленую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зону;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строительных площадках - территория не менее 15 метров от ограждения стройки по всему периметру;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некапитальных объектов торговли, общественного питания и бытового обслуживания населения - в радиусе не менее 10 метров;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территория общего пользования - прилегающая территория и другая территория общего пользования 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парков, скверов, рощ, садов, бульваров, площадей, улиц и т, д.);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           зеленые   насаждения  -  древесные,   кустарниковые  и  травянистые растения, расположенные на территории населенных пунктов;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производитель отходов - физическое или юридическое образующее отходы в результате своей деятельности.</w:t>
            </w:r>
          </w:p>
          <w:p w:rsidR="008054E6" w:rsidRPr="007430D9" w:rsidRDefault="008054E6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Уборка территории муниципального образования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3.1. Физические и юридические лица 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утилизации бытовых отходов, утверждаемых решением представительного органа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уборки иных территории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3.2. На территории муниципального образования запрещается накапливать и размещать отходы и мусор в несанкционированных местах.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Лица, разместившие отходы в несанкционированных местах, обязаны за свой   счет   провести   уборку   и   очистку   данной   территории,   а   при необходимости - рекультивацию земельного участка.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3.1 настоящих Правил.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      На территории общего пользования муниципального образования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запрещается сжигание отходов и мусора.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3.4.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строительного мусора от ремонта производится силами лиц, осуществляющих ремонт, в специально отведенные для этого места.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объектов недвижимости, ответственного за уборку территорий в соответствии с Правилами.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3.6. Для</w:t>
            </w:r>
            <w:r w:rsidRPr="007430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3.1. Правил.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3.7.     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очистка земельных участков на которых расположены некапитальные объекты торговли, осуществляются владельцами некапитальных объектов торговли в границах, установленных пунктом 3.1. Правил.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Запрещаются  разлив помоев и нечистот   на уличные и дорожные проезды.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Жидкие нечистоты вывозятся по договорам или разовым заявкам организациями, имеющими специальный транспорт.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Домовладельцы обязаны обеспечить подъезды непосредственно к  выгребным ямам. В случае отсутствия возможности подъезда  доставляются силами и средствами домовладельцев к месту их погрузки.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3.10.Содержание и эксплуатация санкционированных мест хранения и утилизации отходов и другого мусора осуществляется в порядке,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установленном нормативными правовыми актами.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3.11. Уборка и очистка территорий, отведенных для размещения и эксплуатации линий электропередач,  осуществляются организациями, эксплуатирующими указанные сети и линии электропередач. В 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Складирование нечистот на проезжую часть улиц, тротуары и газоны запрещается,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3.12.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граждан к выполнению работ по уборке, благоустройству и озеленению территории муниципального образования осуществляется на основании постановления главы местной администрации муниципального образования,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Порядок содержания элементов внешнего благоустройства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4.1.     Общие     требования     к     содержанию     элементов     внешнего благоустройства.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4.1.1. Содержание элементов   внешнего   благоустройства,   включая работы    по     восстановлению    и    ремонту    памятников,    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</w:t>
            </w:r>
            <w:r w:rsidR="00D913F1"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ми внешнего благоустройства на п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раве собственности, хозяйственного ведения, оперативного управления, либо на основании соглашений 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собственником или лицом, уполномоченным собственником.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 и юридические лица организуют содержание элементов внешнего благоустройства, расположенных на прилегающих территориях.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Организацию содержания иных элементов внешнего благоустройства осуществляет местная администрация муниципального образования по соглашениям со специализированными организациями в пределах средств,  предусмотренных на эти цели в бюджете муниципального образования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4.1.2. При переходе с зимнего на летний период уборки производятся следующие виды работ: общая очистка дворовых территорий после окончания таяния снега, сбор и удаление мусора.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климатическими условиями период летней уборки терр</w:t>
            </w:r>
            <w:r w:rsidR="00D913F1"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иторий устанавливается с 15 апреля  по 15 июня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 зависимости от погодных условий указанный период может быть сокращён или продлён по решению органа местного самоуправления.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задачей летней уборки является удаление загрязнений, накапливающихся на территориях и приводящих к возникновению скользкости, запылённости воздуха и ухудшению эстетического вида населённого пункта.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4.1.2.      Строительство и установка оград, заборов, газонных и тротуарных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4.1.3.      Строительные площадки должны быть огорожены по всему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периметру плотным забором установленного образца. В ограждениях должно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быть минимальное количество проездов.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4.1.4.На объектах, зданиях, строениях, сооружениях, территориях, местах проведения различных видов работ должны постоянно поддерживаться чистота и порядок с учётом норм СанПиНа 42-128-4690-88 «Санитарные правила содержания территорий населённых мест», утверждённых Главным государственным санитарным врачом СССР 05.08.1988 № 4690-88 (далее - СанПиН 42-128-4690-88).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4.1.5.. Земельные участки, расположенные под линиями электропередач, трубопроводами, мостами и другими инженерными сооружениями, а также земельные участки, предусмотренные для обслуживания указанных объектов (сооружений), должны содержаться в чистоте, очищаться от промышленных и бытовых отходов, древесного сухостоя, валежника и мелкого мусора.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4.2. Ремонт и содержание зданий и сооружений.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4.2.1.Эксплуатация зданий и сооружений, их ремонт производятся в соответствии с установленными правилами и нормами технической эксплуатации.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и капитальный ремонт, окраска фасадов зданий и сооружений  производятся  в  зависимости от их технического  состояния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собственниками зданий и сооружений либо по соглашению с собственником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иными лицами.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4.2.3.      Запрещается самовольное возведение хозяйственных и вспомогательных построек (дровяных сараев, будок, гаражей, теплиц и т. п.) без получения соответствующего разрешения местной администрации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4.2.4.     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4.2.5.      Руководители организаций, в ведении которых находятся здания, а также собственники домов и строений обязаны иметь: указатели на зданиях с обозначением наименования улицы и номерных знаков утвержденного образца.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 При входах в здания необходимо предусматривать организацию площадок с твёрдыми видами покрытия, скамьями, урнами и различными приёмами озеленения</w:t>
            </w:r>
          </w:p>
          <w:p w:rsidR="0025797D" w:rsidRPr="007430D9" w:rsidRDefault="004F59FE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4.3 </w:t>
            </w:r>
            <w:r w:rsidR="0025797D"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Игровое и спортивное оборудование.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 должно обеспечивать его устойчивость,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оборудование должно быть предназначено для различных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возрастных групп населения и должно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оборудование в виде физкультурных снарядов и тренажёров должно иметь специально обработанную поверхность, исключающую получение травм (отсутствие трещин, сколов и т.п.).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Озеленение территории муниципального образования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зелёного фонда определяется генеральным планом населённого пункта, правилами землепользования и застройки, проектами планировки территории, материалами парко- и лесоустройства, а также проектами озеленения территорий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5.1.         Озеленение территории муниципального образования, работы по содержанию и восстановлению  зеленых зон,  осуществляются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муниципального образования на эти цели.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5.2.         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  мыть автотранспортные средства, стирать белье, а также купать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животных в водоемах, расположенных на территории зеленых насаждений;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пасти скот;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выгуливать и отпускать с поводка собак;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-  сжигать листву и мусор на территории общего пользования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Содержание и эксплуатация дорог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6.1.С    целью    сохранения    дорожных    покрытий    на    территории муниципального образования запрещаются: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подвоз груза волоком;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сбрасывание при погрузочно-разгрузочных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работах на дорогах: бревен,   железных  балок,   труб,   кирпича,   других  тяжелых  предметов  и складирование их;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и стоянка большегрузного транспорта на  пешеходных дорожках, тротуарах.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6.2.Текущий и капитальный ремонт, содержание, строительство и реконструкция 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7. Освещение территории муниципальных образования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Улицы, дороги, площади,  мосты,  общественные  территории, территории 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жилых  домов, территории промышленных и коммунальных организаций,   должны освещаться в темное время суток по расписанию, утвержденному местной администрацией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Обязанность по освещению данных объектов возлагается на их собственников или уполномоченных собственником лиц.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7.2.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  собственниками отведенных им в установленном порядке земельных участков.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7.3.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8. Проведение работ при строительстве, ремонте, реконструкции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коммуникаций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производятся только при наличии письменного разрешения (ордера на проведение земляных работ), выданного местной администрацией муниципального образования.</w:t>
            </w: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8.2.Разрешение на производство работ по строительству, реконструкции, ремонту</w:t>
            </w:r>
          </w:p>
          <w:p w:rsid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коммуникаций выдается местной администрацией муниципального образования при предъявлении; проекта проведения работ, согласованного с заинтересованными службами, отвечающими за сохранность инженерных коммуникаций; условий производства работ,</w:t>
            </w: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согласованных с местной администрацией муниципального образования; календарного графика производства работ, а также соглашения с собственником или уполномоченным им лицом о восстановлении </w:t>
            </w: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430D9" w:rsidRDefault="007430D9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97D" w:rsidRPr="007430D9" w:rsidRDefault="0025797D" w:rsidP="004F5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0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земельного участка, на территории которого будут проводиться работы по строительству, реконструкции, ремонту коммуникаций.</w:t>
            </w:r>
          </w:p>
        </w:tc>
      </w:tr>
    </w:tbl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7430D9">
        <w:rPr>
          <w:rFonts w:ascii="Times New Roman" w:eastAsia="Times New Roman" w:hAnsi="Times New Roman" w:cs="Times New Roman"/>
          <w:b/>
          <w:bCs/>
          <w:sz w:val="28"/>
          <w:szCs w:val="28"/>
        </w:rPr>
        <w:t>9. Праздничное оформление территории муниципального образования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9.1.Праздничное оформление территории муниципального образования выполняется по решению местной администрации муниципального  образования  на  период  проведения  гос</w:t>
      </w:r>
      <w:r w:rsidR="008054E6" w:rsidRPr="007430D9">
        <w:rPr>
          <w:rFonts w:ascii="Times New Roman" w:eastAsia="Times New Roman" w:hAnsi="Times New Roman" w:cs="Times New Roman"/>
          <w:sz w:val="28"/>
          <w:szCs w:val="28"/>
        </w:rPr>
        <w:t>ударственных  и сельских</w:t>
      </w:r>
      <w:r w:rsidRPr="007430D9">
        <w:rPr>
          <w:rFonts w:ascii="Times New Roman" w:eastAsia="Times New Roman" w:hAnsi="Times New Roman" w:cs="Times New Roman"/>
          <w:sz w:val="28"/>
          <w:szCs w:val="28"/>
        </w:rPr>
        <w:t>      праздников,      мероприятий,      связанных      со знаменательными событиями. 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9.2.Работы, связанн</w:t>
      </w:r>
      <w:r w:rsidR="008054E6" w:rsidRPr="007430D9">
        <w:rPr>
          <w:rFonts w:ascii="Times New Roman" w:eastAsia="Times New Roman" w:hAnsi="Times New Roman" w:cs="Times New Roman"/>
          <w:sz w:val="28"/>
          <w:szCs w:val="28"/>
        </w:rPr>
        <w:t xml:space="preserve">ые с проведением </w:t>
      </w:r>
      <w:r w:rsidRPr="007430D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054E6" w:rsidRPr="007430D9">
        <w:rPr>
          <w:rFonts w:ascii="Times New Roman" w:eastAsia="Times New Roman" w:hAnsi="Times New Roman" w:cs="Times New Roman"/>
          <w:sz w:val="28"/>
          <w:szCs w:val="28"/>
        </w:rPr>
        <w:t>ельских</w:t>
      </w:r>
      <w:r w:rsidRPr="007430D9">
        <w:rPr>
          <w:rFonts w:ascii="Times New Roman" w:eastAsia="Times New Roman" w:hAnsi="Times New Roman" w:cs="Times New Roman"/>
          <w:sz w:val="28"/>
          <w:szCs w:val="28"/>
        </w:rPr>
        <w:t xml:space="preserve"> торжественных и праздничных мероприятий, осуществляются организациями самостоятельно за счет собственных средств, а также по договорам с местной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9.3.Праздничное оформление включает вывеску национальных флагов, лозунгов, гирлянд, панно, установку декоративных элементов и композиций, стендов,    киосков, трибун, эстрад, а также устройство праздничной иллюминаций.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9.4.Концепция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местной администрацией муниципального образования.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b/>
          <w:bCs/>
          <w:sz w:val="28"/>
          <w:szCs w:val="28"/>
        </w:rPr>
        <w:t>10. Контроль за исполнением Правил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10.1. Администрация    муниципального    образования,    ее структурные   подразделения,   осуществляют   контроль   в   пределах   своей компетенции за соблюдением физическими и юридическими лицами Правил.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10.2. В случае выявления фактов нарушений Правил уполномоченные органы местного самоуправления и их должностные лица вправе: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выдать предписание об устранении нарушений;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-обратиться в суд с заявлением (исковым заявлением) о признании незаконными действий (бездействия) физических и (или) юридических лиц, нарушающих Правила, и о возмещении ущерба.</w:t>
      </w:r>
    </w:p>
    <w:p w:rsidR="0025797D" w:rsidRPr="007430D9" w:rsidRDefault="0025797D" w:rsidP="004F5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0D9">
        <w:rPr>
          <w:rFonts w:ascii="Times New Roman" w:eastAsia="Times New Roman" w:hAnsi="Times New Roman" w:cs="Times New Roman"/>
          <w:sz w:val="28"/>
          <w:szCs w:val="28"/>
        </w:rPr>
        <w:t>10.3. Лица, допустившие нарушение Правил, несут ответственность в соответствий с действующим законодательством. 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25797D" w:rsidRPr="007430D9" w:rsidRDefault="0025797D" w:rsidP="004F5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797D" w:rsidRPr="007430D9" w:rsidRDefault="0025797D" w:rsidP="004F59FE">
      <w:pPr>
        <w:jc w:val="both"/>
        <w:rPr>
          <w:sz w:val="28"/>
          <w:szCs w:val="28"/>
        </w:rPr>
      </w:pPr>
    </w:p>
    <w:p w:rsidR="00E6427B" w:rsidRPr="007430D9" w:rsidRDefault="00E6427B" w:rsidP="004F59FE">
      <w:pPr>
        <w:jc w:val="both"/>
        <w:rPr>
          <w:sz w:val="28"/>
          <w:szCs w:val="28"/>
        </w:rPr>
      </w:pPr>
    </w:p>
    <w:sectPr w:rsidR="00E6427B" w:rsidRPr="0074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8"/>
    <w:rsid w:val="0025797D"/>
    <w:rsid w:val="004F59FE"/>
    <w:rsid w:val="00584D51"/>
    <w:rsid w:val="005B75A5"/>
    <w:rsid w:val="00704994"/>
    <w:rsid w:val="007430D9"/>
    <w:rsid w:val="007F62B9"/>
    <w:rsid w:val="008054E6"/>
    <w:rsid w:val="00D77838"/>
    <w:rsid w:val="00D913F1"/>
    <w:rsid w:val="00E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97D"/>
    <w:rPr>
      <w:color w:val="5F5F5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797D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DE5B26BA2DC499708318F7769B1EE7FB1EE7856ECAE7A6F01719A34620BE2947CB09B4C41440AA11CAF9iCT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DE5B26BA2DC499708318F7769B1EE7FB1EE7856ECAE7A6F01719A34620BE2947CB09B4C41440AA11CAF9iCT1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E5B26BA2DC499708306FA60F744EBFB13BF8A65C0E4F3AB4842FE1129B47E008450F480i1T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BDE5B26BA2DC499708306FA60F744EBFB13BF8A65C0E4F3AB4842FE1129B47E008450F480i1TCJ" TargetMode="External"/><Relationship Id="rId10" Type="http://schemas.openxmlformats.org/officeDocument/2006/relationships/hyperlink" Target="file:///C:\Users\Admin\Desktop\&#1057;&#1072;&#1085;.&#1086;&#1095;&#1080;&#1089;&#1090;&#1082;&#1072;\&#1087;&#1088;&#1072;&#1074;&#1080;&#1083;&#1072;%20&#1073;&#1083;&#1072;&#1075;&#1086;&#1091;&#1089;&#1090;&#1088;&#1086;&#1081;&#1089;&#1090;&#1074;&#1072;\&#1055;&#1088;&#1072;&#1074;&#1080;&#1083;&#1072;%20&#1073;&#1083;&#1072;&#1075;&#1086;&#1091;&#1089;&#1090;&#1088;&#1086;&#1081;&#1089;&#1090;&#1074;&#1072;%20&#1085;&#1072;%20&#1087;&#1088;&#1080;&#1084;&#1077;&#1088;&#1077;%20&#1052;&#1054;%20&#1057;&#1072;&#1103;&#1085;&#1089;&#108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DE5B26BA2DC499708318F7769B1EE7FB1EE7856ECAE7A6F01719A34620BE2947CB09B4C41440AA12C9F6iCT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2015-06-16T01:44:00Z</cp:lastPrinted>
  <dcterms:created xsi:type="dcterms:W3CDTF">2015-06-05T01:09:00Z</dcterms:created>
  <dcterms:modified xsi:type="dcterms:W3CDTF">2015-06-17T07:09:00Z</dcterms:modified>
</cp:coreProperties>
</file>