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C0" w:rsidRDefault="00061500">
      <w:pPr>
        <w:pStyle w:val="aa"/>
        <w:jc w:val="center"/>
      </w:pPr>
      <w:r>
        <w:rPr>
          <w:b/>
        </w:rPr>
        <w:t xml:space="preserve">Сообщение о возможном установлении публичного сервитута </w:t>
      </w:r>
    </w:p>
    <w:p w:rsidR="009E45C0" w:rsidRDefault="009E45C0">
      <w:pPr>
        <w:pStyle w:val="aa"/>
        <w:rPr>
          <w:b/>
        </w:rPr>
      </w:pPr>
    </w:p>
    <w:p w:rsidR="009E45C0" w:rsidRDefault="00061500" w:rsidP="00A713EB">
      <w:pPr>
        <w:pStyle w:val="aa"/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Комитетом по управлению муниципальным имуществом </w:t>
      </w:r>
      <w:proofErr w:type="spellStart"/>
      <w:r>
        <w:rPr>
          <w:szCs w:val="24"/>
        </w:rPr>
        <w:t>Усть-Илимского</w:t>
      </w:r>
      <w:proofErr w:type="spellEnd"/>
      <w:r>
        <w:rPr>
          <w:szCs w:val="24"/>
        </w:rPr>
        <w:t xml:space="preserve"> муниципального округа рассматривается ходатайство Акционерного общества «</w:t>
      </w:r>
      <w:r w:rsidR="009E2E11">
        <w:rPr>
          <w:szCs w:val="24"/>
        </w:rPr>
        <w:t>Братская</w:t>
      </w:r>
      <w:r w:rsidR="00CA1801">
        <w:rPr>
          <w:szCs w:val="24"/>
        </w:rPr>
        <w:t xml:space="preserve"> </w:t>
      </w:r>
      <w:proofErr w:type="spellStart"/>
      <w:r w:rsidR="00CA1801">
        <w:rPr>
          <w:szCs w:val="24"/>
        </w:rPr>
        <w:t>электросетевая</w:t>
      </w:r>
      <w:proofErr w:type="spellEnd"/>
      <w:r w:rsidR="00CA1801">
        <w:rPr>
          <w:szCs w:val="24"/>
        </w:rPr>
        <w:t xml:space="preserve"> компания»</w:t>
      </w:r>
      <w:r>
        <w:rPr>
          <w:szCs w:val="24"/>
        </w:rPr>
        <w:t xml:space="preserve"> об установлении публичного сервитута в отношении части земельного участка с ка</w:t>
      </w:r>
      <w:r w:rsidR="004761A2">
        <w:rPr>
          <w:szCs w:val="24"/>
        </w:rPr>
        <w:t xml:space="preserve">дастровым номером </w:t>
      </w:r>
      <w:r w:rsidR="008E50F5" w:rsidRPr="006B5D0D">
        <w:t>38:</w:t>
      </w:r>
      <w:r w:rsidR="008E50F5">
        <w:t>17</w:t>
      </w:r>
      <w:r w:rsidR="008E50F5" w:rsidRPr="006B5D0D">
        <w:t>:</w:t>
      </w:r>
      <w:r w:rsidR="008E50F5">
        <w:t>010111</w:t>
      </w:r>
      <w:r w:rsidR="008E50F5" w:rsidRPr="006B5D0D">
        <w:t>:</w:t>
      </w:r>
      <w:r w:rsidR="008E50F5">
        <w:t>567</w:t>
      </w:r>
      <w:r>
        <w:rPr>
          <w:szCs w:val="24"/>
        </w:rPr>
        <w:t xml:space="preserve">, площадью </w:t>
      </w:r>
      <w:r w:rsidR="008E50F5">
        <w:rPr>
          <w:szCs w:val="24"/>
        </w:rPr>
        <w:t>81</w:t>
      </w:r>
      <w:r w:rsidR="00CA1801">
        <w:rPr>
          <w:szCs w:val="24"/>
        </w:rPr>
        <w:t xml:space="preserve"> кв.м.,</w:t>
      </w:r>
      <w:r w:rsidR="004761A2">
        <w:rPr>
          <w:szCs w:val="24"/>
        </w:rPr>
        <w:t xml:space="preserve"> части земельного участка с кадастровым номером </w:t>
      </w:r>
      <w:r w:rsidR="008E50F5" w:rsidRPr="006B5D0D">
        <w:t>38:</w:t>
      </w:r>
      <w:r w:rsidR="008E50F5">
        <w:t>17</w:t>
      </w:r>
      <w:r w:rsidR="008E50F5" w:rsidRPr="006B5D0D">
        <w:t>:</w:t>
      </w:r>
      <w:r w:rsidR="008E50F5">
        <w:t>010111</w:t>
      </w:r>
      <w:r w:rsidR="008E50F5" w:rsidRPr="006B5D0D">
        <w:t>:</w:t>
      </w:r>
      <w:r w:rsidR="008E50F5">
        <w:t>570</w:t>
      </w:r>
      <w:r w:rsidR="009126BD">
        <w:rPr>
          <w:szCs w:val="24"/>
        </w:rPr>
        <w:t xml:space="preserve">, площадью </w:t>
      </w:r>
      <w:r w:rsidR="008E50F5">
        <w:rPr>
          <w:szCs w:val="24"/>
        </w:rPr>
        <w:t>5</w:t>
      </w:r>
      <w:r w:rsidR="004761A2">
        <w:rPr>
          <w:szCs w:val="24"/>
        </w:rPr>
        <w:t xml:space="preserve"> кв.м.,</w:t>
      </w:r>
      <w:r>
        <w:rPr>
          <w:szCs w:val="24"/>
        </w:rPr>
        <w:t xml:space="preserve"> </w:t>
      </w:r>
      <w:r w:rsidR="009126BD">
        <w:rPr>
          <w:szCs w:val="24"/>
        </w:rPr>
        <w:t xml:space="preserve">части земельного участка с кадастровым номером </w:t>
      </w:r>
      <w:r w:rsidR="008E50F5" w:rsidRPr="006B5D0D">
        <w:t>38:</w:t>
      </w:r>
      <w:r w:rsidR="008E50F5">
        <w:t>17</w:t>
      </w:r>
      <w:r w:rsidR="008E50F5" w:rsidRPr="006B5D0D">
        <w:t>:</w:t>
      </w:r>
      <w:r w:rsidR="008E50F5">
        <w:t>010111</w:t>
      </w:r>
      <w:r w:rsidR="008E50F5" w:rsidRPr="006B5D0D">
        <w:t>:</w:t>
      </w:r>
      <w:r w:rsidR="008E50F5">
        <w:t>955</w:t>
      </w:r>
      <w:r w:rsidR="009126BD">
        <w:rPr>
          <w:szCs w:val="24"/>
        </w:rPr>
        <w:t>, площадью</w:t>
      </w:r>
      <w:proofErr w:type="gramEnd"/>
      <w:r w:rsidR="009126BD">
        <w:rPr>
          <w:szCs w:val="24"/>
        </w:rPr>
        <w:t xml:space="preserve"> </w:t>
      </w:r>
      <w:proofErr w:type="gramStart"/>
      <w:r w:rsidR="008E50F5">
        <w:rPr>
          <w:szCs w:val="24"/>
        </w:rPr>
        <w:t>110</w:t>
      </w:r>
      <w:r w:rsidR="009126BD">
        <w:rPr>
          <w:szCs w:val="24"/>
        </w:rPr>
        <w:t xml:space="preserve"> кв.м., части земельного участка с кадастровым номером </w:t>
      </w:r>
      <w:r w:rsidR="008E50F5" w:rsidRPr="006B5D0D">
        <w:t>38:</w:t>
      </w:r>
      <w:r w:rsidR="008E50F5">
        <w:t>17</w:t>
      </w:r>
      <w:r w:rsidR="008E50F5" w:rsidRPr="006B5D0D">
        <w:t>:</w:t>
      </w:r>
      <w:r w:rsidR="008E50F5">
        <w:t>000000</w:t>
      </w:r>
      <w:r w:rsidR="008E50F5" w:rsidRPr="006B5D0D">
        <w:t>:</w:t>
      </w:r>
      <w:r w:rsidR="008E50F5">
        <w:t>1809</w:t>
      </w:r>
      <w:r w:rsidR="009126BD">
        <w:rPr>
          <w:szCs w:val="24"/>
        </w:rPr>
        <w:t xml:space="preserve">, площадью </w:t>
      </w:r>
      <w:r w:rsidR="008E50F5">
        <w:rPr>
          <w:szCs w:val="24"/>
        </w:rPr>
        <w:t>294</w:t>
      </w:r>
      <w:r w:rsidR="009126BD">
        <w:rPr>
          <w:szCs w:val="24"/>
        </w:rPr>
        <w:t xml:space="preserve"> кв.м., части земельного участка с кадастровым номером </w:t>
      </w:r>
      <w:r w:rsidR="008E50F5" w:rsidRPr="006B5D0D">
        <w:t>38:</w:t>
      </w:r>
      <w:r w:rsidR="008E50F5">
        <w:t>17</w:t>
      </w:r>
      <w:r w:rsidR="008E50F5" w:rsidRPr="006B5D0D">
        <w:t>:</w:t>
      </w:r>
      <w:r w:rsidR="008E50F5">
        <w:t>010111</w:t>
      </w:r>
      <w:r w:rsidR="008E50F5" w:rsidRPr="006B5D0D">
        <w:t>:</w:t>
      </w:r>
      <w:r w:rsidR="008E50F5">
        <w:t>14</w:t>
      </w:r>
      <w:r w:rsidR="009126BD">
        <w:rPr>
          <w:szCs w:val="24"/>
        </w:rPr>
        <w:t xml:space="preserve">, площадью </w:t>
      </w:r>
      <w:r w:rsidR="008E50F5">
        <w:rPr>
          <w:szCs w:val="24"/>
        </w:rPr>
        <w:t>71</w:t>
      </w:r>
      <w:r w:rsidR="009126BD">
        <w:rPr>
          <w:szCs w:val="24"/>
        </w:rPr>
        <w:t xml:space="preserve"> кв.м.,  части земельного участка с кадастровым номером </w:t>
      </w:r>
      <w:r w:rsidR="008E50F5" w:rsidRPr="006B5D0D">
        <w:t>38:</w:t>
      </w:r>
      <w:r w:rsidR="008E50F5">
        <w:t>17</w:t>
      </w:r>
      <w:r w:rsidR="008E50F5" w:rsidRPr="006B5D0D">
        <w:t>:</w:t>
      </w:r>
      <w:r w:rsidR="008E50F5">
        <w:t>000000</w:t>
      </w:r>
      <w:r w:rsidR="008E50F5" w:rsidRPr="006B5D0D">
        <w:t>:</w:t>
      </w:r>
      <w:r w:rsidR="008E50F5">
        <w:t>1848</w:t>
      </w:r>
      <w:r w:rsidR="009126BD">
        <w:rPr>
          <w:szCs w:val="24"/>
        </w:rPr>
        <w:t xml:space="preserve">, площадью </w:t>
      </w:r>
      <w:r w:rsidR="008E50F5">
        <w:rPr>
          <w:szCs w:val="24"/>
        </w:rPr>
        <w:t>85</w:t>
      </w:r>
      <w:r w:rsidR="009126BD">
        <w:rPr>
          <w:szCs w:val="24"/>
        </w:rPr>
        <w:t xml:space="preserve"> кв.м.</w:t>
      </w:r>
      <w:r w:rsidR="008E50F5">
        <w:rPr>
          <w:szCs w:val="24"/>
        </w:rPr>
        <w:t xml:space="preserve">, части земельного участка с кадастровым номером </w:t>
      </w:r>
      <w:r w:rsidR="008E50F5" w:rsidRPr="006B5D0D">
        <w:t>38:</w:t>
      </w:r>
      <w:r w:rsidR="008E50F5">
        <w:t>17</w:t>
      </w:r>
      <w:r w:rsidR="008E50F5" w:rsidRPr="006B5D0D">
        <w:t>:</w:t>
      </w:r>
      <w:r w:rsidR="008E50F5">
        <w:t>000000</w:t>
      </w:r>
      <w:r w:rsidR="008E50F5" w:rsidRPr="006B5D0D">
        <w:t>:</w:t>
      </w:r>
      <w:r w:rsidR="008E50F5">
        <w:t>1819</w:t>
      </w:r>
      <w:r w:rsidR="008E50F5">
        <w:rPr>
          <w:szCs w:val="24"/>
        </w:rPr>
        <w:t>, площадью 207 кв.м.</w:t>
      </w:r>
      <w:r w:rsidR="00131C55">
        <w:rPr>
          <w:szCs w:val="24"/>
        </w:rPr>
        <w:t>, части</w:t>
      </w:r>
      <w:proofErr w:type="gramEnd"/>
      <w:r w:rsidR="00131C55">
        <w:rPr>
          <w:szCs w:val="24"/>
        </w:rPr>
        <w:t xml:space="preserve"> </w:t>
      </w:r>
      <w:proofErr w:type="gramStart"/>
      <w:r w:rsidR="00131C55">
        <w:rPr>
          <w:szCs w:val="24"/>
        </w:rPr>
        <w:t xml:space="preserve">земельного участка с кадастровым номером </w:t>
      </w:r>
      <w:r w:rsidR="00131C55" w:rsidRPr="006B5D0D">
        <w:t>38:</w:t>
      </w:r>
      <w:r w:rsidR="00131C55">
        <w:t>17</w:t>
      </w:r>
      <w:r w:rsidR="00131C55" w:rsidRPr="006B5D0D">
        <w:t>:</w:t>
      </w:r>
      <w:r w:rsidR="00131C55">
        <w:t>000000</w:t>
      </w:r>
      <w:r w:rsidR="00131C55" w:rsidRPr="006B5D0D">
        <w:t>:</w:t>
      </w:r>
      <w:r w:rsidR="00131C55">
        <w:t>2524</w:t>
      </w:r>
      <w:r w:rsidR="00131C55">
        <w:rPr>
          <w:szCs w:val="24"/>
        </w:rPr>
        <w:t xml:space="preserve">, площадью 2 кв.м., части земельного участка с кадастровым номером </w:t>
      </w:r>
      <w:r w:rsidR="00131C55" w:rsidRPr="006B5D0D">
        <w:t>38:</w:t>
      </w:r>
      <w:r w:rsidR="00131C55">
        <w:t>17</w:t>
      </w:r>
      <w:r w:rsidR="00131C55" w:rsidRPr="006B5D0D">
        <w:t>:</w:t>
      </w:r>
      <w:r w:rsidR="00131C55">
        <w:t>010116</w:t>
      </w:r>
      <w:r w:rsidR="00131C55" w:rsidRPr="006B5D0D">
        <w:t>:</w:t>
      </w:r>
      <w:r w:rsidR="00131C55">
        <w:t>46</w:t>
      </w:r>
      <w:r w:rsidR="00131C55">
        <w:rPr>
          <w:szCs w:val="24"/>
        </w:rPr>
        <w:t xml:space="preserve">, площадью 2 кв.м., части земельного участка с кадастровым номером </w:t>
      </w:r>
      <w:r w:rsidR="00131C55" w:rsidRPr="006B5D0D">
        <w:t>38:</w:t>
      </w:r>
      <w:r w:rsidR="00131C55">
        <w:t>17</w:t>
      </w:r>
      <w:r w:rsidR="00131C55" w:rsidRPr="006B5D0D">
        <w:t>:</w:t>
      </w:r>
      <w:r w:rsidR="00131C55">
        <w:t>010116</w:t>
      </w:r>
      <w:r w:rsidR="00131C55" w:rsidRPr="006B5D0D">
        <w:t>:</w:t>
      </w:r>
      <w:r w:rsidR="00131C55">
        <w:t>39</w:t>
      </w:r>
      <w:r w:rsidR="00131C55">
        <w:rPr>
          <w:szCs w:val="24"/>
        </w:rPr>
        <w:t xml:space="preserve">, площадью 13 кв.м., части земельного участка с кадастровым номером </w:t>
      </w:r>
      <w:r w:rsidR="00131C55" w:rsidRPr="006B5D0D">
        <w:t>38:</w:t>
      </w:r>
      <w:r w:rsidR="00131C55">
        <w:t>17</w:t>
      </w:r>
      <w:r w:rsidR="00131C55" w:rsidRPr="006B5D0D">
        <w:t>:</w:t>
      </w:r>
      <w:r w:rsidR="00131C55">
        <w:t>010116</w:t>
      </w:r>
      <w:r w:rsidR="00131C55" w:rsidRPr="006B5D0D">
        <w:t>:</w:t>
      </w:r>
      <w:r w:rsidR="00131C55">
        <w:t>954</w:t>
      </w:r>
      <w:r w:rsidR="00131C55">
        <w:rPr>
          <w:szCs w:val="24"/>
        </w:rPr>
        <w:t>, площадью 33 кв.м., части земельного участка с кадастровым</w:t>
      </w:r>
      <w:proofErr w:type="gramEnd"/>
      <w:r w:rsidR="00131C55">
        <w:rPr>
          <w:szCs w:val="24"/>
        </w:rPr>
        <w:t xml:space="preserve"> </w:t>
      </w:r>
      <w:proofErr w:type="gramStart"/>
      <w:r w:rsidR="00131C55">
        <w:rPr>
          <w:szCs w:val="24"/>
        </w:rPr>
        <w:t xml:space="preserve">номером </w:t>
      </w:r>
      <w:r w:rsidR="00131C55" w:rsidRPr="006B5D0D">
        <w:t>38:</w:t>
      </w:r>
      <w:r w:rsidR="00131C55">
        <w:t>17</w:t>
      </w:r>
      <w:r w:rsidR="00131C55" w:rsidRPr="006B5D0D">
        <w:t>:</w:t>
      </w:r>
      <w:r w:rsidR="00131C55">
        <w:t>010116</w:t>
      </w:r>
      <w:r w:rsidR="00131C55" w:rsidRPr="006B5D0D">
        <w:t>:</w:t>
      </w:r>
      <w:r w:rsidR="00131C55">
        <w:t>955</w:t>
      </w:r>
      <w:r w:rsidR="00131C55">
        <w:rPr>
          <w:szCs w:val="24"/>
        </w:rPr>
        <w:t xml:space="preserve">, площадью 9 кв.м., части земельного участка с кадастровым номером </w:t>
      </w:r>
      <w:r w:rsidR="00131C55" w:rsidRPr="006B5D0D">
        <w:t>38:</w:t>
      </w:r>
      <w:r w:rsidR="00131C55">
        <w:t>17</w:t>
      </w:r>
      <w:r w:rsidR="00131C55" w:rsidRPr="006B5D0D">
        <w:t>:</w:t>
      </w:r>
      <w:r w:rsidR="00131C55">
        <w:t>010116</w:t>
      </w:r>
      <w:r w:rsidR="00131C55" w:rsidRPr="006B5D0D">
        <w:t>:</w:t>
      </w:r>
      <w:r w:rsidR="00131C55">
        <w:t>953</w:t>
      </w:r>
      <w:r w:rsidR="00131C55">
        <w:rPr>
          <w:szCs w:val="24"/>
        </w:rPr>
        <w:t xml:space="preserve">, площадью 11 кв.м., части земельного участка с кадастровым номером </w:t>
      </w:r>
      <w:r w:rsidR="00131C55" w:rsidRPr="006B5D0D">
        <w:t>38:</w:t>
      </w:r>
      <w:r w:rsidR="00131C55">
        <w:t>17</w:t>
      </w:r>
      <w:r w:rsidR="00131C55" w:rsidRPr="006B5D0D">
        <w:t>:</w:t>
      </w:r>
      <w:r w:rsidR="00131C55">
        <w:t>010116</w:t>
      </w:r>
      <w:r w:rsidR="00131C55" w:rsidRPr="006B5D0D">
        <w:t>:</w:t>
      </w:r>
      <w:r w:rsidR="00131C55">
        <w:t>508</w:t>
      </w:r>
      <w:r w:rsidR="00131C55">
        <w:rPr>
          <w:szCs w:val="24"/>
        </w:rPr>
        <w:t xml:space="preserve">, площадью 597 кв.м., части земельного участка с кадастровым номером </w:t>
      </w:r>
      <w:r w:rsidR="00131C55" w:rsidRPr="006B5D0D">
        <w:t>38:</w:t>
      </w:r>
      <w:r w:rsidR="00131C55">
        <w:t>17</w:t>
      </w:r>
      <w:r w:rsidR="00131C55" w:rsidRPr="006B5D0D">
        <w:t>:</w:t>
      </w:r>
      <w:r w:rsidR="00131C55">
        <w:t>010115</w:t>
      </w:r>
      <w:r w:rsidR="00131C55" w:rsidRPr="006B5D0D">
        <w:t>:</w:t>
      </w:r>
      <w:r w:rsidR="00131C55">
        <w:t>423</w:t>
      </w:r>
      <w:r w:rsidR="00131C55">
        <w:rPr>
          <w:szCs w:val="24"/>
        </w:rPr>
        <w:t>, площадью 446 кв.м.,</w:t>
      </w:r>
      <w:r w:rsidR="009126BD">
        <w:rPr>
          <w:szCs w:val="24"/>
        </w:rPr>
        <w:t xml:space="preserve"> </w:t>
      </w:r>
      <w:r w:rsidR="00131C55">
        <w:rPr>
          <w:szCs w:val="24"/>
        </w:rPr>
        <w:t xml:space="preserve">части земельного участка с кадастровым номером </w:t>
      </w:r>
      <w:r w:rsidR="00131C55" w:rsidRPr="006B5D0D">
        <w:t>38:</w:t>
      </w:r>
      <w:r w:rsidR="00131C55">
        <w:t>17</w:t>
      </w:r>
      <w:r w:rsidR="00131C55" w:rsidRPr="006B5D0D">
        <w:t>:</w:t>
      </w:r>
      <w:r w:rsidR="00131C55">
        <w:t>010111</w:t>
      </w:r>
      <w:proofErr w:type="gramEnd"/>
      <w:r w:rsidR="00131C55" w:rsidRPr="006B5D0D">
        <w:t>:</w:t>
      </w:r>
      <w:r w:rsidR="00131C55">
        <w:t>15</w:t>
      </w:r>
      <w:r w:rsidR="00131C55">
        <w:rPr>
          <w:szCs w:val="24"/>
        </w:rPr>
        <w:t xml:space="preserve">, площадью 4 кв.м., </w:t>
      </w:r>
      <w:r>
        <w:rPr>
          <w:szCs w:val="24"/>
        </w:rPr>
        <w:t>и земельного участка</w:t>
      </w:r>
      <w:r w:rsidR="00131C55">
        <w:rPr>
          <w:szCs w:val="24"/>
        </w:rPr>
        <w:t>,</w:t>
      </w:r>
      <w:r>
        <w:rPr>
          <w:szCs w:val="24"/>
        </w:rPr>
        <w:t xml:space="preserve"> государственная собственность на который не разграничена, площадью </w:t>
      </w:r>
      <w:r w:rsidR="00131C55">
        <w:rPr>
          <w:szCs w:val="24"/>
        </w:rPr>
        <w:t>2217</w:t>
      </w:r>
      <w:r>
        <w:rPr>
          <w:szCs w:val="24"/>
        </w:rPr>
        <w:t xml:space="preserve"> кв.м., общей площадью </w:t>
      </w:r>
      <w:r w:rsidR="00131C55">
        <w:rPr>
          <w:szCs w:val="24"/>
        </w:rPr>
        <w:t>4187</w:t>
      </w:r>
      <w:r>
        <w:rPr>
          <w:szCs w:val="24"/>
        </w:rPr>
        <w:t xml:space="preserve"> кв.м., с местоположением:</w:t>
      </w:r>
      <w:r w:rsidR="009126BD">
        <w:rPr>
          <w:szCs w:val="24"/>
        </w:rPr>
        <w:t xml:space="preserve"> Российская Федерация, </w:t>
      </w:r>
      <w:r>
        <w:rPr>
          <w:szCs w:val="24"/>
        </w:rPr>
        <w:t xml:space="preserve"> Иркутска</w:t>
      </w:r>
      <w:r w:rsidR="00CA1801">
        <w:rPr>
          <w:szCs w:val="24"/>
        </w:rPr>
        <w:t xml:space="preserve">я область, </w:t>
      </w:r>
      <w:proofErr w:type="spellStart"/>
      <w:r w:rsidR="00CA1801">
        <w:rPr>
          <w:szCs w:val="24"/>
        </w:rPr>
        <w:t>Усть-Илимский</w:t>
      </w:r>
      <w:proofErr w:type="spellEnd"/>
      <w:r w:rsidR="00CA1801">
        <w:rPr>
          <w:szCs w:val="24"/>
        </w:rPr>
        <w:t xml:space="preserve"> район, </w:t>
      </w:r>
      <w:r w:rsidR="009126BD">
        <w:rPr>
          <w:szCs w:val="24"/>
        </w:rPr>
        <w:t>р.п. Железнодорожный</w:t>
      </w:r>
      <w:r w:rsidR="0020187C">
        <w:rPr>
          <w:szCs w:val="24"/>
        </w:rPr>
        <w:t>,</w:t>
      </w:r>
      <w:r w:rsidR="009126BD">
        <w:rPr>
          <w:szCs w:val="24"/>
        </w:rPr>
        <w:t xml:space="preserve"> микрорайон Вокзальный</w:t>
      </w:r>
      <w:r>
        <w:rPr>
          <w:szCs w:val="24"/>
        </w:rPr>
        <w:t xml:space="preserve">, в целях </w:t>
      </w:r>
      <w:r w:rsidR="00026590" w:rsidRPr="003232C2">
        <w:rPr>
          <w:szCs w:val="24"/>
        </w:rPr>
        <w:t>размещения (строительства) сооружения  ВЛИ-0,4 кВ</w:t>
      </w:r>
      <w:r w:rsidR="00026590">
        <w:rPr>
          <w:szCs w:val="24"/>
        </w:rPr>
        <w:t xml:space="preserve"> </w:t>
      </w:r>
      <w:r w:rsidR="00026590" w:rsidRPr="003232C2">
        <w:rPr>
          <w:szCs w:val="24"/>
        </w:rPr>
        <w:t xml:space="preserve">от ТП № </w:t>
      </w:r>
      <w:r w:rsidR="00026590">
        <w:rPr>
          <w:szCs w:val="24"/>
        </w:rPr>
        <w:t xml:space="preserve">35, </w:t>
      </w:r>
      <w:r w:rsidR="00026590" w:rsidRPr="00041D63">
        <w:rPr>
          <w:szCs w:val="24"/>
        </w:rPr>
        <w:t>ТП 10/0,4 кВ № 35</w:t>
      </w:r>
      <w:r w:rsidR="00555069">
        <w:rPr>
          <w:szCs w:val="24"/>
        </w:rPr>
        <w:t>.</w:t>
      </w:r>
    </w:p>
    <w:p w:rsidR="009E45C0" w:rsidRDefault="00061500">
      <w:pPr>
        <w:pStyle w:val="aa"/>
        <w:jc w:val="both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 xml:space="preserve">В  соответствии со статьей 39.42 Земельного Кодека Российской Федерации, заинтересованные лица могут ознакомиться с поступившим ходатайством об установлении публичного сервитута  и прилагаемым к нему описанием местоположения границ публичного сервитута, подать заявления об учете прав (обременений прав) с приложением копий документов, подтверждающих эти права (обременения прав), на земельные участки в течение </w:t>
      </w:r>
      <w:r w:rsidR="004C6069">
        <w:rPr>
          <w:szCs w:val="24"/>
        </w:rPr>
        <w:t>15 (пятнадцати</w:t>
      </w:r>
      <w:r>
        <w:rPr>
          <w:szCs w:val="24"/>
        </w:rPr>
        <w:t>) дней со дня опубликования настоящего сообщения по адресу</w:t>
      </w:r>
      <w:proofErr w:type="gramEnd"/>
      <w:r>
        <w:rPr>
          <w:szCs w:val="24"/>
        </w:rPr>
        <w:t xml:space="preserve">: Иркутская область,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 Усть-Илимск, ул. Комсомольская, 9, кабинет 23, график работы: понедельник-пятница с 9.00 — 13.00, с 14.00 - 17.00, суббота, воскресенье – выходные дни, телефон для справок 8 (39535) 7-51-62.</w:t>
      </w:r>
    </w:p>
    <w:p w:rsidR="00C91AA8" w:rsidRPr="00500DED" w:rsidRDefault="00C91AA8" w:rsidP="00C91AA8">
      <w:pPr>
        <w:ind w:firstLine="709"/>
        <w:jc w:val="both"/>
      </w:pPr>
      <w:r w:rsidRPr="00500DED">
        <w:t xml:space="preserve">Сообщение о поступившем </w:t>
      </w:r>
      <w:proofErr w:type="gramStart"/>
      <w:r w:rsidRPr="00500DED">
        <w:t>ходатайстве</w:t>
      </w:r>
      <w:proofErr w:type="gramEnd"/>
      <w:r w:rsidRPr="00500DED">
        <w:t xml:space="preserve"> об установлении публичного сервитута и прилагаемая к нему схема границ публичного сервитута размещено на официальном </w:t>
      </w:r>
      <w:r w:rsidRPr="00500DED">
        <w:rPr>
          <w:bCs/>
        </w:rPr>
        <w:t xml:space="preserve">сайте Администрации </w:t>
      </w:r>
      <w:proofErr w:type="spellStart"/>
      <w:r w:rsidRPr="00500DED">
        <w:rPr>
          <w:bCs/>
        </w:rPr>
        <w:t>Усть-Илимского</w:t>
      </w:r>
      <w:proofErr w:type="spellEnd"/>
      <w:r w:rsidRPr="00500DED">
        <w:rPr>
          <w:bCs/>
        </w:rPr>
        <w:t xml:space="preserve"> муниципального округа</w:t>
      </w:r>
      <w:r w:rsidRPr="00500DED">
        <w:t xml:space="preserve"> в информационно-телек</w:t>
      </w:r>
      <w:r>
        <w:t>оммуникационной сети «Интернет»</w:t>
      </w:r>
      <w:r w:rsidRPr="00500DED">
        <w:t xml:space="preserve">, а также на официальном </w:t>
      </w:r>
      <w:proofErr w:type="spellStart"/>
      <w:r w:rsidRPr="00500DED">
        <w:t>интернет-портале</w:t>
      </w:r>
      <w:proofErr w:type="spellEnd"/>
      <w:r w:rsidRPr="00500DED">
        <w:t xml:space="preserve"> правовой информации муниципального образования «</w:t>
      </w:r>
      <w:proofErr w:type="spellStart"/>
      <w:r w:rsidRPr="00500DED">
        <w:t>Усть-Илимский</w:t>
      </w:r>
      <w:proofErr w:type="spellEnd"/>
      <w:r w:rsidRPr="00500DED">
        <w:t xml:space="preserve"> район» </w:t>
      </w:r>
      <w:r>
        <w:t xml:space="preserve">                 </w:t>
      </w:r>
      <w:r w:rsidRPr="00500DED">
        <w:rPr>
          <w:lang w:val="en-US"/>
        </w:rPr>
        <w:t>www</w:t>
      </w:r>
      <w:r w:rsidRPr="00500DED">
        <w:t>.</w:t>
      </w:r>
      <w:proofErr w:type="spellStart"/>
      <w:r w:rsidRPr="00500DED">
        <w:t>уи-район.рф</w:t>
      </w:r>
      <w:proofErr w:type="spellEnd"/>
      <w:r w:rsidRPr="00500DED">
        <w:t>.</w:t>
      </w:r>
    </w:p>
    <w:p w:rsidR="009E45C0" w:rsidRDefault="009E45C0">
      <w:pPr>
        <w:ind w:firstLine="708"/>
        <w:jc w:val="both"/>
      </w:pPr>
    </w:p>
    <w:p w:rsidR="00740198" w:rsidRDefault="00740198" w:rsidP="00C32ED8">
      <w:pPr>
        <w:jc w:val="both"/>
      </w:pPr>
    </w:p>
    <w:p w:rsidR="00AE6234" w:rsidRDefault="00AE6234" w:rsidP="00C32ED8">
      <w:pPr>
        <w:jc w:val="both"/>
      </w:pPr>
    </w:p>
    <w:p w:rsidR="00AE6234" w:rsidRDefault="00AE6234" w:rsidP="00C32ED8">
      <w:pPr>
        <w:jc w:val="both"/>
      </w:pPr>
    </w:p>
    <w:p w:rsidR="00AE6234" w:rsidRDefault="00AE6234" w:rsidP="00C32ED8">
      <w:pPr>
        <w:jc w:val="both"/>
      </w:pPr>
    </w:p>
    <w:p w:rsidR="00AE6234" w:rsidRDefault="00AE6234" w:rsidP="00C32ED8">
      <w:pPr>
        <w:jc w:val="both"/>
      </w:pPr>
    </w:p>
    <w:p w:rsidR="00AE6234" w:rsidRDefault="00AE6234" w:rsidP="00C32ED8">
      <w:pPr>
        <w:jc w:val="both"/>
      </w:pPr>
    </w:p>
    <w:p w:rsidR="00AE6234" w:rsidRDefault="00AE6234" w:rsidP="00C32ED8">
      <w:pPr>
        <w:jc w:val="both"/>
      </w:pPr>
    </w:p>
    <w:p w:rsidR="00AE6234" w:rsidRDefault="00AE6234" w:rsidP="00C32ED8">
      <w:pPr>
        <w:jc w:val="both"/>
      </w:pPr>
    </w:p>
    <w:p w:rsidR="00AE6234" w:rsidRDefault="00AE6234" w:rsidP="00C32ED8">
      <w:pPr>
        <w:jc w:val="both"/>
      </w:pPr>
    </w:p>
    <w:p w:rsidR="00AE6234" w:rsidRDefault="00AE6234" w:rsidP="00C32ED8">
      <w:pPr>
        <w:jc w:val="both"/>
      </w:pPr>
    </w:p>
    <w:p w:rsidR="00AE6234" w:rsidRDefault="00AE6234" w:rsidP="00C32ED8">
      <w:pPr>
        <w:jc w:val="both"/>
      </w:pPr>
    </w:p>
    <w:p w:rsidR="00AE6234" w:rsidRDefault="00AE6234" w:rsidP="00C32ED8">
      <w:pPr>
        <w:jc w:val="both"/>
      </w:pPr>
    </w:p>
    <w:p w:rsidR="00740198" w:rsidRDefault="00740198">
      <w:pPr>
        <w:ind w:firstLine="708"/>
        <w:jc w:val="both"/>
      </w:pPr>
    </w:p>
    <w:p w:rsidR="00AE6234" w:rsidRPr="00BB0045" w:rsidRDefault="00AE6234" w:rsidP="00AE6234">
      <w:pPr>
        <w:pStyle w:val="aa"/>
        <w:tabs>
          <w:tab w:val="left" w:pos="765"/>
          <w:tab w:val="center" w:pos="4820"/>
        </w:tabs>
        <w:ind w:left="-142" w:right="-406"/>
        <w:jc w:val="center"/>
        <w:rPr>
          <w:b/>
          <w:sz w:val="32"/>
          <w:szCs w:val="28"/>
        </w:rPr>
      </w:pPr>
      <w:r w:rsidRPr="00BB0045">
        <w:rPr>
          <w:b/>
          <w:sz w:val="32"/>
          <w:szCs w:val="28"/>
        </w:rPr>
        <w:t>СХЕМА РАСПОЛОЖЕНИЯ ГРАНИЦ ПУБЛИЧНОГО СЕРВИТУТА</w:t>
      </w:r>
    </w:p>
    <w:p w:rsidR="00AE6234" w:rsidRPr="00BB0045" w:rsidRDefault="00AE6234" w:rsidP="00AE6234">
      <w:pPr>
        <w:jc w:val="center"/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3717"/>
        <w:gridCol w:w="2945"/>
      </w:tblGrid>
      <w:tr w:rsidR="00AE6234" w:rsidRPr="00BB0045" w:rsidTr="00AE6234">
        <w:tc>
          <w:tcPr>
            <w:tcW w:w="9464" w:type="dxa"/>
            <w:gridSpan w:val="3"/>
            <w:shd w:val="clear" w:color="auto" w:fill="auto"/>
          </w:tcPr>
          <w:p w:rsidR="00AE6234" w:rsidRPr="00FE6F72" w:rsidRDefault="00AE6234" w:rsidP="00126C1F">
            <w:pPr>
              <w:rPr>
                <w:u w:val="single"/>
              </w:rPr>
            </w:pPr>
            <w:r w:rsidRPr="00FE6F72">
              <w:t xml:space="preserve">Система координат МСК -38, зона </w:t>
            </w:r>
            <w:r>
              <w:t>3</w:t>
            </w:r>
            <w:r w:rsidRPr="00FE6F72">
              <w:t xml:space="preserve">  </w:t>
            </w:r>
          </w:p>
        </w:tc>
      </w:tr>
      <w:tr w:rsidR="00AE6234" w:rsidRPr="00BB0045" w:rsidTr="00AE6234">
        <w:tc>
          <w:tcPr>
            <w:tcW w:w="9464" w:type="dxa"/>
            <w:gridSpan w:val="3"/>
            <w:shd w:val="clear" w:color="auto" w:fill="auto"/>
          </w:tcPr>
          <w:p w:rsidR="00AE6234" w:rsidRPr="00FE6F72" w:rsidRDefault="00AE6234" w:rsidP="00126C1F">
            <w:r>
              <w:t>Метод определения координат - картометрический</w:t>
            </w:r>
          </w:p>
        </w:tc>
      </w:tr>
      <w:tr w:rsidR="00AE6234" w:rsidRPr="00BB0045" w:rsidTr="00AE6234">
        <w:tc>
          <w:tcPr>
            <w:tcW w:w="9464" w:type="dxa"/>
            <w:gridSpan w:val="3"/>
            <w:shd w:val="clear" w:color="auto" w:fill="auto"/>
          </w:tcPr>
          <w:p w:rsidR="00AE6234" w:rsidRPr="003232C2" w:rsidRDefault="00AE6234" w:rsidP="00126C1F">
            <w:pPr>
              <w:pStyle w:val="aa"/>
              <w:rPr>
                <w:szCs w:val="24"/>
              </w:rPr>
            </w:pPr>
            <w:r w:rsidRPr="003232C2">
              <w:rPr>
                <w:szCs w:val="24"/>
              </w:rPr>
              <w:t>Цель установления публичного сервитута</w:t>
            </w:r>
            <w:r w:rsidRPr="003232C2">
              <w:rPr>
                <w:szCs w:val="24"/>
                <w:shd w:val="clear" w:color="auto" w:fill="FFFFFF"/>
              </w:rPr>
              <w:t xml:space="preserve">: </w:t>
            </w:r>
            <w:r w:rsidRPr="003232C2">
              <w:rPr>
                <w:szCs w:val="24"/>
              </w:rPr>
              <w:t>для размещения (строительства) сооружения   ВЛИ-0,4 кВ</w:t>
            </w:r>
            <w:r>
              <w:rPr>
                <w:szCs w:val="24"/>
              </w:rPr>
              <w:t xml:space="preserve"> </w:t>
            </w:r>
            <w:r w:rsidRPr="003232C2">
              <w:rPr>
                <w:szCs w:val="24"/>
              </w:rPr>
              <w:t xml:space="preserve">от ТП № </w:t>
            </w:r>
            <w:r>
              <w:rPr>
                <w:szCs w:val="24"/>
              </w:rPr>
              <w:t xml:space="preserve">35, </w:t>
            </w:r>
            <w:r w:rsidRPr="00041D63">
              <w:rPr>
                <w:szCs w:val="24"/>
              </w:rPr>
              <w:t>ТП 10/0,4 кВ № 35</w:t>
            </w:r>
            <w:r>
              <w:rPr>
                <w:szCs w:val="24"/>
              </w:rPr>
              <w:t xml:space="preserve"> </w:t>
            </w:r>
            <w:r w:rsidRPr="003232C2">
              <w:rPr>
                <w:szCs w:val="24"/>
              </w:rPr>
              <w:t xml:space="preserve">с местоположением: Российская Федерация, </w:t>
            </w:r>
            <w:r w:rsidRPr="00F674CA">
              <w:rPr>
                <w:szCs w:val="24"/>
                <w:lang w:eastAsia="en-US"/>
              </w:rPr>
              <w:t xml:space="preserve">Иркутская область, </w:t>
            </w:r>
            <w:proofErr w:type="spellStart"/>
            <w:r w:rsidRPr="00F674CA">
              <w:rPr>
                <w:szCs w:val="24"/>
                <w:lang w:eastAsia="en-US"/>
              </w:rPr>
              <w:t>Усть-Илимский</w:t>
            </w:r>
            <w:proofErr w:type="spellEnd"/>
            <w:r w:rsidRPr="00F674CA">
              <w:rPr>
                <w:szCs w:val="24"/>
                <w:lang w:eastAsia="en-US"/>
              </w:rPr>
              <w:t xml:space="preserve"> район, р.п. Железнодорожный, микрорайон Вокзальный</w:t>
            </w:r>
          </w:p>
        </w:tc>
      </w:tr>
      <w:tr w:rsidR="00AE6234" w:rsidRPr="00BB0045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FE6F72" w:rsidRDefault="00AE6234" w:rsidP="00126C1F">
            <w:r w:rsidRPr="00FE6F72">
              <w:t xml:space="preserve">Площадь устанавливаемого публичного сервитута – </w:t>
            </w:r>
            <w:r>
              <w:t>4</w:t>
            </w:r>
            <w:r w:rsidRPr="00357DFB">
              <w:t>1</w:t>
            </w:r>
            <w:r>
              <w:t xml:space="preserve">87 </w:t>
            </w:r>
            <w:r w:rsidRPr="00FE6F72">
              <w:t>кв</w:t>
            </w:r>
            <w:proofErr w:type="gramStart"/>
            <w:r w:rsidRPr="00FE6F72">
              <w:t>.м</w:t>
            </w:r>
            <w:proofErr w:type="gramEnd"/>
            <w:r>
              <w:t>, в том числе:</w:t>
            </w:r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землях, собственность на которые не разграничена</w:t>
            </w:r>
          </w:p>
          <w:p w:rsidR="00AE6234" w:rsidRPr="006B5D0D" w:rsidRDefault="00AE6234" w:rsidP="00126C1F">
            <w:r w:rsidRPr="006B5D0D">
              <w:t xml:space="preserve"> – </w:t>
            </w:r>
            <w:r>
              <w:t>2217 кв.м.</w:t>
            </w:r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010111</w:t>
            </w:r>
            <w:r w:rsidRPr="006B5D0D">
              <w:t>:</w:t>
            </w:r>
            <w:r>
              <w:t>567</w:t>
            </w:r>
            <w:r w:rsidRPr="006B5D0D">
              <w:t>:зу1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81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010111</w:t>
            </w:r>
            <w:r w:rsidRPr="006B5D0D">
              <w:t>:</w:t>
            </w:r>
            <w:r>
              <w:t>570</w:t>
            </w:r>
            <w:r w:rsidRPr="006B5D0D">
              <w:t>:зу</w:t>
            </w:r>
            <w:r>
              <w:t>2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5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010111</w:t>
            </w:r>
            <w:r w:rsidRPr="006B5D0D">
              <w:t>:</w:t>
            </w:r>
            <w:r>
              <w:t>955</w:t>
            </w:r>
            <w:r w:rsidRPr="006B5D0D">
              <w:t>:зу</w:t>
            </w:r>
            <w:r>
              <w:t>3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110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000000</w:t>
            </w:r>
            <w:r w:rsidRPr="006B5D0D">
              <w:t>:</w:t>
            </w:r>
            <w:r>
              <w:t>1809</w:t>
            </w:r>
            <w:r w:rsidRPr="006B5D0D">
              <w:t>:зу</w:t>
            </w:r>
            <w:r>
              <w:t>4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294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010111</w:t>
            </w:r>
            <w:r w:rsidRPr="006B5D0D">
              <w:t>:</w:t>
            </w:r>
            <w:r>
              <w:t>14</w:t>
            </w:r>
            <w:r w:rsidRPr="006B5D0D">
              <w:t>:зу</w:t>
            </w:r>
            <w:r>
              <w:t>5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71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000000</w:t>
            </w:r>
            <w:r w:rsidRPr="006B5D0D">
              <w:t>:</w:t>
            </w:r>
            <w:r>
              <w:t>1848</w:t>
            </w:r>
            <w:r w:rsidRPr="006B5D0D">
              <w:t>:зу</w:t>
            </w:r>
            <w:r>
              <w:t>6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85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000000</w:t>
            </w:r>
            <w:r w:rsidRPr="006B5D0D">
              <w:t>:</w:t>
            </w:r>
            <w:r>
              <w:t>1819</w:t>
            </w:r>
            <w:r w:rsidRPr="006B5D0D">
              <w:t>:зу</w:t>
            </w:r>
            <w:r>
              <w:t>7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207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000000</w:t>
            </w:r>
            <w:r w:rsidRPr="006B5D0D">
              <w:t>:</w:t>
            </w:r>
            <w:r>
              <w:t>2524</w:t>
            </w:r>
            <w:r w:rsidRPr="006B5D0D">
              <w:t>:зу</w:t>
            </w:r>
            <w:r>
              <w:t>8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2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010116</w:t>
            </w:r>
            <w:r w:rsidRPr="006B5D0D">
              <w:t>:</w:t>
            </w:r>
            <w:r>
              <w:t>46</w:t>
            </w:r>
            <w:r w:rsidRPr="006B5D0D">
              <w:t>:зу</w:t>
            </w:r>
            <w:r>
              <w:t>9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2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010116</w:t>
            </w:r>
            <w:r w:rsidRPr="006B5D0D">
              <w:t>:</w:t>
            </w:r>
            <w:r>
              <w:t>39</w:t>
            </w:r>
            <w:r w:rsidRPr="006B5D0D">
              <w:t>:зу</w:t>
            </w:r>
            <w:r>
              <w:t>10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13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010116</w:t>
            </w:r>
            <w:r w:rsidRPr="006B5D0D">
              <w:t>:</w:t>
            </w:r>
            <w:r>
              <w:t>954</w:t>
            </w:r>
            <w:r w:rsidRPr="006B5D0D">
              <w:t>:зу</w:t>
            </w:r>
            <w:r>
              <w:t>11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33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010116</w:t>
            </w:r>
            <w:r w:rsidRPr="006B5D0D">
              <w:t>:</w:t>
            </w:r>
            <w:r>
              <w:t>955</w:t>
            </w:r>
            <w:r w:rsidRPr="006B5D0D">
              <w:t>:зу</w:t>
            </w:r>
            <w:r>
              <w:t>12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9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010116</w:t>
            </w:r>
            <w:r w:rsidRPr="006B5D0D">
              <w:t>:</w:t>
            </w:r>
            <w:r>
              <w:t>953</w:t>
            </w:r>
            <w:r w:rsidRPr="006B5D0D">
              <w:t>:зу</w:t>
            </w:r>
            <w:r>
              <w:t>13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11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010116</w:t>
            </w:r>
            <w:r w:rsidRPr="006B5D0D">
              <w:t>:</w:t>
            </w:r>
            <w:r>
              <w:t>508</w:t>
            </w:r>
            <w:r w:rsidRPr="006B5D0D">
              <w:t>:зу</w:t>
            </w:r>
            <w:r>
              <w:t>14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597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010115</w:t>
            </w:r>
            <w:r w:rsidRPr="006B5D0D">
              <w:t>:</w:t>
            </w:r>
            <w:r>
              <w:t>423</w:t>
            </w:r>
            <w:r w:rsidRPr="006B5D0D">
              <w:t>:зу</w:t>
            </w:r>
            <w:r>
              <w:t>15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</w:rPr>
              <w:t>446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>
            <w:r w:rsidRPr="006B5D0D">
              <w:t>Публичный сервитут испрашивается на земельном участке с кадастровым номером 38:</w:t>
            </w:r>
            <w:r>
              <w:t>17</w:t>
            </w:r>
            <w:r w:rsidRPr="006B5D0D">
              <w:t>:</w:t>
            </w:r>
            <w:r>
              <w:t>010111</w:t>
            </w:r>
            <w:r w:rsidRPr="006B5D0D">
              <w:t>:</w:t>
            </w:r>
            <w:r w:rsidRPr="00357DFB">
              <w:t>15</w:t>
            </w:r>
            <w:r w:rsidRPr="006B5D0D">
              <w:t>:зу</w:t>
            </w:r>
            <w:r w:rsidRPr="00357DFB">
              <w:t>16</w:t>
            </w:r>
            <w:r w:rsidRPr="006B5D0D">
              <w:rPr>
                <w:shd w:val="clear" w:color="auto" w:fill="FFFFFF"/>
              </w:rPr>
              <w:t xml:space="preserve">, площадью </w:t>
            </w:r>
            <w:r>
              <w:rPr>
                <w:shd w:val="clear" w:color="auto" w:fill="FFFFFF"/>
                <w:lang w:val="en-US"/>
              </w:rPr>
              <w:t>4</w:t>
            </w:r>
            <w:r w:rsidRPr="006B5D0D">
              <w:t xml:space="preserve"> кв</w:t>
            </w:r>
            <w:proofErr w:type="gramStart"/>
            <w:r w:rsidRPr="006B5D0D">
              <w:t>.м</w:t>
            </w:r>
            <w:proofErr w:type="gramEnd"/>
          </w:p>
        </w:tc>
      </w:tr>
      <w:tr w:rsidR="00AE6234" w:rsidRPr="00A11CC8" w:rsidTr="00AE6234">
        <w:tc>
          <w:tcPr>
            <w:tcW w:w="9464" w:type="dxa"/>
            <w:gridSpan w:val="3"/>
            <w:shd w:val="clear" w:color="auto" w:fill="auto"/>
            <w:vAlign w:val="center"/>
          </w:tcPr>
          <w:p w:rsidR="00AE6234" w:rsidRPr="006B5D0D" w:rsidRDefault="00AE6234" w:rsidP="00126C1F"/>
        </w:tc>
      </w:tr>
      <w:tr w:rsidR="00AE6234" w:rsidRPr="00DB1D74" w:rsidTr="00AE6234">
        <w:tc>
          <w:tcPr>
            <w:tcW w:w="2802" w:type="dxa"/>
            <w:vMerge w:val="restart"/>
            <w:shd w:val="clear" w:color="auto" w:fill="auto"/>
            <w:vAlign w:val="center"/>
          </w:tcPr>
          <w:p w:rsidR="00AE6234" w:rsidRPr="00DB1D74" w:rsidRDefault="00AE6234" w:rsidP="00126C1F">
            <w:pPr>
              <w:jc w:val="center"/>
              <w:rPr>
                <w:color w:val="000000" w:themeColor="text1"/>
              </w:rPr>
            </w:pPr>
            <w:r w:rsidRPr="00DB1D74">
              <w:rPr>
                <w:color w:val="000000" w:themeColor="text1"/>
              </w:rPr>
              <w:t>Обозначение характерных точек границ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AE6234" w:rsidRPr="00DB1D74" w:rsidRDefault="00AE6234" w:rsidP="00126C1F">
            <w:pPr>
              <w:jc w:val="center"/>
              <w:rPr>
                <w:color w:val="000000" w:themeColor="text1"/>
                <w:lang w:val="en-US"/>
              </w:rPr>
            </w:pPr>
            <w:r w:rsidRPr="00DB1D74">
              <w:rPr>
                <w:color w:val="000000" w:themeColor="text1"/>
              </w:rPr>
              <w:t xml:space="preserve">Координаты, </w:t>
            </w:r>
            <w:proofErr w:type="gramStart"/>
            <w:r w:rsidRPr="00DB1D74">
              <w:rPr>
                <w:color w:val="000000" w:themeColor="text1"/>
              </w:rPr>
              <w:t>м</w:t>
            </w:r>
            <w:proofErr w:type="gramEnd"/>
          </w:p>
        </w:tc>
      </w:tr>
      <w:tr w:rsidR="00AE6234" w:rsidRPr="00DB1D74" w:rsidTr="00AE6234">
        <w:tc>
          <w:tcPr>
            <w:tcW w:w="2802" w:type="dxa"/>
            <w:vMerge/>
            <w:shd w:val="clear" w:color="auto" w:fill="auto"/>
            <w:vAlign w:val="center"/>
          </w:tcPr>
          <w:p w:rsidR="00AE6234" w:rsidRPr="00DB1D74" w:rsidRDefault="00AE6234" w:rsidP="00126C1F">
            <w:pPr>
              <w:jc w:val="center"/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AE6234" w:rsidRPr="00DB1D74" w:rsidRDefault="00AE6234" w:rsidP="00126C1F">
            <w:pPr>
              <w:jc w:val="center"/>
            </w:pPr>
            <w:r w:rsidRPr="00DB1D74">
              <w:rPr>
                <w:lang w:val="en-US"/>
              </w:rPr>
              <w:t>X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AE6234" w:rsidRPr="00DB1D74" w:rsidRDefault="00AE6234" w:rsidP="00126C1F">
            <w:pPr>
              <w:jc w:val="center"/>
              <w:rPr>
                <w:lang w:val="en-US"/>
              </w:rPr>
            </w:pPr>
            <w:r w:rsidRPr="00DB1D74">
              <w:rPr>
                <w:lang w:val="en-US"/>
              </w:rPr>
              <w:t>Y</w:t>
            </w:r>
          </w:p>
        </w:tc>
      </w:tr>
      <w:tr w:rsidR="00AE6234" w:rsidRPr="00DB1D74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1010008,50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3234809,50</w:t>
            </w:r>
          </w:p>
        </w:tc>
      </w:tr>
      <w:tr w:rsidR="00AE6234" w:rsidRPr="00DB1D74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1009998,70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3234808,53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lastRenderedPageBreak/>
              <w:t>3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1009999,25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3234802,94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1009981,64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3234779,84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5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1009942,74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3234764,11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6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1009932,40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3234791,82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7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1009927,31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3234856,76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8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1009914,96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3234873,41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9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1009913,14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3234898,59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10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1009873,37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3234898,29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11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1009840,43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3234953,17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12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1009837,00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3234951,11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13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1009871,10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3234894,27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14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1009909,44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3234894,53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15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1009911,05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3234871,95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16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1009923,41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3234855,28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17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1009925,81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3234824,70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18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1009908,40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3234831,33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19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1009906,97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3234827,59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20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1009926,16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3234820,28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21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1009928,28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3234793,24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22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1009919,46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3234792,08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23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1009919,98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3234788,11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24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1009929,10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3234789,32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25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1009938,95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3234762,84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26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1009921,58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3234758,12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27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1009922,63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3234754,26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28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1009942,34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3234759,63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29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1009984,11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3234776,52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30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1009997,69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3234794,32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31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1010022,29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3234743,65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32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1010019,17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3234715,49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33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1009988,34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3234702,40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34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1009990,09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3234677,54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35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1009948,87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3234672,43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36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1009951,78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3234690,25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37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1009947,83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3234690,90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38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1009944,75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3234672,07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39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1009890,01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3234670,50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40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1009863,53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3234667,02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41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1009858,26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3234680,48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42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1009854,53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3234679,02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43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1009860,96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3234662,64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44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1009890,23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3234666,50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45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1009946,71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3234668,13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46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1009989,61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3234673,45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47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1009986,32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3234659,49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48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1009990,21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3234658,57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49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1009994,23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3234675,61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50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1009992,54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3234699,82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51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1010022,88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3234712,74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52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1010025,81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3234739,10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53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1010035,92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3234726,88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54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1010128,79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3234740,20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lastRenderedPageBreak/>
              <w:t>55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1010160,94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3234576,87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56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1010131,22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3234565,58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57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1010132,64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3234561,84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58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1010165,53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3234574,38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59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1010131,99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3234744,70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60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1010100,37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3234740,16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61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1010084,78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3234752,88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62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1010082,25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3234749,78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63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1010094,99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3234739,39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64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1010037,58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3234731,16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 w:rsidRPr="00FE2605">
              <w:t>65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1010026,09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3234745,03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Pr="00FE2605" w:rsidRDefault="00AE6234" w:rsidP="00126C1F">
            <w:r>
              <w:t>66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1010000,85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3234796,98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Default="00AE6234" w:rsidP="00126C1F">
            <w:r>
              <w:t>67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1010002,52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3234800,69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Default="00AE6234" w:rsidP="00126C1F">
            <w:r>
              <w:t>68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1010009,30</w:t>
            </w:r>
          </w:p>
        </w:tc>
        <w:tc>
          <w:tcPr>
            <w:tcW w:w="2945" w:type="dxa"/>
            <w:shd w:val="clear" w:color="auto" w:fill="auto"/>
          </w:tcPr>
          <w:p w:rsidR="00AE6234" w:rsidRPr="004C003F" w:rsidRDefault="00AE6234" w:rsidP="00126C1F">
            <w:r w:rsidRPr="004C003F">
              <w:t>3234801,35</w:t>
            </w:r>
          </w:p>
        </w:tc>
      </w:tr>
      <w:tr w:rsidR="00AE6234" w:rsidRPr="00C86FD0" w:rsidTr="00AE6234">
        <w:tc>
          <w:tcPr>
            <w:tcW w:w="2802" w:type="dxa"/>
            <w:shd w:val="clear" w:color="auto" w:fill="auto"/>
          </w:tcPr>
          <w:p w:rsidR="00AE6234" w:rsidRDefault="00AE6234" w:rsidP="00126C1F">
            <w:r>
              <w:t>1</w:t>
            </w:r>
          </w:p>
        </w:tc>
        <w:tc>
          <w:tcPr>
            <w:tcW w:w="3717" w:type="dxa"/>
            <w:shd w:val="clear" w:color="auto" w:fill="auto"/>
          </w:tcPr>
          <w:p w:rsidR="00AE6234" w:rsidRPr="004C003F" w:rsidRDefault="00AE6234" w:rsidP="00126C1F">
            <w:r w:rsidRPr="004C003F">
              <w:t>1010008,50</w:t>
            </w:r>
          </w:p>
        </w:tc>
        <w:tc>
          <w:tcPr>
            <w:tcW w:w="2945" w:type="dxa"/>
            <w:shd w:val="clear" w:color="auto" w:fill="auto"/>
          </w:tcPr>
          <w:p w:rsidR="00AE6234" w:rsidRDefault="00AE6234" w:rsidP="00126C1F">
            <w:r w:rsidRPr="004C003F">
              <w:t>3234809,50</w:t>
            </w:r>
          </w:p>
        </w:tc>
      </w:tr>
    </w:tbl>
    <w:p w:rsidR="00AE6234" w:rsidRDefault="00AE6234" w:rsidP="00AE6234">
      <w:pPr>
        <w:jc w:val="center"/>
      </w:pPr>
    </w:p>
    <w:p w:rsidR="00AE6234" w:rsidRDefault="00AE6234" w:rsidP="00AE6234"/>
    <w:p w:rsidR="00BC1008" w:rsidRPr="00BC1008" w:rsidRDefault="00BC1008" w:rsidP="00BC1008">
      <w:pPr>
        <w:rPr>
          <w:sz w:val="20"/>
          <w:szCs w:val="20"/>
        </w:rPr>
      </w:pPr>
    </w:p>
    <w:p w:rsidR="00BC1008" w:rsidRPr="00BC1008" w:rsidRDefault="00BC1008" w:rsidP="00BC1008">
      <w:pPr>
        <w:rPr>
          <w:sz w:val="20"/>
          <w:szCs w:val="20"/>
        </w:rPr>
      </w:pPr>
    </w:p>
    <w:p w:rsidR="00BC1008" w:rsidRPr="00BC1008" w:rsidRDefault="00495C52" w:rsidP="00BC100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_x0000_s1055" style="position:absolute;margin-left:-74.15pt;margin-top:-16.6pt;width:567.45pt;height:786.75pt;z-index:251658240" filled="f" strokeweight="3pt">
            <v:stroke linestyle="thinThin"/>
          </v:rect>
        </w:pict>
      </w:r>
      <w:r w:rsidR="00AE6234" w:rsidRPr="00AE6234">
        <w:rPr>
          <w:noProof/>
          <w:sz w:val="20"/>
          <w:szCs w:val="20"/>
        </w:rPr>
        <w:drawing>
          <wp:inline distT="0" distB="0" distL="0" distR="0">
            <wp:extent cx="5940425" cy="8225203"/>
            <wp:effectExtent l="19050" t="0" r="317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5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008" w:rsidRPr="00BC1008" w:rsidRDefault="00BC1008" w:rsidP="00BC1008">
      <w:pPr>
        <w:rPr>
          <w:sz w:val="20"/>
          <w:szCs w:val="20"/>
        </w:rPr>
      </w:pPr>
    </w:p>
    <w:p w:rsidR="00BC1008" w:rsidRPr="00BC1008" w:rsidRDefault="00BC1008" w:rsidP="00BC1008">
      <w:pPr>
        <w:rPr>
          <w:sz w:val="20"/>
          <w:szCs w:val="20"/>
        </w:rPr>
      </w:pPr>
    </w:p>
    <w:p w:rsidR="00BC1008" w:rsidRPr="00BC1008" w:rsidRDefault="00BC1008" w:rsidP="00BC1008">
      <w:pPr>
        <w:rPr>
          <w:sz w:val="20"/>
          <w:szCs w:val="20"/>
        </w:rPr>
      </w:pPr>
    </w:p>
    <w:p w:rsidR="00BC1008" w:rsidRPr="00BC1008" w:rsidRDefault="00BC1008" w:rsidP="00BC1008">
      <w:pPr>
        <w:rPr>
          <w:sz w:val="20"/>
          <w:szCs w:val="20"/>
        </w:rPr>
      </w:pPr>
    </w:p>
    <w:p w:rsidR="00BC1008" w:rsidRPr="00BC1008" w:rsidRDefault="00BC1008" w:rsidP="00BC1008">
      <w:pPr>
        <w:rPr>
          <w:sz w:val="20"/>
          <w:szCs w:val="20"/>
        </w:rPr>
      </w:pPr>
    </w:p>
    <w:p w:rsidR="00BC1008" w:rsidRPr="00BC1008" w:rsidRDefault="00BC1008" w:rsidP="00BC1008">
      <w:pPr>
        <w:rPr>
          <w:sz w:val="20"/>
          <w:szCs w:val="20"/>
        </w:rPr>
      </w:pPr>
    </w:p>
    <w:p w:rsidR="00BC1008" w:rsidRPr="00BC1008" w:rsidRDefault="00BC1008" w:rsidP="00BC1008">
      <w:pPr>
        <w:rPr>
          <w:sz w:val="20"/>
          <w:szCs w:val="20"/>
        </w:rPr>
      </w:pPr>
    </w:p>
    <w:p w:rsidR="00BC1008" w:rsidRDefault="00BC1008" w:rsidP="00BC1008">
      <w:pPr>
        <w:rPr>
          <w:sz w:val="20"/>
          <w:szCs w:val="20"/>
        </w:rPr>
      </w:pPr>
    </w:p>
    <w:sectPr w:rsidR="00BC1008" w:rsidSect="009E45C0">
      <w:pgSz w:w="11906" w:h="16838"/>
      <w:pgMar w:top="709" w:right="850" w:bottom="1134" w:left="1701" w:header="0" w:footer="0" w:gutter="0"/>
      <w:cols w:space="720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EA2" w:rsidRDefault="00797EA2" w:rsidP="00DF7233">
      <w:r>
        <w:separator/>
      </w:r>
    </w:p>
  </w:endnote>
  <w:endnote w:type="continuationSeparator" w:id="0">
    <w:p w:rsidR="00797EA2" w:rsidRDefault="00797EA2" w:rsidP="00DF7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EA2" w:rsidRDefault="00797EA2" w:rsidP="00DF7233">
      <w:r>
        <w:separator/>
      </w:r>
    </w:p>
  </w:footnote>
  <w:footnote w:type="continuationSeparator" w:id="0">
    <w:p w:rsidR="00797EA2" w:rsidRDefault="00797EA2" w:rsidP="00DF7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5C0"/>
    <w:rsid w:val="00026590"/>
    <w:rsid w:val="00061500"/>
    <w:rsid w:val="00122443"/>
    <w:rsid w:val="00131C55"/>
    <w:rsid w:val="001E0416"/>
    <w:rsid w:val="0020187C"/>
    <w:rsid w:val="00236725"/>
    <w:rsid w:val="002C100D"/>
    <w:rsid w:val="0038115B"/>
    <w:rsid w:val="004761A2"/>
    <w:rsid w:val="00495C52"/>
    <w:rsid w:val="004C6069"/>
    <w:rsid w:val="004D1BDB"/>
    <w:rsid w:val="00500D08"/>
    <w:rsid w:val="005233D3"/>
    <w:rsid w:val="00555069"/>
    <w:rsid w:val="0058137A"/>
    <w:rsid w:val="005856BB"/>
    <w:rsid w:val="005F7056"/>
    <w:rsid w:val="00647A06"/>
    <w:rsid w:val="006B7EBF"/>
    <w:rsid w:val="006C2E9A"/>
    <w:rsid w:val="006E580D"/>
    <w:rsid w:val="00740198"/>
    <w:rsid w:val="00797EA2"/>
    <w:rsid w:val="007D3F4D"/>
    <w:rsid w:val="007E18C7"/>
    <w:rsid w:val="00811A33"/>
    <w:rsid w:val="00811F11"/>
    <w:rsid w:val="008C534A"/>
    <w:rsid w:val="008E50F5"/>
    <w:rsid w:val="00900C02"/>
    <w:rsid w:val="009126BD"/>
    <w:rsid w:val="00976C63"/>
    <w:rsid w:val="00982F1B"/>
    <w:rsid w:val="009B79D5"/>
    <w:rsid w:val="009D3461"/>
    <w:rsid w:val="009E2E11"/>
    <w:rsid w:val="009E45C0"/>
    <w:rsid w:val="00A16165"/>
    <w:rsid w:val="00A16FA9"/>
    <w:rsid w:val="00A45904"/>
    <w:rsid w:val="00A713EB"/>
    <w:rsid w:val="00AE6234"/>
    <w:rsid w:val="00B7152D"/>
    <w:rsid w:val="00BB4AB3"/>
    <w:rsid w:val="00BC1008"/>
    <w:rsid w:val="00BF4D1F"/>
    <w:rsid w:val="00C32ED8"/>
    <w:rsid w:val="00C42073"/>
    <w:rsid w:val="00C56A15"/>
    <w:rsid w:val="00C741EE"/>
    <w:rsid w:val="00C91AA8"/>
    <w:rsid w:val="00CA1801"/>
    <w:rsid w:val="00DD0501"/>
    <w:rsid w:val="00DF2F51"/>
    <w:rsid w:val="00DF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9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FD539E"/>
    <w:pPr>
      <w:keepNext/>
      <w:outlineLvl w:val="0"/>
    </w:pPr>
    <w:rPr>
      <w:b/>
      <w:sz w:val="28"/>
      <w:szCs w:val="20"/>
    </w:rPr>
  </w:style>
  <w:style w:type="paragraph" w:customStyle="1" w:styleId="Heading2">
    <w:name w:val="Heading 2"/>
    <w:basedOn w:val="a"/>
    <w:qFormat/>
    <w:rsid w:val="00FD539E"/>
    <w:pPr>
      <w:keepNext/>
      <w:outlineLvl w:val="1"/>
    </w:pPr>
    <w:rPr>
      <w:szCs w:val="20"/>
    </w:rPr>
  </w:style>
  <w:style w:type="paragraph" w:customStyle="1" w:styleId="Heading8">
    <w:name w:val="Heading 8"/>
    <w:basedOn w:val="a"/>
    <w:qFormat/>
    <w:rsid w:val="00FD539E"/>
    <w:pPr>
      <w:keepNext/>
      <w:jc w:val="center"/>
      <w:outlineLvl w:val="7"/>
    </w:pPr>
    <w:rPr>
      <w:b/>
      <w:szCs w:val="20"/>
    </w:rPr>
  </w:style>
  <w:style w:type="character" w:customStyle="1" w:styleId="1">
    <w:name w:val="Гиперссылка1"/>
    <w:basedOn w:val="a0"/>
    <w:uiPriority w:val="99"/>
    <w:unhideWhenUsed/>
    <w:rsid w:val="00B9265D"/>
    <w:rPr>
      <w:color w:val="0000FF"/>
      <w:u w:val="single"/>
    </w:rPr>
  </w:style>
  <w:style w:type="character" w:customStyle="1" w:styleId="a3">
    <w:name w:val="Символ нумерации"/>
    <w:qFormat/>
    <w:rsid w:val="00BD7B4A"/>
  </w:style>
  <w:style w:type="character" w:customStyle="1" w:styleId="a4">
    <w:name w:val="Текст выноски Знак"/>
    <w:basedOn w:val="a0"/>
    <w:uiPriority w:val="99"/>
    <w:semiHidden/>
    <w:qFormat/>
    <w:rsid w:val="00DE6D0F"/>
    <w:rPr>
      <w:rFonts w:ascii="Tahoma" w:hAnsi="Tahoma" w:cs="Tahoma"/>
      <w:color w:val="000000"/>
      <w:sz w:val="16"/>
      <w:szCs w:val="16"/>
    </w:rPr>
  </w:style>
  <w:style w:type="character" w:customStyle="1" w:styleId="10">
    <w:name w:val="Просмотренная гиперссылка1"/>
    <w:rsid w:val="00CF3330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rsid w:val="00BD7B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BD7B4A"/>
    <w:pPr>
      <w:spacing w:after="140" w:line="288" w:lineRule="auto"/>
    </w:pPr>
  </w:style>
  <w:style w:type="paragraph" w:styleId="a7">
    <w:name w:val="List"/>
    <w:basedOn w:val="a6"/>
    <w:rsid w:val="00BD7B4A"/>
    <w:rPr>
      <w:rFonts w:cs="Mangal"/>
    </w:rPr>
  </w:style>
  <w:style w:type="paragraph" w:customStyle="1" w:styleId="Caption">
    <w:name w:val="Caption"/>
    <w:basedOn w:val="a"/>
    <w:qFormat/>
    <w:rsid w:val="00BD7B4A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BD7B4A"/>
    <w:pPr>
      <w:suppressLineNumbers/>
    </w:pPr>
    <w:rPr>
      <w:rFonts w:cs="Mangal"/>
    </w:rPr>
  </w:style>
  <w:style w:type="paragraph" w:customStyle="1" w:styleId="a9">
    <w:name w:val="Колонтитул"/>
    <w:basedOn w:val="a"/>
    <w:qFormat/>
    <w:rsid w:val="009E45C0"/>
  </w:style>
  <w:style w:type="paragraph" w:customStyle="1" w:styleId="Header">
    <w:name w:val="Header"/>
    <w:basedOn w:val="a"/>
    <w:rsid w:val="00FD539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No Spacing"/>
    <w:uiPriority w:val="1"/>
    <w:qFormat/>
    <w:rsid w:val="00BD7B4A"/>
    <w:pPr>
      <w:widowControl w:val="0"/>
    </w:pPr>
    <w:rPr>
      <w:rFonts w:eastAsia="SimSun"/>
      <w:color w:val="000000"/>
      <w:sz w:val="24"/>
      <w:lang w:eastAsia="zh-CN"/>
    </w:rPr>
  </w:style>
  <w:style w:type="paragraph" w:styleId="ab">
    <w:name w:val="List Paragraph"/>
    <w:basedOn w:val="a"/>
    <w:qFormat/>
    <w:rsid w:val="00BD7B4A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DE6D0F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9E45C0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9E45C0"/>
    <w:pPr>
      <w:jc w:val="center"/>
    </w:pPr>
    <w:rPr>
      <w:b/>
      <w:bCs/>
    </w:rPr>
  </w:style>
  <w:style w:type="table" w:styleId="af">
    <w:name w:val="Table Grid"/>
    <w:basedOn w:val="a1"/>
    <w:uiPriority w:val="59"/>
    <w:rsid w:val="00B9265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740198"/>
    <w:pPr>
      <w:suppressAutoHyphens w:val="0"/>
    </w:pPr>
    <w:rPr>
      <w:sz w:val="24"/>
    </w:rPr>
  </w:style>
  <w:style w:type="paragraph" w:customStyle="1" w:styleId="2">
    <w:name w:val="Обычный2"/>
    <w:rsid w:val="00C32ED8"/>
    <w:pPr>
      <w:suppressAutoHyphens w:val="0"/>
    </w:pPr>
    <w:rPr>
      <w:sz w:val="24"/>
    </w:rPr>
  </w:style>
  <w:style w:type="paragraph" w:customStyle="1" w:styleId="3">
    <w:name w:val="Обычный3"/>
    <w:rsid w:val="00C32ED8"/>
    <w:pPr>
      <w:suppressAutoHyphens w:val="0"/>
    </w:pPr>
    <w:rPr>
      <w:sz w:val="24"/>
    </w:rPr>
  </w:style>
  <w:style w:type="paragraph" w:styleId="af0">
    <w:name w:val="header"/>
    <w:basedOn w:val="a"/>
    <w:link w:val="af1"/>
    <w:uiPriority w:val="99"/>
    <w:semiHidden/>
    <w:unhideWhenUsed/>
    <w:rsid w:val="00DF723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F7233"/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DF72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DF7233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5DE81-BCC4-48EE-B404-1FE1E355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STOSCOMP</dc:creator>
  <cp:lastModifiedBy>User</cp:lastModifiedBy>
  <cp:revision>33</cp:revision>
  <cp:lastPrinted>2025-06-04T08:22:00Z</cp:lastPrinted>
  <dcterms:created xsi:type="dcterms:W3CDTF">2024-11-28T03:34:00Z</dcterms:created>
  <dcterms:modified xsi:type="dcterms:W3CDTF">2026-05-22T01:42:00Z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