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b/>
          <w:b/>
          <w:caps/>
          <w:spacing w:val="20"/>
          <w:sz w:val="24"/>
          <w:szCs w:val="24"/>
        </w:rPr>
      </w:pPr>
      <w:r>
        <w:rPr>
          <w:b/>
          <w:caps/>
          <w:spacing w:val="20"/>
          <w:sz w:val="24"/>
          <w:szCs w:val="24"/>
        </w:rPr>
      </w:r>
    </w:p>
    <w:p>
      <w:pPr>
        <w:pStyle w:val="Normal"/>
        <w:spacing w:lineRule="auto" w:line="276"/>
        <w:jc w:val="center"/>
        <w:rPr>
          <w:b/>
          <w:b/>
          <w:caps/>
          <w:spacing w:val="20"/>
          <w:sz w:val="24"/>
          <w:szCs w:val="24"/>
        </w:rPr>
      </w:pPr>
      <w:r>
        <w:rPr>
          <w:b/>
          <w:caps/>
          <w:spacing w:val="20"/>
          <w:sz w:val="24"/>
          <w:szCs w:val="24"/>
        </w:rPr>
      </w:r>
    </w:p>
    <w:p>
      <w:pPr>
        <w:pStyle w:val="Normal"/>
        <w:spacing w:lineRule="auto" w:line="276"/>
        <w:jc w:val="center"/>
        <w:rPr>
          <w:b/>
          <w:b/>
          <w:caps/>
          <w:spacing w:val="20"/>
          <w:sz w:val="24"/>
          <w:szCs w:val="24"/>
        </w:rPr>
      </w:pPr>
      <w:r>
        <w:rPr>
          <w:b/>
          <w:caps/>
          <w:spacing w:val="20"/>
          <w:sz w:val="24"/>
          <w:szCs w:val="24"/>
        </w:rPr>
      </w:r>
    </w:p>
    <w:p>
      <w:pPr>
        <w:pStyle w:val="Normal"/>
        <w:jc w:val="center"/>
        <w:rPr>
          <w:sz w:val="24"/>
          <w:szCs w:val="24"/>
        </w:rPr>
      </w:pPr>
      <w:r>
        <w:rPr>
          <w:sz w:val="24"/>
          <w:szCs w:val="24"/>
        </w:rPr>
        <w:t>Р О С С И Й С К А Я   Ф Е Д Е Р А Ц И Я</w:t>
      </w:r>
    </w:p>
    <w:p>
      <w:pPr>
        <w:pStyle w:val="Normal"/>
        <w:jc w:val="center"/>
        <w:rPr>
          <w:sz w:val="24"/>
          <w:szCs w:val="24"/>
        </w:rPr>
      </w:pPr>
      <w:r>
        <w:rPr>
          <w:sz w:val="24"/>
          <w:szCs w:val="24"/>
        </w:rPr>
        <w:t>ИРКУТСКАЯ ОБЛАСТЬ</w:t>
      </w:r>
    </w:p>
    <w:p>
      <w:pPr>
        <w:pStyle w:val="Normal"/>
        <w:jc w:val="center"/>
        <w:rPr>
          <w:sz w:val="24"/>
          <w:szCs w:val="24"/>
        </w:rPr>
      </w:pPr>
      <w:r>
        <w:rPr>
          <w:sz w:val="24"/>
          <w:szCs w:val="24"/>
        </w:rPr>
        <w:t>АДМИНИСТРАЦИЯ  МУНИЦИПАЛЬНОГО ОБРАЗОВАНИЯ</w:t>
      </w:r>
    </w:p>
    <w:p>
      <w:pPr>
        <w:pStyle w:val="Normal"/>
        <w:jc w:val="center"/>
        <w:rPr>
          <w:sz w:val="24"/>
          <w:szCs w:val="24"/>
        </w:rPr>
      </w:pPr>
      <w:r>
        <w:rPr>
          <w:sz w:val="24"/>
          <w:szCs w:val="24"/>
        </w:rPr>
        <w:t>«УСТЬ-ИЛИМСКИЙ   РАЙОН»</w:t>
      </w:r>
    </w:p>
    <w:p>
      <w:pPr>
        <w:pStyle w:val="Normal"/>
        <w:rPr>
          <w:sz w:val="24"/>
          <w:szCs w:val="24"/>
        </w:rPr>
      </w:pPr>
      <w:r>
        <w:rPr>
          <w:sz w:val="24"/>
          <w:szCs w:val="24"/>
        </w:rPr>
      </w:r>
    </w:p>
    <w:p>
      <w:pPr>
        <w:pStyle w:val="Normal"/>
        <w:rPr>
          <w:sz w:val="24"/>
          <w:szCs w:val="24"/>
        </w:rPr>
      </w:pPr>
      <w:r>
        <w:rPr>
          <w:sz w:val="24"/>
          <w:szCs w:val="24"/>
        </w:rPr>
      </w:r>
    </w:p>
    <w:p>
      <w:pPr>
        <w:pStyle w:val="Normal"/>
        <w:jc w:val="center"/>
        <w:rPr>
          <w:sz w:val="24"/>
          <w:szCs w:val="24"/>
        </w:rPr>
      </w:pPr>
      <w:r>
        <w:rPr>
          <w:sz w:val="24"/>
          <w:szCs w:val="24"/>
        </w:rPr>
        <w:t>КОМИТЕТ ПО УПРАВЛЕНИЮ ИМУЩЕСТВОМ</w:t>
      </w:r>
    </w:p>
    <w:p>
      <w:pPr>
        <w:pStyle w:val="Normal"/>
        <w:jc w:val="center"/>
        <w:rPr>
          <w:sz w:val="24"/>
          <w:szCs w:val="24"/>
        </w:rPr>
      </w:pPr>
      <w:r>
        <w:rPr>
          <w:sz w:val="24"/>
          <w:szCs w:val="24"/>
        </w:rPr>
      </w:r>
    </w:p>
    <w:p>
      <w:pPr>
        <w:pStyle w:val="Normal"/>
        <w:rPr>
          <w:sz w:val="24"/>
          <w:szCs w:val="24"/>
        </w:rPr>
      </w:pPr>
      <w:r>
        <w:rPr>
          <w:sz w:val="24"/>
          <w:szCs w:val="24"/>
        </w:rPr>
      </w:r>
    </w:p>
    <w:p>
      <w:pPr>
        <w:pStyle w:val="1"/>
        <w:numPr>
          <w:ilvl w:val="0"/>
          <w:numId w:val="2"/>
        </w:numPr>
        <w:rPr>
          <w:szCs w:val="24"/>
        </w:rPr>
      </w:pPr>
      <w:r>
        <w:rPr>
          <w:b w:val="false"/>
          <w:szCs w:val="24"/>
        </w:rPr>
        <w:t>РАСПОРЯЖЕНИЕ</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09.02.2022                                                                                                                     № 32</w:t>
      </w:r>
    </w:p>
    <w:p>
      <w:pPr>
        <w:pStyle w:val="Normal"/>
        <w:jc w:val="center"/>
        <w:rPr>
          <w:b/>
          <w:b/>
          <w:sz w:val="24"/>
          <w:szCs w:val="24"/>
        </w:rPr>
      </w:pPr>
      <w:r>
        <w:rPr>
          <w:sz w:val="24"/>
          <w:szCs w:val="24"/>
        </w:rPr>
        <w:t>г. Усть-Илимск</w:t>
      </w:r>
    </w:p>
    <w:p>
      <w:pPr>
        <w:pStyle w:val="Normal"/>
        <w:jc w:val="center"/>
        <w:rPr>
          <w:sz w:val="24"/>
          <w:szCs w:val="24"/>
        </w:rPr>
      </w:pPr>
      <w:r>
        <w:rPr>
          <w:sz w:val="24"/>
          <w:szCs w:val="24"/>
        </w:rPr>
      </w:r>
    </w:p>
    <w:p>
      <w:pPr>
        <w:pStyle w:val="Normal"/>
        <w:rPr>
          <w:sz w:val="24"/>
          <w:szCs w:val="24"/>
        </w:rPr>
      </w:pPr>
      <w:r>
        <w:rPr>
          <w:sz w:val="24"/>
          <w:szCs w:val="24"/>
        </w:rPr>
        <w:t xml:space="preserve">Об утверждении доклада о результатах </w:t>
      </w:r>
    </w:p>
    <w:p>
      <w:pPr>
        <w:pStyle w:val="Normal"/>
        <w:rPr>
          <w:sz w:val="24"/>
          <w:szCs w:val="24"/>
        </w:rPr>
      </w:pPr>
      <w:r>
        <w:rPr>
          <w:sz w:val="24"/>
          <w:szCs w:val="24"/>
        </w:rPr>
        <w:t xml:space="preserve">обобщения правоприменительной практики </w:t>
      </w:r>
    </w:p>
    <w:p>
      <w:pPr>
        <w:pStyle w:val="Normal"/>
        <w:rPr>
          <w:sz w:val="24"/>
          <w:szCs w:val="24"/>
        </w:rPr>
      </w:pPr>
      <w:r>
        <w:rPr>
          <w:sz w:val="24"/>
          <w:szCs w:val="24"/>
        </w:rPr>
        <w:t xml:space="preserve">при осуществлении земельного контроля в </w:t>
      </w:r>
    </w:p>
    <w:p>
      <w:pPr>
        <w:pStyle w:val="Normal"/>
        <w:jc w:val="both"/>
        <w:rPr>
          <w:sz w:val="24"/>
          <w:szCs w:val="24"/>
        </w:rPr>
      </w:pPr>
      <w:r>
        <w:rPr>
          <w:sz w:val="24"/>
          <w:szCs w:val="24"/>
        </w:rPr>
        <w:t xml:space="preserve">муниципальном образовании </w:t>
      </w:r>
    </w:p>
    <w:p>
      <w:pPr>
        <w:pStyle w:val="Normal"/>
        <w:jc w:val="both"/>
        <w:rPr>
          <w:rFonts w:eastAsia="Calibri" w:eastAsiaTheme="minorHAnsi"/>
          <w:sz w:val="24"/>
          <w:szCs w:val="24"/>
          <w:lang w:eastAsia="en-US"/>
        </w:rPr>
      </w:pPr>
      <w:r>
        <w:rPr>
          <w:sz w:val="24"/>
          <w:szCs w:val="24"/>
        </w:rPr>
        <w:t>«Усть-Илимский район» за 2021 год</w:t>
      </w:r>
    </w:p>
    <w:p>
      <w:pPr>
        <w:pStyle w:val="Normal"/>
        <w:rPr>
          <w:sz w:val="24"/>
          <w:szCs w:val="24"/>
        </w:rPr>
      </w:pPr>
      <w:r>
        <w:rPr>
          <w:sz w:val="24"/>
          <w:szCs w:val="24"/>
        </w:rPr>
      </w:r>
    </w:p>
    <w:p>
      <w:pPr>
        <w:pStyle w:val="ListParagraph"/>
        <w:tabs>
          <w:tab w:val="left" w:pos="993" w:leader="none"/>
        </w:tabs>
        <w:ind w:left="1068" w:hanging="0"/>
        <w:rPr>
          <w:b/>
          <w:b/>
          <w:bCs/>
          <w:sz w:val="24"/>
          <w:szCs w:val="24"/>
        </w:rPr>
      </w:pPr>
      <w:r>
        <w:rPr>
          <w:b/>
          <w:bCs/>
          <w:sz w:val="24"/>
          <w:szCs w:val="24"/>
        </w:rPr>
      </w:r>
    </w:p>
    <w:p>
      <w:pPr>
        <w:pStyle w:val="Normal"/>
        <w:spacing w:lineRule="auto" w:line="276"/>
        <w:ind w:firstLine="708"/>
        <w:jc w:val="both"/>
        <w:rPr>
          <w:sz w:val="24"/>
          <w:szCs w:val="24"/>
        </w:rPr>
      </w:pPr>
      <w:r>
        <w:rPr>
          <w:sz w:val="24"/>
          <w:szCs w:val="24"/>
        </w:rPr>
        <w:t>В соответствии со статьей 47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w:t>
      </w:r>
      <w:r>
        <w:rPr>
          <w:rFonts w:eastAsia="Calibri" w:eastAsiaTheme="minorHAnsi"/>
          <w:sz w:val="24"/>
          <w:szCs w:val="24"/>
          <w:lang w:eastAsia="en-US"/>
        </w:rPr>
        <w:t xml:space="preserve">, </w:t>
      </w:r>
      <w:r>
        <w:rPr>
          <w:sz w:val="24"/>
          <w:szCs w:val="24"/>
        </w:rPr>
        <w:t xml:space="preserve">решением Думы муниципального образования «Усть-Илимский район» от 30.12.2021 № 11/11 «Об утверждении Положения о муниципальном земельном контроле в муниципальном образовании «Усть-Илимский район»,  </w:t>
      </w:r>
      <w:r>
        <w:rPr>
          <w:rFonts w:eastAsia="Calibri" w:eastAsiaTheme="minorHAnsi"/>
          <w:sz w:val="24"/>
          <w:szCs w:val="24"/>
          <w:lang w:eastAsia="en-US"/>
        </w:rPr>
        <w:t>Положением  о Комитете по управлению имуществом администрации муниципального образования «Усть-Илимский район», утвержденного решением Думы муниципального образования «Усть-Илимский район» от 30.03.2017 №19/3</w:t>
      </w:r>
      <w:r>
        <w:rPr>
          <w:sz w:val="24"/>
          <w:szCs w:val="24"/>
        </w:rPr>
        <w:t>,</w:t>
      </w:r>
    </w:p>
    <w:p>
      <w:pPr>
        <w:pStyle w:val="Normal"/>
        <w:tabs>
          <w:tab w:val="left" w:pos="993" w:leader="none"/>
        </w:tabs>
        <w:rPr>
          <w:b/>
          <w:b/>
          <w:sz w:val="24"/>
          <w:szCs w:val="24"/>
        </w:rPr>
      </w:pPr>
      <w:r>
        <w:rPr>
          <w:b/>
          <w:sz w:val="24"/>
          <w:szCs w:val="24"/>
        </w:rPr>
      </w:r>
    </w:p>
    <w:p>
      <w:pPr>
        <w:pStyle w:val="ListParagraph"/>
        <w:numPr>
          <w:ilvl w:val="0"/>
          <w:numId w:val="3"/>
        </w:numPr>
        <w:ind w:left="0" w:firstLine="708"/>
        <w:jc w:val="both"/>
        <w:rPr>
          <w:sz w:val="24"/>
          <w:szCs w:val="24"/>
        </w:rPr>
      </w:pPr>
      <w:r>
        <w:rPr>
          <w:sz w:val="24"/>
          <w:szCs w:val="24"/>
          <w:lang w:eastAsia="fa-IR" w:bidi="fa-IR"/>
        </w:rPr>
        <w:t xml:space="preserve">Утвердить </w:t>
      </w:r>
      <w:r>
        <w:rPr>
          <w:sz w:val="24"/>
          <w:szCs w:val="24"/>
        </w:rPr>
        <w:t>доклад о результатах обобщения правоприменительной практики  при осуществлении земельного контроля в муниципальном образовании «Усть-Илимский район» за  2021 год согласно приложению.</w:t>
      </w:r>
    </w:p>
    <w:p>
      <w:pPr>
        <w:pStyle w:val="ListParagraph"/>
        <w:numPr>
          <w:ilvl w:val="0"/>
          <w:numId w:val="3"/>
        </w:numPr>
        <w:ind w:left="0" w:firstLine="708"/>
        <w:jc w:val="both"/>
        <w:rPr>
          <w:sz w:val="24"/>
          <w:szCs w:val="24"/>
        </w:rPr>
      </w:pPr>
      <w:r>
        <w:rPr>
          <w:sz w:val="24"/>
          <w:szCs w:val="24"/>
        </w:rPr>
        <w:t xml:space="preserve">Настоящее распоряжение разместить на официальном сайте </w:t>
      </w:r>
      <w:r>
        <w:rPr>
          <w:bCs/>
          <w:sz w:val="24"/>
          <w:szCs w:val="24"/>
        </w:rPr>
        <w:t xml:space="preserve"> </w:t>
      </w:r>
      <w:r>
        <w:rPr>
          <w:sz w:val="24"/>
          <w:szCs w:val="24"/>
        </w:rPr>
        <w:t>Администрации муниципального образования «Усть-Илимский район» в информационно-телекоммуникационной сети «Интернет».</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bCs/>
          <w:sz w:val="24"/>
          <w:szCs w:val="24"/>
        </w:rPr>
      </w:pPr>
      <w:r>
        <w:rPr>
          <w:bCs/>
          <w:sz w:val="24"/>
          <w:szCs w:val="24"/>
        </w:rPr>
        <w:t>Председатель Комитета по управлению</w:t>
      </w:r>
    </w:p>
    <w:p>
      <w:pPr>
        <w:pStyle w:val="Normal"/>
        <w:jc w:val="both"/>
        <w:rPr>
          <w:bCs/>
          <w:sz w:val="24"/>
          <w:szCs w:val="24"/>
        </w:rPr>
      </w:pPr>
      <w:r>
        <w:rPr>
          <w:bCs/>
          <w:sz w:val="24"/>
          <w:szCs w:val="24"/>
        </w:rPr>
        <w:t>имуществом администрации муниципального</w:t>
      </w:r>
    </w:p>
    <w:p>
      <w:pPr>
        <w:pStyle w:val="Normal"/>
        <w:jc w:val="both"/>
        <w:rPr>
          <w:sz w:val="24"/>
          <w:szCs w:val="24"/>
        </w:rPr>
      </w:pPr>
      <w:r>
        <w:rPr>
          <w:bCs/>
          <w:sz w:val="24"/>
          <w:szCs w:val="24"/>
        </w:rPr>
        <w:t xml:space="preserve">образования «Усть-Илимский район» </w:t>
        <w:tab/>
        <w:t xml:space="preserve">   </w:t>
        <w:tab/>
        <w:tab/>
        <w:t xml:space="preserve">                               А.С. Бубелова</w:t>
        <w:tab/>
      </w:r>
    </w:p>
    <w:p>
      <w:pPr>
        <w:pStyle w:val="Normal"/>
        <w:jc w:val="right"/>
        <w:rPr>
          <w:sz w:val="24"/>
          <w:szCs w:val="24"/>
        </w:rPr>
      </w:pPr>
      <w:r>
        <w:rPr>
          <w:sz w:val="24"/>
          <w:szCs w:val="24"/>
        </w:rPr>
      </w:r>
    </w:p>
    <w:p>
      <w:pPr>
        <w:pStyle w:val="Normal"/>
        <w:jc w:val="right"/>
        <w:rPr>
          <w:sz w:val="24"/>
          <w:szCs w:val="24"/>
        </w:rPr>
      </w:pPr>
      <w:r>
        <w:rPr>
          <w:sz w:val="24"/>
          <w:szCs w:val="24"/>
        </w:rPr>
      </w:r>
    </w:p>
    <w:p>
      <w:pPr>
        <w:pStyle w:val="Normal"/>
        <w:jc w:val="right"/>
        <w:rPr>
          <w:sz w:val="24"/>
          <w:szCs w:val="24"/>
        </w:rPr>
      </w:pPr>
      <w:r>
        <w:rPr>
          <w:sz w:val="24"/>
          <w:szCs w:val="24"/>
        </w:rPr>
        <w:t xml:space="preserve">Приложение </w:t>
      </w:r>
    </w:p>
    <w:p>
      <w:pPr>
        <w:pStyle w:val="Normal"/>
        <w:jc w:val="right"/>
        <w:rPr>
          <w:sz w:val="24"/>
          <w:szCs w:val="24"/>
        </w:rPr>
      </w:pPr>
      <w:r>
        <w:rPr>
          <w:sz w:val="24"/>
          <w:szCs w:val="24"/>
        </w:rPr>
        <w:t>к распоряжению Комитета по управлению</w:t>
      </w:r>
    </w:p>
    <w:p>
      <w:pPr>
        <w:pStyle w:val="Normal"/>
        <w:jc w:val="right"/>
        <w:rPr>
          <w:sz w:val="24"/>
          <w:szCs w:val="24"/>
        </w:rPr>
      </w:pPr>
      <w:r>
        <w:rPr>
          <w:sz w:val="24"/>
          <w:szCs w:val="24"/>
        </w:rPr>
        <w:t>имуществом  администрации</w:t>
      </w:r>
    </w:p>
    <w:p>
      <w:pPr>
        <w:pStyle w:val="Normal"/>
        <w:jc w:val="right"/>
        <w:rPr>
          <w:sz w:val="24"/>
          <w:szCs w:val="24"/>
        </w:rPr>
      </w:pPr>
      <w:r>
        <w:rPr>
          <w:sz w:val="24"/>
          <w:szCs w:val="24"/>
        </w:rPr>
        <w:t>муниципального образования</w:t>
      </w:r>
    </w:p>
    <w:p>
      <w:pPr>
        <w:pStyle w:val="Normal"/>
        <w:jc w:val="right"/>
        <w:rPr>
          <w:sz w:val="24"/>
          <w:szCs w:val="24"/>
        </w:rPr>
      </w:pPr>
      <w:r>
        <w:rPr>
          <w:sz w:val="24"/>
          <w:szCs w:val="24"/>
        </w:rPr>
        <w:t>«Усть-Илимский район»</w:t>
      </w:r>
    </w:p>
    <w:p>
      <w:pPr>
        <w:pStyle w:val="Normal"/>
        <w:jc w:val="right"/>
        <w:rPr>
          <w:sz w:val="24"/>
          <w:szCs w:val="24"/>
        </w:rPr>
      </w:pPr>
      <w:r>
        <w:rPr>
          <w:sz w:val="24"/>
          <w:szCs w:val="24"/>
        </w:rPr>
        <w:t>от 09.02.2022 № 32</w:t>
      </w:r>
    </w:p>
    <w:p>
      <w:pPr>
        <w:pStyle w:val="Normal"/>
        <w:rPr>
          <w:sz w:val="24"/>
          <w:szCs w:val="24"/>
        </w:rPr>
      </w:pPr>
      <w:r>
        <w:rPr>
          <w:sz w:val="24"/>
          <w:szCs w:val="24"/>
        </w:rPr>
      </w:r>
    </w:p>
    <w:p>
      <w:pPr>
        <w:pStyle w:val="ListParagraph"/>
        <w:ind w:left="0" w:hanging="0"/>
        <w:jc w:val="center"/>
        <w:rPr>
          <w:sz w:val="24"/>
          <w:szCs w:val="24"/>
        </w:rPr>
      </w:pPr>
      <w:r>
        <w:rPr>
          <w:sz w:val="24"/>
          <w:szCs w:val="24"/>
        </w:rPr>
        <w:t xml:space="preserve">Доклад </w:t>
      </w:r>
    </w:p>
    <w:p>
      <w:pPr>
        <w:pStyle w:val="ListParagraph"/>
        <w:ind w:left="0" w:hanging="0"/>
        <w:jc w:val="center"/>
        <w:rPr>
          <w:sz w:val="24"/>
          <w:szCs w:val="24"/>
        </w:rPr>
      </w:pPr>
      <w:r>
        <w:rPr>
          <w:sz w:val="24"/>
          <w:szCs w:val="24"/>
        </w:rPr>
        <w:t>о результатах обобщения правоприменительной практики</w:t>
      </w:r>
    </w:p>
    <w:p>
      <w:pPr>
        <w:pStyle w:val="Normal"/>
        <w:spacing w:lineRule="auto" w:line="276"/>
        <w:jc w:val="center"/>
        <w:rPr>
          <w:caps/>
          <w:spacing w:val="20"/>
          <w:sz w:val="24"/>
          <w:szCs w:val="24"/>
        </w:rPr>
      </w:pPr>
      <w:r>
        <w:rPr>
          <w:sz w:val="24"/>
          <w:szCs w:val="24"/>
        </w:rPr>
        <w:t>при осуществлении земельного контроля в муниципальном образовании «Усть-Илимский район» за  2021 год</w:t>
      </w:r>
    </w:p>
    <w:p>
      <w:pPr>
        <w:pStyle w:val="Normal"/>
        <w:shd w:val="clear" w:color="auto" w:fill="FFFFFF"/>
        <w:rPr>
          <w:sz w:val="24"/>
          <w:szCs w:val="24"/>
        </w:rPr>
      </w:pPr>
      <w:r>
        <w:rPr>
          <w:sz w:val="24"/>
          <w:szCs w:val="24"/>
        </w:rPr>
      </w:r>
    </w:p>
    <w:p>
      <w:pPr>
        <w:pStyle w:val="Normal"/>
        <w:ind w:firstLine="708"/>
        <w:jc w:val="both"/>
        <w:rPr>
          <w:sz w:val="24"/>
          <w:szCs w:val="24"/>
        </w:rPr>
      </w:pPr>
      <w:r>
        <w:rPr>
          <w:sz w:val="24"/>
          <w:szCs w:val="24"/>
        </w:rPr>
        <w:t>Муниципальный земельный контроль в муниципальном образовании «Усть-Илимский район» осуществляется Комитетом по управлению имуществом администрации муниципального образования «Усть-Илимский район». Функции по организации и проведению плановых и внеплановых проверок, обследованию земельных участков, координации действий должностных лиц в рамках муниципального земельного контроля осуществляет Отдел земельных отношений Комитета по управлению имуществом администрации муниципального образования «Усть-Илимский район» (далее – Отдел земельных отношений).</w:t>
      </w:r>
    </w:p>
    <w:p>
      <w:pPr>
        <w:pStyle w:val="Normal"/>
        <w:ind w:firstLine="708"/>
        <w:jc w:val="both"/>
        <w:rPr>
          <w:rFonts w:eastAsia="Calibri" w:eastAsiaTheme="minorHAnsi"/>
          <w:sz w:val="24"/>
          <w:szCs w:val="24"/>
          <w:lang w:eastAsia="en-US"/>
        </w:rPr>
      </w:pPr>
      <w:r>
        <w:rPr>
          <w:rFonts w:eastAsia="Calibri" w:eastAsiaTheme="minorHAnsi"/>
          <w:sz w:val="24"/>
          <w:szCs w:val="24"/>
          <w:lang w:eastAsia="en-US"/>
        </w:rPr>
        <w:t>Обобщение  правоприменительной практики проводится в соответствии со ст. 47 Федерального закона от 31.07.2020 № 248-ФЗ «О государственном контроле (надзоре) и муниципальном контроле в Российской Федерации».</w:t>
      </w:r>
    </w:p>
    <w:p>
      <w:pPr>
        <w:pStyle w:val="Normal"/>
        <w:ind w:firstLine="708"/>
        <w:jc w:val="both"/>
        <w:rPr>
          <w:sz w:val="24"/>
          <w:szCs w:val="24"/>
        </w:rPr>
      </w:pPr>
      <w:r>
        <w:rPr>
          <w:rFonts w:eastAsia="Calibri" w:eastAsiaTheme="minorHAnsi"/>
          <w:sz w:val="24"/>
          <w:szCs w:val="24"/>
          <w:lang w:eastAsia="en-US"/>
        </w:rPr>
        <w:t xml:space="preserve"> </w:t>
      </w:r>
      <w:r>
        <w:rPr>
          <w:rFonts w:eastAsia="Calibri" w:eastAsiaTheme="minorHAnsi"/>
          <w:sz w:val="24"/>
          <w:szCs w:val="24"/>
          <w:lang w:eastAsia="en-US"/>
        </w:rPr>
        <w:t>За   2021 год</w:t>
      </w:r>
      <w:r>
        <w:rPr>
          <w:sz w:val="24"/>
          <w:szCs w:val="24"/>
        </w:rPr>
        <w:t xml:space="preserve"> </w:t>
      </w:r>
      <w:r>
        <w:rPr>
          <w:rFonts w:eastAsia="Calibri" w:eastAsiaTheme="minorHAnsi"/>
          <w:sz w:val="24"/>
          <w:szCs w:val="24"/>
          <w:lang w:eastAsia="en-US"/>
        </w:rPr>
        <w:t xml:space="preserve">Отделом земельных отношений в </w:t>
      </w:r>
      <w:r>
        <w:rPr>
          <w:sz w:val="24"/>
          <w:szCs w:val="24"/>
        </w:rPr>
        <w:t>рамках муниципального земельного контроля осуществлялись следующие мероприятия:</w:t>
      </w:r>
    </w:p>
    <w:tbl>
      <w:tblPr>
        <w:tblStyle w:val="a7"/>
        <w:tblW w:w="9571" w:type="dxa"/>
        <w:jc w:val="left"/>
        <w:tblInd w:w="0" w:type="dxa"/>
        <w:tblCellMar>
          <w:top w:w="0" w:type="dxa"/>
          <w:left w:w="108" w:type="dxa"/>
          <w:bottom w:w="0" w:type="dxa"/>
          <w:right w:w="108" w:type="dxa"/>
        </w:tblCellMar>
        <w:tblLook w:val="04a0"/>
      </w:tblPr>
      <w:tblGrid>
        <w:gridCol w:w="534"/>
        <w:gridCol w:w="5846"/>
        <w:gridCol w:w="3191"/>
      </w:tblGrid>
      <w:tr>
        <w:trPr/>
        <w:tc>
          <w:tcPr>
            <w:tcW w:w="534" w:type="dxa"/>
            <w:tcBorders/>
            <w:shd w:fill="auto" w:val="clear"/>
            <w:tcMar>
              <w:left w:w="108" w:type="dxa"/>
            </w:tcMar>
          </w:tcPr>
          <w:p>
            <w:pPr>
              <w:pStyle w:val="Normal"/>
              <w:spacing w:lineRule="auto" w:line="240" w:before="0" w:after="0"/>
              <w:jc w:val="both"/>
              <w:rPr>
                <w:sz w:val="24"/>
                <w:szCs w:val="24"/>
              </w:rPr>
            </w:pPr>
            <w:r>
              <w:rPr>
                <w:sz w:val="24"/>
                <w:szCs w:val="24"/>
              </w:rPr>
              <w:t>№</w:t>
            </w:r>
          </w:p>
        </w:tc>
        <w:tc>
          <w:tcPr>
            <w:tcW w:w="5846" w:type="dxa"/>
            <w:tcBorders/>
            <w:shd w:fill="auto" w:val="clear"/>
            <w:tcMar>
              <w:left w:w="108" w:type="dxa"/>
            </w:tcMar>
          </w:tcPr>
          <w:p>
            <w:pPr>
              <w:pStyle w:val="Normal"/>
              <w:spacing w:lineRule="auto" w:line="240" w:before="0" w:after="0"/>
              <w:jc w:val="both"/>
              <w:rPr>
                <w:sz w:val="24"/>
                <w:szCs w:val="24"/>
              </w:rPr>
            </w:pPr>
            <w:r>
              <w:rPr>
                <w:sz w:val="24"/>
                <w:szCs w:val="24"/>
              </w:rPr>
              <w:t>Показатель</w:t>
            </w:r>
          </w:p>
        </w:tc>
        <w:tc>
          <w:tcPr>
            <w:tcW w:w="3191" w:type="dxa"/>
            <w:tcBorders/>
            <w:shd w:fill="auto" w:val="clear"/>
            <w:tcMar>
              <w:left w:w="108" w:type="dxa"/>
            </w:tcMar>
          </w:tcPr>
          <w:p>
            <w:pPr>
              <w:pStyle w:val="Normal"/>
              <w:spacing w:lineRule="auto" w:line="240" w:before="0" w:after="0"/>
              <w:jc w:val="both"/>
              <w:rPr>
                <w:sz w:val="24"/>
                <w:szCs w:val="24"/>
              </w:rPr>
            </w:pPr>
            <w:r>
              <w:rPr>
                <w:sz w:val="24"/>
                <w:szCs w:val="24"/>
              </w:rPr>
              <w:t>Количество  шт.</w:t>
            </w:r>
          </w:p>
        </w:tc>
      </w:tr>
      <w:tr>
        <w:trPr/>
        <w:tc>
          <w:tcPr>
            <w:tcW w:w="534" w:type="dxa"/>
            <w:tcBorders/>
            <w:shd w:fill="auto" w:val="clear"/>
            <w:tcMar>
              <w:left w:w="108" w:type="dxa"/>
            </w:tcMar>
          </w:tcPr>
          <w:p>
            <w:pPr>
              <w:pStyle w:val="Normal"/>
              <w:spacing w:lineRule="auto" w:line="240" w:before="0" w:after="0"/>
              <w:jc w:val="both"/>
              <w:rPr>
                <w:sz w:val="24"/>
                <w:szCs w:val="24"/>
              </w:rPr>
            </w:pPr>
            <w:r>
              <w:rPr>
                <w:sz w:val="24"/>
                <w:szCs w:val="24"/>
              </w:rPr>
              <w:t>1</w:t>
            </w:r>
          </w:p>
        </w:tc>
        <w:tc>
          <w:tcPr>
            <w:tcW w:w="5846" w:type="dxa"/>
            <w:tcBorders/>
            <w:shd w:fill="auto" w:val="clear"/>
            <w:tcMar>
              <w:left w:w="108" w:type="dxa"/>
            </w:tcMar>
          </w:tcPr>
          <w:p>
            <w:pPr>
              <w:pStyle w:val="Normal"/>
              <w:spacing w:lineRule="auto" w:line="240" w:before="0" w:after="0"/>
              <w:jc w:val="both"/>
              <w:rPr>
                <w:sz w:val="24"/>
                <w:szCs w:val="24"/>
              </w:rPr>
            </w:pPr>
            <w:r>
              <w:rPr>
                <w:sz w:val="24"/>
                <w:szCs w:val="24"/>
              </w:rPr>
              <w:t xml:space="preserve">Количество плановых проверок, </w:t>
            </w:r>
            <w:bookmarkStart w:id="0" w:name="_GoBack"/>
            <w:bookmarkEnd w:id="0"/>
            <w:r>
              <w:rPr>
                <w:sz w:val="24"/>
                <w:szCs w:val="24"/>
              </w:rPr>
              <w:t>в отношении физических лиц</w:t>
            </w:r>
          </w:p>
        </w:tc>
        <w:tc>
          <w:tcPr>
            <w:tcW w:w="3191" w:type="dxa"/>
            <w:tcBorders/>
            <w:shd w:fill="auto" w:val="clear"/>
            <w:tcMar>
              <w:left w:w="108" w:type="dxa"/>
            </w:tcMar>
          </w:tcPr>
          <w:p>
            <w:pPr>
              <w:pStyle w:val="Normal"/>
              <w:spacing w:lineRule="auto" w:line="240" w:before="0" w:after="0"/>
              <w:jc w:val="both"/>
              <w:rPr>
                <w:sz w:val="24"/>
                <w:szCs w:val="24"/>
              </w:rPr>
            </w:pPr>
            <w:r>
              <w:rPr>
                <w:sz w:val="24"/>
                <w:szCs w:val="24"/>
              </w:rPr>
              <w:t>9</w:t>
            </w:r>
          </w:p>
        </w:tc>
      </w:tr>
      <w:tr>
        <w:trPr/>
        <w:tc>
          <w:tcPr>
            <w:tcW w:w="534" w:type="dxa"/>
            <w:tcBorders/>
            <w:shd w:fill="auto" w:val="clear"/>
            <w:tcMar>
              <w:left w:w="108" w:type="dxa"/>
            </w:tcMar>
          </w:tcPr>
          <w:p>
            <w:pPr>
              <w:pStyle w:val="Normal"/>
              <w:spacing w:lineRule="auto" w:line="240" w:before="0" w:after="0"/>
              <w:jc w:val="both"/>
              <w:rPr>
                <w:sz w:val="24"/>
                <w:szCs w:val="24"/>
              </w:rPr>
            </w:pPr>
            <w:r>
              <w:rPr>
                <w:sz w:val="24"/>
                <w:szCs w:val="24"/>
              </w:rPr>
              <w:t>2</w:t>
            </w:r>
          </w:p>
        </w:tc>
        <w:tc>
          <w:tcPr>
            <w:tcW w:w="5846" w:type="dxa"/>
            <w:tcBorders/>
            <w:shd w:fill="auto" w:val="clear"/>
            <w:tcMar>
              <w:left w:w="108" w:type="dxa"/>
            </w:tcMar>
          </w:tcPr>
          <w:p>
            <w:pPr>
              <w:pStyle w:val="Normal"/>
              <w:spacing w:lineRule="auto" w:line="240" w:before="0" w:after="0"/>
              <w:jc w:val="both"/>
              <w:rPr>
                <w:sz w:val="24"/>
                <w:szCs w:val="24"/>
              </w:rPr>
            </w:pPr>
            <w:r>
              <w:rPr>
                <w:sz w:val="24"/>
                <w:szCs w:val="24"/>
              </w:rPr>
              <w:t>Количество внеплановых проверок, в отношении физических лиц</w:t>
            </w:r>
          </w:p>
        </w:tc>
        <w:tc>
          <w:tcPr>
            <w:tcW w:w="3191" w:type="dxa"/>
            <w:tcBorders/>
            <w:shd w:fill="auto" w:val="clear"/>
            <w:tcMar>
              <w:left w:w="108" w:type="dxa"/>
            </w:tcMar>
          </w:tcPr>
          <w:p>
            <w:pPr>
              <w:pStyle w:val="Normal"/>
              <w:spacing w:lineRule="auto" w:line="240" w:before="0" w:after="0"/>
              <w:jc w:val="both"/>
              <w:rPr>
                <w:sz w:val="24"/>
                <w:szCs w:val="24"/>
              </w:rPr>
            </w:pPr>
            <w:r>
              <w:rPr>
                <w:sz w:val="24"/>
                <w:szCs w:val="24"/>
              </w:rPr>
              <w:t>1</w:t>
            </w:r>
          </w:p>
        </w:tc>
      </w:tr>
      <w:tr>
        <w:trPr/>
        <w:tc>
          <w:tcPr>
            <w:tcW w:w="534" w:type="dxa"/>
            <w:tcBorders/>
            <w:shd w:fill="auto" w:val="clear"/>
            <w:tcMar>
              <w:left w:w="108" w:type="dxa"/>
            </w:tcMar>
          </w:tcPr>
          <w:p>
            <w:pPr>
              <w:pStyle w:val="Normal"/>
              <w:spacing w:lineRule="auto" w:line="240" w:before="0" w:after="0"/>
              <w:jc w:val="both"/>
              <w:rPr>
                <w:sz w:val="24"/>
                <w:szCs w:val="24"/>
              </w:rPr>
            </w:pPr>
            <w:r>
              <w:rPr>
                <w:sz w:val="24"/>
                <w:szCs w:val="24"/>
              </w:rPr>
              <w:t>3</w:t>
            </w:r>
          </w:p>
        </w:tc>
        <w:tc>
          <w:tcPr>
            <w:tcW w:w="5846" w:type="dxa"/>
            <w:tcBorders/>
            <w:shd w:fill="auto" w:val="clear"/>
            <w:tcMar>
              <w:left w:w="108" w:type="dxa"/>
            </w:tcMar>
          </w:tcPr>
          <w:p>
            <w:pPr>
              <w:pStyle w:val="Normal"/>
              <w:spacing w:lineRule="auto" w:line="240" w:before="0" w:after="0"/>
              <w:jc w:val="both"/>
              <w:rPr>
                <w:sz w:val="24"/>
                <w:szCs w:val="24"/>
              </w:rPr>
            </w:pPr>
            <w:r>
              <w:rPr>
                <w:sz w:val="24"/>
                <w:szCs w:val="24"/>
              </w:rPr>
              <w:t>Количество плановых проверок (в отношении юридических лиц и индивидуальных предпринимателей)</w:t>
            </w:r>
          </w:p>
        </w:tc>
        <w:tc>
          <w:tcPr>
            <w:tcW w:w="3191" w:type="dxa"/>
            <w:tcBorders/>
            <w:shd w:fill="auto" w:val="clear"/>
            <w:tcMar>
              <w:left w:w="108" w:type="dxa"/>
            </w:tcMar>
          </w:tcPr>
          <w:p>
            <w:pPr>
              <w:pStyle w:val="Normal"/>
              <w:spacing w:lineRule="auto" w:line="240" w:before="0" w:after="0"/>
              <w:jc w:val="both"/>
              <w:rPr>
                <w:sz w:val="24"/>
                <w:szCs w:val="24"/>
              </w:rPr>
            </w:pPr>
            <w:r>
              <w:rPr>
                <w:sz w:val="24"/>
                <w:szCs w:val="24"/>
              </w:rPr>
              <w:t>7</w:t>
            </w:r>
          </w:p>
        </w:tc>
      </w:tr>
      <w:tr>
        <w:trPr/>
        <w:tc>
          <w:tcPr>
            <w:tcW w:w="534" w:type="dxa"/>
            <w:tcBorders/>
            <w:shd w:fill="auto" w:val="clear"/>
            <w:tcMar>
              <w:left w:w="108" w:type="dxa"/>
            </w:tcMar>
          </w:tcPr>
          <w:p>
            <w:pPr>
              <w:pStyle w:val="Normal"/>
              <w:spacing w:lineRule="auto" w:line="240" w:before="0" w:after="0"/>
              <w:jc w:val="both"/>
              <w:rPr>
                <w:sz w:val="24"/>
                <w:szCs w:val="24"/>
              </w:rPr>
            </w:pPr>
            <w:r>
              <w:rPr>
                <w:sz w:val="24"/>
                <w:szCs w:val="24"/>
              </w:rPr>
              <w:t>4</w:t>
            </w:r>
          </w:p>
        </w:tc>
        <w:tc>
          <w:tcPr>
            <w:tcW w:w="5846" w:type="dxa"/>
            <w:tcBorders/>
            <w:shd w:fill="auto" w:val="clear"/>
            <w:tcMar>
              <w:left w:w="108" w:type="dxa"/>
            </w:tcMar>
          </w:tcPr>
          <w:p>
            <w:pPr>
              <w:pStyle w:val="Normal"/>
              <w:spacing w:lineRule="auto" w:line="240" w:before="0" w:after="0"/>
              <w:jc w:val="both"/>
              <w:rPr>
                <w:sz w:val="24"/>
                <w:szCs w:val="24"/>
              </w:rPr>
            </w:pPr>
            <w:r>
              <w:rPr>
                <w:sz w:val="24"/>
                <w:szCs w:val="24"/>
              </w:rPr>
              <w:t>Общее количество выявленных нарушений при проведении мероприятий по осуществлению муниципального земельного контроля</w:t>
            </w:r>
          </w:p>
        </w:tc>
        <w:tc>
          <w:tcPr>
            <w:tcW w:w="3191" w:type="dxa"/>
            <w:tcBorders/>
            <w:shd w:fill="auto" w:val="clear"/>
            <w:tcMar>
              <w:left w:w="108" w:type="dxa"/>
            </w:tcMar>
          </w:tcPr>
          <w:p>
            <w:pPr>
              <w:pStyle w:val="Normal"/>
              <w:spacing w:lineRule="auto" w:line="240" w:before="0" w:after="0"/>
              <w:jc w:val="both"/>
              <w:rPr>
                <w:sz w:val="24"/>
                <w:szCs w:val="24"/>
              </w:rPr>
            </w:pPr>
            <w:r>
              <w:rPr>
                <w:sz w:val="24"/>
                <w:szCs w:val="24"/>
              </w:rPr>
              <w:t>11</w:t>
            </w:r>
          </w:p>
        </w:tc>
      </w:tr>
      <w:tr>
        <w:trPr/>
        <w:tc>
          <w:tcPr>
            <w:tcW w:w="534" w:type="dxa"/>
            <w:tcBorders/>
            <w:shd w:fill="auto" w:val="clear"/>
            <w:tcMar>
              <w:left w:w="108" w:type="dxa"/>
            </w:tcMar>
          </w:tcPr>
          <w:p>
            <w:pPr>
              <w:pStyle w:val="Normal"/>
              <w:spacing w:lineRule="auto" w:line="240" w:before="0" w:after="0"/>
              <w:jc w:val="both"/>
              <w:rPr>
                <w:sz w:val="24"/>
                <w:szCs w:val="24"/>
              </w:rPr>
            </w:pPr>
            <w:r>
              <w:rPr>
                <w:sz w:val="24"/>
                <w:szCs w:val="24"/>
              </w:rPr>
              <w:t>5</w:t>
            </w:r>
          </w:p>
        </w:tc>
        <w:tc>
          <w:tcPr>
            <w:tcW w:w="5846" w:type="dxa"/>
            <w:tcBorders/>
            <w:shd w:fill="auto" w:val="clear"/>
            <w:tcMar>
              <w:left w:w="108" w:type="dxa"/>
            </w:tcMar>
          </w:tcPr>
          <w:p>
            <w:pPr>
              <w:pStyle w:val="Normal"/>
              <w:spacing w:lineRule="auto" w:line="240" w:before="0" w:after="0"/>
              <w:jc w:val="both"/>
              <w:rPr>
                <w:sz w:val="24"/>
                <w:szCs w:val="24"/>
              </w:rPr>
            </w:pPr>
            <w:r>
              <w:rPr>
                <w:sz w:val="24"/>
                <w:szCs w:val="24"/>
              </w:rPr>
              <w:t>Общая площадь, проверенных земельных участков, кв.м</w:t>
            </w:r>
          </w:p>
        </w:tc>
        <w:tc>
          <w:tcPr>
            <w:tcW w:w="3191" w:type="dxa"/>
            <w:tcBorders/>
            <w:shd w:fill="auto" w:val="clear"/>
            <w:tcMar>
              <w:left w:w="108" w:type="dxa"/>
            </w:tcMar>
          </w:tcPr>
          <w:p>
            <w:pPr>
              <w:pStyle w:val="Normal"/>
              <w:spacing w:lineRule="auto" w:line="240" w:before="0" w:after="0"/>
              <w:jc w:val="both"/>
              <w:rPr>
                <w:sz w:val="24"/>
                <w:szCs w:val="24"/>
              </w:rPr>
            </w:pPr>
            <w:r>
              <w:rPr>
                <w:sz w:val="24"/>
                <w:szCs w:val="24"/>
              </w:rPr>
              <w:t>4560082,7</w:t>
            </w:r>
          </w:p>
        </w:tc>
      </w:tr>
    </w:tbl>
    <w:p>
      <w:pPr>
        <w:pStyle w:val="Normal"/>
        <w:jc w:val="both"/>
        <w:rPr>
          <w:sz w:val="24"/>
          <w:szCs w:val="24"/>
        </w:rPr>
      </w:pPr>
      <w:r>
        <w:rPr>
          <w:sz w:val="24"/>
          <w:szCs w:val="24"/>
        </w:rPr>
      </w:r>
    </w:p>
    <w:p>
      <w:pPr>
        <w:pStyle w:val="Normal"/>
        <w:ind w:firstLine="708"/>
        <w:jc w:val="both"/>
        <w:rPr>
          <w:sz w:val="24"/>
          <w:szCs w:val="24"/>
        </w:rPr>
      </w:pPr>
      <w:r>
        <w:rPr>
          <w:color w:val="000000"/>
          <w:sz w:val="24"/>
          <w:szCs w:val="24"/>
        </w:rPr>
        <w:t xml:space="preserve">Анализ правоприменительной практики показывает, что наибольшее количество правонарушений связано </w:t>
      </w:r>
      <w:r>
        <w:rPr>
          <w:sz w:val="24"/>
          <w:szCs w:val="24"/>
        </w:rPr>
        <w:t>с самовольным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(ст. 25,26 Земельного кодекса РФ).</w:t>
      </w:r>
    </w:p>
    <w:p>
      <w:pPr>
        <w:pStyle w:val="Normal"/>
        <w:ind w:firstLine="708"/>
        <w:jc w:val="both"/>
        <w:rPr>
          <w:sz w:val="24"/>
          <w:szCs w:val="24"/>
        </w:rPr>
      </w:pPr>
      <w:r>
        <w:rPr>
          <w:sz w:val="24"/>
          <w:szCs w:val="24"/>
        </w:rPr>
        <w:t>Согласно ст. 7.1. «Кодекса Российской Федерации об административных правонарушениях» от 30.12.2001 № 195-ФЗ за данное нарушение предусмотрено административное наказание:</w:t>
      </w:r>
    </w:p>
    <w:p>
      <w:pPr>
        <w:pStyle w:val="Normal"/>
        <w:ind w:firstLine="708"/>
        <w:jc w:val="both"/>
        <w:rPr>
          <w:sz w:val="24"/>
          <w:szCs w:val="24"/>
        </w:rPr>
      </w:pPr>
      <w:r>
        <w:rPr>
          <w:sz w:val="24"/>
          <w:szCs w:val="24"/>
        </w:rPr>
        <w:t>-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pPr>
        <w:pStyle w:val="Normal"/>
        <w:jc w:val="both"/>
        <w:rPr>
          <w:sz w:val="24"/>
          <w:szCs w:val="24"/>
        </w:rPr>
      </w:pPr>
      <w:r>
        <w:rPr>
          <w:sz w:val="24"/>
          <w:szCs w:val="24"/>
        </w:rPr>
        <w:t>Примечания:</w:t>
      </w:r>
    </w:p>
    <w:p>
      <w:pPr>
        <w:pStyle w:val="Normal"/>
        <w:ind w:firstLine="708"/>
        <w:jc w:val="both"/>
        <w:rPr>
          <w:sz w:val="24"/>
          <w:szCs w:val="24"/>
        </w:rPr>
      </w:pPr>
      <w:r>
        <w:rPr>
          <w:sz w:val="24"/>
          <w:szCs w:val="24"/>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Normal"/>
        <w:ind w:firstLine="708"/>
        <w:jc w:val="both"/>
        <w:rPr>
          <w:sz w:val="24"/>
          <w:szCs w:val="24"/>
        </w:rPr>
      </w:pPr>
      <w:r>
        <w:rPr>
          <w:sz w:val="24"/>
          <w:szCs w:val="24"/>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 Данное нарушение земельного законодательства является наиболее распространенным при осуществлении земельного контроля. Основными нарушителями являются граждане, использующие  земли для индивидуального жилищного строительства и/или ведения личного подсобного хозяйства.</w:t>
      </w:r>
    </w:p>
    <w:p>
      <w:pPr>
        <w:pStyle w:val="Normal"/>
        <w:shd w:val="clear" w:color="auto" w:fill="FFFFFF"/>
        <w:ind w:firstLine="708"/>
        <w:jc w:val="both"/>
        <w:rPr>
          <w:sz w:val="24"/>
          <w:szCs w:val="24"/>
        </w:rPr>
      </w:pPr>
      <w:r>
        <w:rPr>
          <w:sz w:val="24"/>
          <w:szCs w:val="24"/>
        </w:rPr>
        <w:t>Основными проблемами, нарушений требований земельного законодательства Российской Федерации, выявляемых Отделом земельных отношений, является - низкие знания правообладателей земельных участков, предъявляемых к ним земельным законодательством Российской Федерации о порядке, способах и ограничениях использования земельных участков.</w:t>
      </w:r>
    </w:p>
    <w:p>
      <w:pPr>
        <w:pStyle w:val="Normal"/>
        <w:ind w:firstLine="709"/>
        <w:jc w:val="both"/>
        <w:rPr>
          <w:sz w:val="24"/>
          <w:szCs w:val="24"/>
        </w:rPr>
      </w:pPr>
      <w:r>
        <w:rPr>
          <w:sz w:val="24"/>
          <w:szCs w:val="24"/>
        </w:rPr>
        <w:t>Решением данной проблемы является активное проведение должностными лицами Отдела  земельных отношений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земельного контроля.</w:t>
      </w:r>
    </w:p>
    <w:p>
      <w:pPr>
        <w:pStyle w:val="Normal"/>
        <w:ind w:firstLine="709"/>
        <w:jc w:val="both"/>
        <w:rPr>
          <w:sz w:val="24"/>
          <w:szCs w:val="24"/>
        </w:rPr>
      </w:pPr>
      <w:r>
        <w:rPr>
          <w:sz w:val="24"/>
          <w:szCs w:val="24"/>
        </w:rPr>
        <w:t>Отдел  земельных отношений для недопущения вышеуказанного нарушения рекомендует своевременно оформлять правоустанавливающие документы на земельные участки, а также самостоятельно произвести соотнесение границ своего земельного участка с фактически оформленными границами.</w:t>
      </w:r>
    </w:p>
    <w:p>
      <w:pPr>
        <w:pStyle w:val="Normal"/>
        <w:ind w:firstLine="708"/>
        <w:jc w:val="both"/>
        <w:rPr/>
      </w:pPr>
      <w:r>
        <w:rPr>
          <w:sz w:val="24"/>
          <w:szCs w:val="24"/>
        </w:rPr>
        <w:t>С информацией о границах земельных участков можно ознакомиться с помощью публичной кадастровой карты в сети «Интернет» (адрес сайта: </w:t>
      </w:r>
      <w:hyperlink r:id="rId2">
        <w:r>
          <w:rPr>
            <w:rStyle w:val="Style14"/>
            <w:sz w:val="24"/>
            <w:szCs w:val="24"/>
          </w:rPr>
          <w:t>http://pkk5.ro</w:t>
        </w:r>
        <w:r>
          <w:rPr>
            <w:rStyle w:val="Style14"/>
            <w:sz w:val="24"/>
            <w:szCs w:val="24"/>
            <w:lang w:val="en-US"/>
          </w:rPr>
          <w:t>s</w:t>
        </w:r>
        <w:r>
          <w:rPr>
            <w:rStyle w:val="Style14"/>
            <w:sz w:val="24"/>
            <w:szCs w:val="24"/>
          </w:rPr>
          <w:t>reestr.ru</w:t>
        </w:r>
      </w:hyperlink>
      <w:r>
        <w:rPr>
          <w:sz w:val="24"/>
          <w:szCs w:val="24"/>
        </w:rPr>
        <w:t>).</w:t>
      </w:r>
    </w:p>
    <w:p>
      <w:pPr>
        <w:pStyle w:val="Normal"/>
        <w:ind w:firstLine="709"/>
        <w:jc w:val="both"/>
        <w:rPr>
          <w:sz w:val="24"/>
          <w:szCs w:val="24"/>
        </w:rPr>
      </w:pPr>
      <w:r>
        <w:rPr>
          <w:sz w:val="24"/>
          <w:szCs w:val="24"/>
        </w:rPr>
      </w:r>
    </w:p>
    <w:p>
      <w:pPr>
        <w:pStyle w:val="Normal"/>
        <w:shd w:val="clear" w:color="auto" w:fill="FFFFFF"/>
        <w:ind w:firstLine="708"/>
        <w:jc w:val="both"/>
        <w:rPr>
          <w:color w:val="000000"/>
          <w:sz w:val="24"/>
          <w:szCs w:val="24"/>
        </w:rPr>
      </w:pPr>
      <w:r>
        <w:rPr>
          <w:rFonts w:eastAsia="Calibri" w:eastAsiaTheme="minorHAnsi"/>
          <w:sz w:val="24"/>
          <w:szCs w:val="24"/>
          <w:lang w:eastAsia="en-US"/>
        </w:rPr>
        <w:t xml:space="preserve">Федеральным законом от 31.07.2020 № 248-ФЗ «О государственном контроле (надзоре) и муниципальном контроле в Российской Федерации» </w:t>
      </w:r>
      <w:r>
        <w:rPr>
          <w:color w:val="000000"/>
          <w:sz w:val="24"/>
          <w:szCs w:val="24"/>
        </w:rPr>
        <w:t>чётко предписывается обязательность по проведению мероприятий по профилактики нарушений обязательных требований в сфере земельных отношений.</w:t>
      </w:r>
    </w:p>
    <w:p>
      <w:pPr>
        <w:pStyle w:val="Normal"/>
        <w:ind w:firstLine="709"/>
        <w:jc w:val="both"/>
        <w:rPr>
          <w:sz w:val="24"/>
          <w:szCs w:val="24"/>
        </w:rPr>
      </w:pPr>
      <w:r>
        <w:rPr>
          <w:sz w:val="24"/>
          <w:szCs w:val="24"/>
        </w:rPr>
        <w:t>В рамках развития и осуществления профилактической деятельности на территории муниципального образования «Усть-Илимский район» Отделом земельных отношений в 2021 году:</w:t>
      </w:r>
    </w:p>
    <w:p>
      <w:pPr>
        <w:pStyle w:val="ListParagraph"/>
        <w:numPr>
          <w:ilvl w:val="0"/>
          <w:numId w:val="4"/>
        </w:numPr>
        <w:suppressAutoHyphens w:val="true"/>
        <w:ind w:left="0" w:firstLine="774"/>
        <w:jc w:val="both"/>
        <w:rPr>
          <w:sz w:val="24"/>
          <w:szCs w:val="24"/>
        </w:rPr>
      </w:pPr>
      <w:r>
        <w:rPr>
          <w:sz w:val="24"/>
          <w:szCs w:val="24"/>
        </w:rPr>
        <w:t xml:space="preserve">Поддерживались в актуальном состоянии и размещались на официальном сайте </w:t>
      </w:r>
      <w:r>
        <w:rPr>
          <w:bCs/>
          <w:sz w:val="24"/>
          <w:szCs w:val="24"/>
        </w:rPr>
        <w:t xml:space="preserve"> </w:t>
      </w:r>
      <w:r>
        <w:rPr>
          <w:sz w:val="24"/>
          <w:szCs w:val="24"/>
        </w:rPr>
        <w:t>Администрации муниципального образования «Усть-Илимский район» в информационно-телекоммуникационной сети «Интернет» (далее - официальный сайт)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земельного контроля, а также тексты соответствующих нормативных правовых актов.</w:t>
      </w:r>
    </w:p>
    <w:p>
      <w:pPr>
        <w:pStyle w:val="ListParagraph"/>
        <w:numPr>
          <w:ilvl w:val="0"/>
          <w:numId w:val="4"/>
        </w:numPr>
        <w:suppressAutoHyphens w:val="true"/>
        <w:ind w:left="0" w:firstLine="709"/>
        <w:jc w:val="both"/>
        <w:rPr>
          <w:sz w:val="24"/>
          <w:szCs w:val="24"/>
        </w:rPr>
      </w:pPr>
      <w:r>
        <w:rPr>
          <w:sz w:val="24"/>
          <w:szCs w:val="24"/>
        </w:rPr>
        <w:t>Поддерживались в актуальном состоянии и размещались на официальном сайте перечни обязательных требований, требований, установленных муниципальными правовыми актами, соблюдение которых оценивается при проведении мероприятий  при осуществлении муниципального земельного контроля.</w:t>
      </w:r>
    </w:p>
    <w:p>
      <w:pPr>
        <w:pStyle w:val="ListParagraph"/>
        <w:numPr>
          <w:ilvl w:val="0"/>
          <w:numId w:val="4"/>
        </w:numPr>
        <w:shd w:val="clear" w:color="auto" w:fill="FFFFFF"/>
        <w:suppressAutoHyphens w:val="true"/>
        <w:ind w:left="0" w:firstLine="720"/>
        <w:jc w:val="both"/>
        <w:rPr>
          <w:sz w:val="24"/>
          <w:szCs w:val="24"/>
        </w:rPr>
      </w:pPr>
      <w:r>
        <w:rPr>
          <w:sz w:val="24"/>
          <w:szCs w:val="24"/>
        </w:rPr>
        <w:t>Осуществлялось консультирование по вопросам соблюдения обязательных требований, требований, установленных муниципальными правовыми актами.</w:t>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pPr>
      <w:r>
        <w:rPr/>
      </w:r>
    </w:p>
    <w:sectPr>
      <w:type w:val="nextPage"/>
      <w:pgSz w:w="11906" w:h="16838"/>
      <w:pgMar w:left="1701" w:right="850" w:header="0" w:top="1134"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8"/>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3985"/>
    <w:pPr>
      <w:widowControl/>
      <w:bidi w:val="0"/>
      <w:spacing w:lineRule="auto" w:line="240" w:before="0" w:after="0"/>
      <w:jc w:val="left"/>
    </w:pPr>
    <w:rPr>
      <w:rFonts w:ascii="Times New Roman" w:hAnsi="Times New Roman" w:eastAsia="Times New Roman" w:cs="Times New Roman"/>
      <w:color w:val="auto"/>
      <w:sz w:val="20"/>
      <w:szCs w:val="20"/>
      <w:lang w:eastAsia="ru-RU" w:val="ru-RU" w:bidi="ar-SA"/>
    </w:rPr>
  </w:style>
  <w:style w:type="paragraph" w:styleId="1">
    <w:name w:val="Heading 1"/>
    <w:basedOn w:val="Normal"/>
    <w:link w:val="10"/>
    <w:qFormat/>
    <w:rsid w:val="00833c5e"/>
    <w:pPr>
      <w:keepNext/>
      <w:numPr>
        <w:ilvl w:val="0"/>
        <w:numId w:val="1"/>
      </w:numPr>
      <w:suppressAutoHyphens w:val="true"/>
      <w:jc w:val="center"/>
      <w:outlineLvl w:val="0"/>
      <w:outlineLvl w:val="0"/>
    </w:pPr>
    <w:rPr>
      <w:b/>
      <w:sz w:val="24"/>
      <w:lang w:eastAsia="ar-SA"/>
    </w:rPr>
  </w:style>
  <w:style w:type="character" w:styleId="DefaultParagraphFont" w:default="1">
    <w:name w:val="Default Paragraph Font"/>
    <w:uiPriority w:val="1"/>
    <w:semiHidden/>
    <w:unhideWhenUsed/>
    <w:qFormat/>
    <w:rPr/>
  </w:style>
  <w:style w:type="character" w:styleId="3" w:customStyle="1">
    <w:name w:val="Стиль3"/>
    <w:basedOn w:val="DefaultParagraphFont"/>
    <w:uiPriority w:val="1"/>
    <w:qFormat/>
    <w:rsid w:val="00893985"/>
    <w:rPr>
      <w:rFonts w:ascii="Times New Roman" w:hAnsi="Times New Roman"/>
      <w:spacing w:val="0"/>
      <w:sz w:val="28"/>
    </w:rPr>
  </w:style>
  <w:style w:type="character" w:styleId="Style13" w:customStyle="1">
    <w:name w:val="Текст выноски Знак"/>
    <w:basedOn w:val="DefaultParagraphFont"/>
    <w:link w:val="a4"/>
    <w:uiPriority w:val="99"/>
    <w:semiHidden/>
    <w:qFormat/>
    <w:rsid w:val="00893985"/>
    <w:rPr>
      <w:rFonts w:ascii="Tahoma" w:hAnsi="Tahoma" w:eastAsia="Times New Roman" w:cs="Tahoma"/>
      <w:sz w:val="16"/>
      <w:szCs w:val="16"/>
      <w:lang w:eastAsia="ru-RU"/>
    </w:rPr>
  </w:style>
  <w:style w:type="character" w:styleId="11" w:customStyle="1">
    <w:name w:val="Заголовок 1 Знак"/>
    <w:basedOn w:val="DefaultParagraphFont"/>
    <w:link w:val="1"/>
    <w:qFormat/>
    <w:rsid w:val="00833c5e"/>
    <w:rPr>
      <w:rFonts w:ascii="Times New Roman" w:hAnsi="Times New Roman" w:eastAsia="Times New Roman" w:cs="Times New Roman"/>
      <w:b/>
      <w:sz w:val="24"/>
      <w:szCs w:val="20"/>
      <w:lang w:eastAsia="ar-SA"/>
    </w:rPr>
  </w:style>
  <w:style w:type="character" w:styleId="Style14">
    <w:name w:val="Интернет-ссылка"/>
    <w:basedOn w:val="DefaultParagraphFont"/>
    <w:uiPriority w:val="99"/>
    <w:unhideWhenUsed/>
    <w:rsid w:val="008072fa"/>
    <w:rPr>
      <w:color w:val="0000FF"/>
      <w:u w:val="single"/>
    </w:rPr>
  </w:style>
  <w:style w:type="character" w:styleId="Buttonsearch" w:customStyle="1">
    <w:name w:val="button-search"/>
    <w:basedOn w:val="DefaultParagraphFont"/>
    <w:qFormat/>
    <w:rsid w:val="00a46413"/>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ListParagraph">
    <w:name w:val="List Paragraph"/>
    <w:basedOn w:val="Normal"/>
    <w:qFormat/>
    <w:rsid w:val="00893985"/>
    <w:pPr>
      <w:spacing w:before="0" w:after="0"/>
      <w:ind w:left="720" w:hanging="0"/>
      <w:contextualSpacing/>
    </w:pPr>
    <w:rPr/>
  </w:style>
  <w:style w:type="paragraph" w:styleId="BalloonText">
    <w:name w:val="Balloon Text"/>
    <w:basedOn w:val="Normal"/>
    <w:link w:val="a5"/>
    <w:uiPriority w:val="99"/>
    <w:semiHidden/>
    <w:unhideWhenUsed/>
    <w:qFormat/>
    <w:rsid w:val="00893985"/>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7">
    <w:name w:val="Table Grid"/>
    <w:basedOn w:val="a1"/>
    <w:uiPriority w:val="59"/>
    <w:rsid w:val="00163aea"/>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kk5.rosreestr.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853</TotalTime>
  <Application>LibreOffice/5.2.2.2$Windows_X86_64 LibreOffice_project/8f96e87c890bf8fa77463cd4b640a2312823f3ad</Application>
  <Pages>5</Pages>
  <Words>873</Words>
  <Characters>6713</Characters>
  <CharactersWithSpaces>7701</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2022-01-12T02:03:00Z</dcterms:created>
  <dc:creator>User</dc:creator>
  <dc:description/>
  <dc:language>ru-RU</dc:language>
  <cp:lastModifiedBy>User</cp:lastModifiedBy>
  <cp:lastPrinted>2022-01-18T06:10:00Z</cp:lastPrinted>
  <dcterms:modified xsi:type="dcterms:W3CDTF">2022-02-09T03:23:00Z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