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716194F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sz w:val="32"/>
        </w:rPr>
      </w:pPr>
      <w:bookmarkStart w:id="0" w:name="_Hlk134112357"/>
      <w:r>
        <w:rPr>
          <w:rFonts w:ascii="Times New Roman" w:hAnsi="Times New Roman"/>
          <w:sz w:val="32"/>
        </w:rPr>
        <w:t>РОССИЙСКАЯ ФЕДЕРАЦИЯ</w:t>
      </w:r>
    </w:p>
    <w:p w14:paraId="15D5AB17" w14:textId="4A23EA45" w:rsidR="003B6DDB" w:rsidRDefault="00B140B1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Иркутская область</w:t>
      </w:r>
      <w:r>
        <w:rPr>
          <w:rFonts w:ascii="Times New Roman" w:hAnsi="Times New Roman"/>
          <w:b/>
          <w:sz w:val="28"/>
        </w:rPr>
        <w:t xml:space="preserve"> </w:t>
      </w:r>
      <w:r w:rsidR="009527CB">
        <w:rPr>
          <w:rFonts w:ascii="Times New Roman" w:hAnsi="Times New Roman"/>
          <w:b/>
          <w:sz w:val="28"/>
        </w:rPr>
        <w:t xml:space="preserve">Черемховский район </w:t>
      </w:r>
    </w:p>
    <w:p w14:paraId="41115E75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Узколугское муниципальное образование</w:t>
      </w:r>
    </w:p>
    <w:p w14:paraId="526184D2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Дума</w:t>
      </w:r>
    </w:p>
    <w:p w14:paraId="02314FB9" w14:textId="77777777" w:rsidR="003B6DDB" w:rsidRDefault="003B6D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38CC211B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Р Е Ш Е Н И Е </w:t>
      </w:r>
    </w:p>
    <w:p w14:paraId="72FC4D77" w14:textId="77777777" w:rsidR="00B140B1" w:rsidRDefault="00B140B1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</w:p>
    <w:p w14:paraId="31B2F064" w14:textId="2B6F96E3" w:rsidR="00B140B1" w:rsidRDefault="00B140B1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от 12.07.2024 №103</w:t>
      </w:r>
    </w:p>
    <w:p w14:paraId="2BA42A98" w14:textId="3DA98567" w:rsidR="00B140B1" w:rsidRDefault="00B140B1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с. Узкий Луг</w:t>
      </w:r>
    </w:p>
    <w:p w14:paraId="687E691B" w14:textId="77777777" w:rsidR="00B140B1" w:rsidRDefault="00B140B1">
      <w:pPr>
        <w:spacing w:after="0" w:line="240" w:lineRule="auto"/>
        <w:ind w:right="2268"/>
        <w:jc w:val="both"/>
        <w:rPr>
          <w:rFonts w:ascii="Times New Roman" w:hAnsi="Times New Roman"/>
          <w:b/>
          <w:sz w:val="24"/>
        </w:rPr>
      </w:pPr>
    </w:p>
    <w:p w14:paraId="7E43FE2A" w14:textId="37762A00" w:rsidR="003B6DDB" w:rsidRDefault="009527CB" w:rsidP="00B140B1">
      <w:pPr>
        <w:spacing w:after="0" w:line="240" w:lineRule="auto"/>
        <w:ind w:right="141"/>
        <w:jc w:val="center"/>
        <w:rPr>
          <w:rFonts w:ascii="Times New Roman" w:hAnsi="Times New Roman"/>
          <w:b/>
          <w:sz w:val="24"/>
        </w:rPr>
      </w:pPr>
      <w:r>
        <w:rPr>
          <w:rFonts w:ascii="Times New Roman" w:hAnsi="Times New Roman"/>
          <w:b/>
          <w:sz w:val="24"/>
        </w:rPr>
        <w:t>О согласовании перечня имущества, находящегося в муниципальной собственности Узколугского муниципального образования и подлежащего передаче в муниципальную собственность Черемховского районного муниципального образования</w:t>
      </w:r>
    </w:p>
    <w:p w14:paraId="117A8E04" w14:textId="77777777" w:rsidR="003B6DDB" w:rsidRDefault="003B6DDB">
      <w:pPr>
        <w:tabs>
          <w:tab w:val="left" w:leader="underscore" w:pos="5021"/>
        </w:tabs>
        <w:spacing w:after="0" w:line="240" w:lineRule="auto"/>
        <w:jc w:val="both"/>
        <w:rPr>
          <w:rFonts w:ascii="Times New Roman" w:hAnsi="Times New Roman"/>
          <w:sz w:val="24"/>
        </w:rPr>
      </w:pPr>
    </w:p>
    <w:p w14:paraId="25A6F391" w14:textId="44A808F0" w:rsidR="003B6DDB" w:rsidRDefault="009527CB">
      <w:pPr>
        <w:tabs>
          <w:tab w:val="left" w:leader="underscore" w:pos="0"/>
        </w:tabs>
        <w:spacing w:after="0" w:line="240" w:lineRule="auto"/>
        <w:ind w:firstLine="709"/>
        <w:jc w:val="both"/>
        <w:rPr>
          <w:rFonts w:ascii="Times New Roman" w:hAnsi="Times New Roman"/>
          <w:b/>
          <w:sz w:val="26"/>
        </w:rPr>
      </w:pPr>
      <w:r>
        <w:rPr>
          <w:rFonts w:ascii="Times New Roman" w:hAnsi="Times New Roman"/>
          <w:sz w:val="26"/>
        </w:rPr>
        <w:t xml:space="preserve">Руководствуясь статьей 50 </w:t>
      </w:r>
      <w:hyperlink r:id="rId6" w:history="1">
        <w:r>
          <w:rPr>
            <w:rFonts w:ascii="Times New Roman" w:hAnsi="Times New Roman"/>
            <w:sz w:val="26"/>
          </w:rPr>
          <w:t>Федерального закона</w:t>
        </w:r>
      </w:hyperlink>
      <w:r>
        <w:rPr>
          <w:rFonts w:ascii="Times New Roman" w:hAnsi="Times New Roman"/>
          <w:sz w:val="26"/>
        </w:rPr>
        <w:t xml:space="preserve"> от 6 октября 2003 года </w:t>
      </w:r>
      <w:r>
        <w:rPr>
          <w:rFonts w:ascii="Times New Roman" w:hAnsi="Times New Roman"/>
          <w:sz w:val="26"/>
        </w:rPr>
        <w:t>№</w:t>
      </w:r>
      <w:r>
        <w:rPr>
          <w:rFonts w:ascii="Times New Roman" w:hAnsi="Times New Roman"/>
          <w:sz w:val="26"/>
        </w:rPr>
        <w:t xml:space="preserve">131-Ф3 «Об общих принципах организации местного самоуправления в Российской Федерации», пунктом 11.1 статьи 154 </w:t>
      </w:r>
      <w:hyperlink r:id="rId7" w:history="1">
        <w:r>
          <w:rPr>
            <w:rFonts w:ascii="Times New Roman" w:hAnsi="Times New Roman"/>
            <w:sz w:val="26"/>
          </w:rPr>
          <w:t xml:space="preserve">Федерального </w:t>
        </w:r>
        <w:r>
          <w:rPr>
            <w:rFonts w:ascii="Times New Roman" w:hAnsi="Times New Roman"/>
            <w:sz w:val="26"/>
          </w:rPr>
          <w:t>закон</w:t>
        </w:r>
      </w:hyperlink>
      <w:r>
        <w:rPr>
          <w:rFonts w:ascii="Times New Roman" w:hAnsi="Times New Roman"/>
          <w:sz w:val="26"/>
        </w:rPr>
        <w:t>а</w:t>
      </w:r>
      <w:r>
        <w:rPr>
          <w:rFonts w:ascii="Times New Roman" w:hAnsi="Times New Roman"/>
          <w:sz w:val="26"/>
        </w:rPr>
        <w:t xml:space="preserve"> от 22 августа 2004 года № </w:t>
      </w:r>
      <w:r>
        <w:rPr>
          <w:rFonts w:ascii="Times New Roman" w:hAnsi="Times New Roman"/>
          <w:sz w:val="26"/>
        </w:rPr>
        <w:t>22-ФЗ «О внесении изменений в законодательные акты Российской Федерации и признании утратившими силу некоторых законодательных актов Российской Федерации в связи с принятием федеральных законов «О внесении изменений и дополнений</w:t>
      </w:r>
      <w:r>
        <w:rPr>
          <w:rFonts w:ascii="Times New Roman" w:hAnsi="Times New Roman"/>
          <w:sz w:val="26"/>
        </w:rPr>
        <w:t xml:space="preserve"> в Федеральный закон «Об общих принципах организации законодательных (представительных) и исполнительных органов государственной власти субъектов Российской Федерации» и «Об общих принципах организации местного самоуправления в Российской Федерации», З</w:t>
      </w:r>
      <w:hyperlink r:id="rId8" w:history="1">
        <w:r>
          <w:rPr>
            <w:rFonts w:ascii="Times New Roman" w:hAnsi="Times New Roman"/>
            <w:sz w:val="26"/>
          </w:rPr>
          <w:t>акон</w:t>
        </w:r>
      </w:hyperlink>
      <w:r>
        <w:rPr>
          <w:rFonts w:ascii="Times New Roman" w:hAnsi="Times New Roman"/>
          <w:sz w:val="26"/>
        </w:rPr>
        <w:t>ом Иркутской области от 16 мая 2008 года №</w:t>
      </w:r>
      <w:r>
        <w:rPr>
          <w:rFonts w:ascii="Times New Roman" w:hAnsi="Times New Roman"/>
          <w:sz w:val="26"/>
        </w:rPr>
        <w:t>14-оз «Об отдельных вопросах разграничения имущества, находящегося в муниципальной собственности, между муниципальными образованиями Иркутской области», статьями 24, 48 Устава</w:t>
      </w:r>
      <w:r>
        <w:rPr>
          <w:rFonts w:ascii="Times New Roman" w:hAnsi="Times New Roman"/>
          <w:sz w:val="26"/>
        </w:rPr>
        <w:t xml:space="preserve"> Узколугского муниципального образования, Дума Узколугского муниципального образования</w:t>
      </w:r>
    </w:p>
    <w:p w14:paraId="10DAB96D" w14:textId="77777777" w:rsidR="003B6DDB" w:rsidRDefault="003B6DDB">
      <w:pPr>
        <w:spacing w:after="0" w:line="240" w:lineRule="auto"/>
        <w:ind w:firstLine="540"/>
        <w:jc w:val="both"/>
        <w:rPr>
          <w:rFonts w:ascii="Times New Roman" w:hAnsi="Times New Roman"/>
          <w:b/>
          <w:sz w:val="28"/>
        </w:rPr>
      </w:pPr>
    </w:p>
    <w:p w14:paraId="32084378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р е ш и л а:</w:t>
      </w:r>
    </w:p>
    <w:p w14:paraId="02112744" w14:textId="77777777" w:rsidR="003B6DDB" w:rsidRDefault="003B6DD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</w:p>
    <w:p w14:paraId="671C18EB" w14:textId="77777777" w:rsidR="003B6DDB" w:rsidRDefault="009527CB">
      <w:pPr>
        <w:spacing w:after="0" w:line="240" w:lineRule="auto"/>
        <w:jc w:val="both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sz w:val="28"/>
        </w:rPr>
        <w:tab/>
        <w:t>1. Согласовать перечень имущества, находящегося в муниципальной собственности Узколугского муниципального образования, подлежащего передаче в муниципальн</w:t>
      </w:r>
      <w:r>
        <w:rPr>
          <w:rFonts w:ascii="Times New Roman" w:hAnsi="Times New Roman"/>
          <w:sz w:val="28"/>
        </w:rPr>
        <w:t xml:space="preserve">ую собственность Черемховского районного муниципального образования (прилагается). </w:t>
      </w:r>
    </w:p>
    <w:p w14:paraId="3BF4D893" w14:textId="2A1042EC" w:rsidR="003B6DDB" w:rsidRDefault="009527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2. Главному специалисту администрации Узколугского муниципального образования (Чуркина Л.В.) опубликовать данное решение с приложениями в издании «Узколугский вестник» и ра</w:t>
      </w:r>
      <w:r>
        <w:rPr>
          <w:rFonts w:ascii="Times New Roman" w:hAnsi="Times New Roman"/>
          <w:sz w:val="26"/>
        </w:rPr>
        <w:t>зместить в подразделе Узколугс</w:t>
      </w:r>
      <w:r>
        <w:rPr>
          <w:rFonts w:ascii="Times New Roman" w:hAnsi="Times New Roman"/>
          <w:sz w:val="26"/>
        </w:rPr>
        <w:t>к</w:t>
      </w:r>
      <w:r w:rsidR="00B140B1">
        <w:rPr>
          <w:rFonts w:ascii="Times New Roman" w:hAnsi="Times New Roman"/>
          <w:sz w:val="26"/>
        </w:rPr>
        <w:t>о</w:t>
      </w:r>
      <w:r>
        <w:rPr>
          <w:rFonts w:ascii="Times New Roman" w:hAnsi="Times New Roman"/>
          <w:sz w:val="26"/>
        </w:rPr>
        <w:t>го муниципального образования раздела «Поселения района» официального сайта Черемховского районного муниципального образования.</w:t>
      </w:r>
    </w:p>
    <w:p w14:paraId="3B254AC8" w14:textId="77777777" w:rsidR="003B6DDB" w:rsidRDefault="009527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3. Настоящее решение вступает в силу со дня официального опубликования </w:t>
      </w:r>
      <w:r>
        <w:rPr>
          <w:rFonts w:ascii="Times New Roman" w:hAnsi="Times New Roman"/>
          <w:sz w:val="26"/>
        </w:rPr>
        <w:t>(обнародования).</w:t>
      </w:r>
    </w:p>
    <w:p w14:paraId="20B2AA28" w14:textId="4CE41C98" w:rsidR="003B6DDB" w:rsidRDefault="009527CB">
      <w:pPr>
        <w:spacing w:after="0" w:line="240" w:lineRule="auto"/>
        <w:ind w:firstLine="709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4. Контроль за исполнением настоящего решения возложить на главу Узколу</w:t>
      </w:r>
      <w:r w:rsidR="00B140B1">
        <w:rPr>
          <w:rFonts w:ascii="Times New Roman" w:hAnsi="Times New Roman"/>
          <w:sz w:val="26"/>
        </w:rPr>
        <w:t>г</w:t>
      </w:r>
      <w:r>
        <w:rPr>
          <w:rFonts w:ascii="Times New Roman" w:hAnsi="Times New Roman"/>
          <w:sz w:val="26"/>
        </w:rPr>
        <w:t>ского муниципального образования О.В. Гоберштейн.</w:t>
      </w:r>
    </w:p>
    <w:p w14:paraId="01368FA9" w14:textId="6629CA49" w:rsidR="003B6DDB" w:rsidRDefault="003B6DDB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6C422EE7" w14:textId="77777777" w:rsidR="00B140B1" w:rsidRDefault="00B140B1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p w14:paraId="2531F2AE" w14:textId="77777777" w:rsidR="003B6DDB" w:rsidRDefault="009527CB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Председатель Думы Узколугского </w:t>
      </w:r>
    </w:p>
    <w:p w14:paraId="0837BE1B" w14:textId="77777777" w:rsidR="003B6DDB" w:rsidRDefault="009527CB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>муниципального образования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>О.В. Гоберштейн</w:t>
      </w:r>
    </w:p>
    <w:p w14:paraId="5D84B5F6" w14:textId="77777777" w:rsidR="003B6DDB" w:rsidRDefault="003B6DDB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</w:p>
    <w:p w14:paraId="47457DA3" w14:textId="77777777" w:rsidR="003B6DDB" w:rsidRDefault="009527CB">
      <w:pPr>
        <w:spacing w:after="0" w:line="240" w:lineRule="auto"/>
        <w:contextualSpacing/>
        <w:jc w:val="both"/>
        <w:rPr>
          <w:rFonts w:ascii="Times New Roman" w:hAnsi="Times New Roman"/>
          <w:sz w:val="26"/>
        </w:rPr>
      </w:pPr>
      <w:r>
        <w:rPr>
          <w:rFonts w:ascii="Times New Roman" w:hAnsi="Times New Roman"/>
          <w:sz w:val="26"/>
        </w:rPr>
        <w:t xml:space="preserve">Глава Узколугского </w:t>
      </w:r>
    </w:p>
    <w:p w14:paraId="4FF1C183" w14:textId="77777777" w:rsidR="003B6DDB" w:rsidRDefault="009527CB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6"/>
        </w:rPr>
        <w:t>муниципального образования</w:t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</w:r>
      <w:r>
        <w:rPr>
          <w:rFonts w:ascii="Times New Roman" w:hAnsi="Times New Roman"/>
          <w:sz w:val="26"/>
        </w:rPr>
        <w:tab/>
        <w:t xml:space="preserve">           О.В. Гоберштейн</w:t>
      </w:r>
    </w:p>
    <w:p w14:paraId="08999CA1" w14:textId="77777777" w:rsidR="003B6DDB" w:rsidRDefault="003B6DDB">
      <w:pPr>
        <w:spacing w:after="0" w:line="240" w:lineRule="auto"/>
        <w:contextualSpacing/>
        <w:jc w:val="both"/>
        <w:rPr>
          <w:rFonts w:ascii="Times New Roman" w:hAnsi="Times New Roman"/>
          <w:sz w:val="28"/>
        </w:rPr>
      </w:pPr>
    </w:p>
    <w:tbl>
      <w:tblPr>
        <w:tblW w:w="0" w:type="auto"/>
        <w:tblInd w:w="-540" w:type="dxa"/>
        <w:tblLayout w:type="fixed"/>
        <w:tblLook w:val="04A0" w:firstRow="1" w:lastRow="0" w:firstColumn="1" w:lastColumn="0" w:noHBand="0" w:noVBand="1"/>
      </w:tblPr>
      <w:tblGrid>
        <w:gridCol w:w="5751"/>
        <w:gridCol w:w="4962"/>
      </w:tblGrid>
      <w:tr w:rsidR="003B6DDB" w14:paraId="145C53CA" w14:textId="77777777">
        <w:trPr>
          <w:trHeight w:val="1431"/>
        </w:trPr>
        <w:tc>
          <w:tcPr>
            <w:tcW w:w="5751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81A7E65" w14:textId="77777777" w:rsidR="003B6DDB" w:rsidRDefault="003B6DDB">
            <w:pPr>
              <w:spacing w:after="0" w:line="240" w:lineRule="auto"/>
              <w:jc w:val="center"/>
              <w:rPr>
                <w:rFonts w:ascii="Courier New" w:hAnsi="Courier New"/>
                <w:sz w:val="28"/>
              </w:rPr>
            </w:pPr>
          </w:p>
        </w:tc>
        <w:tc>
          <w:tcPr>
            <w:tcW w:w="4962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6F9B1D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Приложение </w:t>
            </w:r>
          </w:p>
          <w:p w14:paraId="039EB11C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к решению Думы </w:t>
            </w:r>
          </w:p>
          <w:p w14:paraId="79FD1F2A" w14:textId="77777777" w:rsidR="003B6DDB" w:rsidRDefault="009527CB">
            <w:pPr>
              <w:tabs>
                <w:tab w:val="left" w:pos="4110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Узколугского муниципального </w:t>
            </w:r>
          </w:p>
          <w:p w14:paraId="7EA17D99" w14:textId="719C69DB" w:rsidR="003B6DDB" w:rsidRPr="00B140B1" w:rsidRDefault="009527CB">
            <w:pPr>
              <w:tabs>
                <w:tab w:val="left" w:pos="4212"/>
              </w:tabs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        образования от 12</w:t>
            </w:r>
            <w:r w:rsidR="002621C3">
              <w:rPr>
                <w:rFonts w:ascii="Times New Roman" w:hAnsi="Times New Roman"/>
                <w:sz w:val="24"/>
              </w:rPr>
              <w:t>.07.</w:t>
            </w:r>
            <w:r>
              <w:rPr>
                <w:rFonts w:ascii="Times New Roman" w:hAnsi="Times New Roman"/>
                <w:sz w:val="24"/>
              </w:rPr>
              <w:t xml:space="preserve">2024 </w:t>
            </w:r>
            <w:r>
              <w:rPr>
                <w:rFonts w:ascii="Times New Roman" w:hAnsi="Times New Roman"/>
                <w:sz w:val="24"/>
              </w:rPr>
              <w:t>№</w:t>
            </w:r>
            <w:r w:rsidRPr="00B140B1">
              <w:rPr>
                <w:rFonts w:ascii="Times New Roman" w:hAnsi="Times New Roman"/>
                <w:sz w:val="24"/>
              </w:rPr>
              <w:t>103</w:t>
            </w:r>
          </w:p>
        </w:tc>
      </w:tr>
    </w:tbl>
    <w:p w14:paraId="350733F1" w14:textId="77777777" w:rsidR="003B6DDB" w:rsidRDefault="003B6DDB">
      <w:pPr>
        <w:spacing w:after="0" w:line="240" w:lineRule="auto"/>
        <w:jc w:val="center"/>
        <w:rPr>
          <w:rFonts w:ascii="Times New Roman" w:hAnsi="Times New Roman"/>
        </w:rPr>
      </w:pPr>
    </w:p>
    <w:p w14:paraId="706069EF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Перечень</w:t>
      </w:r>
    </w:p>
    <w:p w14:paraId="3DCCD74E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 xml:space="preserve">имущества, находящегося в </w:t>
      </w:r>
      <w:r>
        <w:rPr>
          <w:rFonts w:ascii="Times New Roman" w:hAnsi="Times New Roman"/>
          <w:b/>
          <w:sz w:val="28"/>
        </w:rPr>
        <w:t>муниципальной собственности</w:t>
      </w:r>
    </w:p>
    <w:p w14:paraId="766CB14F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Узколугского муниципального образования и подлежащего передаче в</w:t>
      </w:r>
    </w:p>
    <w:p w14:paraId="42DB2C12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муниципальную собственность Черемховского районного</w:t>
      </w:r>
    </w:p>
    <w:p w14:paraId="6D36787E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муниципального образования</w:t>
      </w:r>
    </w:p>
    <w:p w14:paraId="5DB95E53" w14:textId="77777777" w:rsidR="003B6DDB" w:rsidRDefault="003B6DD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2B648D5D" w14:textId="77777777" w:rsidR="003B6DDB" w:rsidRDefault="009527CB">
      <w:pPr>
        <w:spacing w:after="0" w:line="240" w:lineRule="auto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Раздел 2.</w:t>
      </w:r>
    </w:p>
    <w:p w14:paraId="4B900240" w14:textId="77777777" w:rsidR="003B6DDB" w:rsidRDefault="003B6DDB">
      <w:pPr>
        <w:spacing w:after="0" w:line="240" w:lineRule="auto"/>
        <w:jc w:val="center"/>
        <w:rPr>
          <w:rFonts w:ascii="Times New Roman" w:hAnsi="Times New Roman"/>
          <w:sz w:val="28"/>
        </w:rPr>
      </w:pPr>
    </w:p>
    <w:p w14:paraId="6EB32671" w14:textId="77777777" w:rsidR="003B6DDB" w:rsidRDefault="009527CB">
      <w:pPr>
        <w:spacing w:after="0" w:line="240" w:lineRule="auto"/>
        <w:ind w:firstLine="561"/>
        <w:jc w:val="center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Недвижимое имущество:</w:t>
      </w:r>
    </w:p>
    <w:p w14:paraId="69D6AB0B" w14:textId="77777777" w:rsidR="003B6DDB" w:rsidRDefault="003B6DDB"/>
    <w:tbl>
      <w:tblPr>
        <w:tblW w:w="10348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7"/>
        <w:gridCol w:w="1843"/>
        <w:gridCol w:w="5812"/>
        <w:gridCol w:w="2126"/>
      </w:tblGrid>
      <w:tr w:rsidR="003B6DDB" w14:paraId="23D54D2A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CB7B5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№</w:t>
            </w:r>
          </w:p>
          <w:p w14:paraId="44D09E7A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п/п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5C94C0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Наименование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4C348D8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Адрес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CE37B2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Кадастровый </w:t>
            </w:r>
          </w:p>
          <w:p w14:paraId="4C3B8E77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(или </w:t>
            </w:r>
            <w:r>
              <w:rPr>
                <w:rFonts w:ascii="Times New Roman" w:hAnsi="Times New Roman"/>
                <w:sz w:val="24"/>
              </w:rPr>
              <w:t>условный) номер</w:t>
            </w:r>
          </w:p>
        </w:tc>
      </w:tr>
      <w:tr w:rsidR="003B6DDB" w14:paraId="37E6589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FE073E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468BE33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1557ADA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56CC3E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4</w:t>
            </w:r>
          </w:p>
        </w:tc>
      </w:tr>
      <w:tr w:rsidR="003B6DDB" w14:paraId="6A0641E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077B0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05C5994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556E9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д. Худорожкина, ул. Школьная, от жилого дома № 1А до жилого дома № 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64401CF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38:20:090201:374</w:t>
            </w:r>
          </w:p>
        </w:tc>
      </w:tr>
      <w:tr w:rsidR="003B6DDB" w14:paraId="012D44F8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1A5338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5F75632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CB2A79D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д. Худорожкина, ул. Комсомольская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CD4F7A5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38:20:090201:509</w:t>
            </w:r>
          </w:p>
        </w:tc>
      </w:tr>
      <w:tr w:rsidR="003B6DDB" w14:paraId="69DF906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B9145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6C0E03A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0670668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д. Худорожкина, переулок на ул. Школьну</w:t>
            </w:r>
            <w:r>
              <w:rPr>
                <w:rFonts w:ascii="Times New Roman" w:hAnsi="Times New Roman"/>
                <w:sz w:val="24"/>
              </w:rPr>
              <w:t>ю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B6DAF00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38:20:090201:510</w:t>
            </w:r>
          </w:p>
        </w:tc>
      </w:tr>
      <w:tr w:rsidR="003B6DDB" w14:paraId="69464F37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0B4A87F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DB0F67C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водозаборной колонки для забора технической воды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ECF7E5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Иркутская область, Черемховский район, д. Худорожкина, ул. Комсомольская,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EEE7FA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38:20:090201:366</w:t>
            </w:r>
          </w:p>
        </w:tc>
      </w:tr>
      <w:tr w:rsidR="003B6DDB" w14:paraId="2B1D1410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959D250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E61F08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4132D3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с. Узкий Луг, ул. Береговая, от</w:t>
            </w:r>
          </w:p>
          <w:p w14:paraId="384795FB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пересечения с областной автодорогой "Подъезд к с. Узкий Луг" до пересечения с ул. Центральной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D51830B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38:20:090103:402</w:t>
            </w:r>
          </w:p>
        </w:tc>
      </w:tr>
      <w:tr w:rsidR="003B6DDB" w14:paraId="08BE7575" w14:textId="77777777">
        <w:trPr>
          <w:trHeight w:val="1129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978634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1042AF1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земельный участок, размещение </w:t>
            </w:r>
            <w:r>
              <w:rPr>
                <w:rFonts w:ascii="Times New Roman" w:hAnsi="Times New Roman"/>
                <w:sz w:val="24"/>
              </w:rPr>
              <w:t>водозаборной колонки для забора технической воды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7F04647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Иркутская область, Черемховский район, д. Худорожкина, ул. Комсомольская,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7C4ECD4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38:20:090201:366</w:t>
            </w:r>
          </w:p>
        </w:tc>
      </w:tr>
      <w:tr w:rsidR="003B6DDB" w14:paraId="01F7ADB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DACC753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8676902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коммунальное обслуживание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23451DB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</w:t>
            </w:r>
            <w:r>
              <w:rPr>
                <w:rFonts w:ascii="Times New Roman" w:hAnsi="Times New Roman"/>
                <w:sz w:val="24"/>
              </w:rPr>
              <w:t>Черемховский район, с. Узкий Луг, ул. Центральная, 63А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C35407C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38:20:090103:516</w:t>
            </w:r>
          </w:p>
        </w:tc>
      </w:tr>
      <w:tr w:rsidR="003B6DDB" w14:paraId="4D6E5F3D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CF0E35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60D5DB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F911CA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Черемховский район, с. Узкий Луг, ул. Нагорная, от земельного участка № 1а (ФАП) до </w:t>
            </w:r>
            <w:r>
              <w:rPr>
                <w:rFonts w:ascii="Times New Roman" w:hAnsi="Times New Roman"/>
                <w:sz w:val="24"/>
              </w:rPr>
              <w:t>пересечения с областной автодорогой «Подъезд к с. Узкий Луг»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2C6D6B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38:20:090101:438</w:t>
            </w:r>
          </w:p>
        </w:tc>
      </w:tr>
      <w:tr w:rsidR="003B6DDB" w14:paraId="0366D40E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E4877EF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  <w:lang w:val="en-US"/>
              </w:rPr>
              <w:t>9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D2DDE52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3B6C91B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Иркутская область, Черемховский район, д. Худорожкина, ул. Садовая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64DD810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38:20:090201:321</w:t>
            </w:r>
          </w:p>
        </w:tc>
      </w:tr>
      <w:tr w:rsidR="003B6DDB" w14:paraId="5C39AC26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AE1C254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0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E8CE8E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земельный участок, размещение </w:t>
            </w:r>
            <w:r>
              <w:rPr>
                <w:rFonts w:ascii="Times New Roman" w:hAnsi="Times New Roman"/>
                <w:sz w:val="24"/>
              </w:rPr>
              <w:t>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B4906B6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Иркутская область, Черемховский район, с. Узкий Луг, от пересечения с областной дорогой Узкий Луг- "Усолье-Белореченский-Мишелевка-Михайловка" до МТФ         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B9347E2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38:20:090102:227</w:t>
            </w:r>
          </w:p>
        </w:tc>
      </w:tr>
      <w:tr w:rsidR="003B6DDB" w14:paraId="3DE5C008" w14:textId="77777777">
        <w:trPr>
          <w:trHeight w:val="90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B8E222B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lang w:val="en-US"/>
              </w:rPr>
            </w:pPr>
            <w:r>
              <w:rPr>
                <w:rFonts w:ascii="Times New Roman" w:hAnsi="Times New Roman"/>
                <w:sz w:val="24"/>
              </w:rPr>
              <w:t>1</w:t>
            </w:r>
            <w:r>
              <w:rPr>
                <w:rFonts w:ascii="Times New Roman" w:hAnsi="Times New Roman"/>
                <w:sz w:val="24"/>
                <w:lang w:val="en-US"/>
              </w:rPr>
              <w:t>1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6C1A8D6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E76CBB8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</w:t>
            </w:r>
            <w:r>
              <w:rPr>
                <w:rFonts w:ascii="Times New Roman" w:hAnsi="Times New Roman"/>
                <w:sz w:val="24"/>
              </w:rPr>
              <w:t>ссийская Федерация, Иркутская область, Черемховский район, с. Узкий Луг, ул. Центральная, от пересечения с областной автодорогой "Подъезд к с. Узкий Луг" до жилого дома № 146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72319A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38:20:000000:1672</w:t>
            </w:r>
          </w:p>
        </w:tc>
      </w:tr>
      <w:tr w:rsidR="003B6DDB" w14:paraId="29CF8848" w14:textId="77777777">
        <w:trPr>
          <w:trHeight w:val="1081"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204B9A4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12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A528E09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C1FD7B8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д. Худорожкина, ул. Комсомольская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CA38FC6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38:20:090201:509</w:t>
            </w:r>
          </w:p>
        </w:tc>
      </w:tr>
      <w:tr w:rsidR="003B6DDB" w14:paraId="21FA17A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9ABF49F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13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4D42FA8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B352D35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с. Узкий Луг, ул. Луговая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13F065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38:20:090102:342</w:t>
            </w:r>
          </w:p>
        </w:tc>
      </w:tr>
      <w:tr w:rsidR="003B6DDB" w14:paraId="6FA8240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269332A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14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8DC8428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EC6F1AF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д. Худорожкина, переулок на ул. Школьную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132A9C7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38:20:090201:510</w:t>
            </w:r>
          </w:p>
        </w:tc>
      </w:tr>
      <w:tr w:rsidR="003B6DDB" w14:paraId="3AE7464F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07A7670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15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51E572B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кладбища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802D41A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Российская Федерация, </w:t>
            </w:r>
            <w:r>
              <w:rPr>
                <w:rFonts w:ascii="Times New Roman" w:hAnsi="Times New Roman"/>
                <w:sz w:val="24"/>
              </w:rPr>
              <w:t>Иркутская область, Черемховский район, с. Узкий Луг, 250м севернее от ул. Центральная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F8FCE3A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38:20:090101:443</w:t>
            </w:r>
          </w:p>
        </w:tc>
      </w:tr>
      <w:tr w:rsidR="003B6DDB" w14:paraId="724B00EC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5812A3A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16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73DD1A1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земельный участок, размещение водозаборной колонки для забора технической воды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99FF02A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Иркутская область, Черемховский район, с. Узкий Луг, ул. </w:t>
            </w:r>
            <w:r>
              <w:rPr>
                <w:rFonts w:ascii="Times New Roman" w:hAnsi="Times New Roman"/>
                <w:sz w:val="24"/>
              </w:rPr>
              <w:t>Нагорная, 12А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07CD83EE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38:20:090101:412</w:t>
            </w:r>
          </w:p>
        </w:tc>
      </w:tr>
      <w:tr w:rsidR="003B6DDB" w14:paraId="3711BB23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26F582B" w14:textId="77777777" w:rsidR="003B6DDB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17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44963BF8" w14:textId="3777D8E2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земельный участок, </w:t>
            </w:r>
            <w:bookmarkStart w:id="1" w:name="_GoBack"/>
            <w:bookmarkEnd w:id="1"/>
            <w:r>
              <w:rPr>
                <w:rFonts w:ascii="Times New Roman" w:hAnsi="Times New Roman"/>
                <w:sz w:val="24"/>
              </w:rPr>
              <w:t>для строительства АЗС и кемпинга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52876479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Российская Федерация, Иркутская область, муниципальный район Черемховский,</w:t>
            </w:r>
          </w:p>
          <w:p w14:paraId="2F264575" w14:textId="77777777" w:rsidR="003B6DDB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сельское поселение Узколугское, в районе 1776км+450м автодороги "Красноярск-Иркутск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6A4368A0" w14:textId="77777777" w:rsidR="003B6DDB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38:20:090303:22</w:t>
            </w:r>
          </w:p>
        </w:tc>
      </w:tr>
      <w:tr w:rsidR="003B6DDB" w:rsidRPr="002621C3" w14:paraId="264175C1" w14:textId="77777777"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3E44EE9A" w14:textId="77777777" w:rsidR="003B6DDB" w:rsidRPr="002621C3" w:rsidRDefault="009527CB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</w:rPr>
            </w:pPr>
            <w:r w:rsidRPr="002621C3">
              <w:rPr>
                <w:rFonts w:ascii="Times New Roman" w:hAnsi="Times New Roman"/>
                <w:sz w:val="24"/>
              </w:rPr>
              <w:t>18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75826F52" w14:textId="77777777" w:rsidR="003B6DDB" w:rsidRPr="002621C3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621C3">
              <w:rPr>
                <w:rFonts w:ascii="Times New Roman" w:hAnsi="Times New Roman"/>
                <w:sz w:val="24"/>
              </w:rPr>
              <w:t>земельный участок, размещение автодороги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27F593C7" w14:textId="77777777" w:rsidR="003B6DDB" w:rsidRPr="002621C3" w:rsidRDefault="009527CB">
            <w:pPr>
              <w:spacing w:after="0" w:line="240" w:lineRule="auto"/>
              <w:jc w:val="both"/>
              <w:rPr>
                <w:rFonts w:ascii="Times New Roman" w:hAnsi="Times New Roman"/>
                <w:sz w:val="24"/>
              </w:rPr>
            </w:pPr>
            <w:r w:rsidRPr="002621C3">
              <w:rPr>
                <w:rFonts w:ascii="Times New Roman" w:hAnsi="Times New Roman"/>
                <w:sz w:val="24"/>
              </w:rPr>
              <w:t>Российская Федерация, Иркутская область, Черемховский район, д. Худорожкина, ул. Школьная, от жилого дома №1А до жилого дома № 29</w:t>
            </w:r>
          </w:p>
        </w:tc>
        <w:tc>
          <w:tcPr>
            <w:tcW w:w="2126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14:paraId="1332FDDB" w14:textId="77777777" w:rsidR="003B6DDB" w:rsidRPr="002621C3" w:rsidRDefault="009527CB">
            <w:pPr>
              <w:spacing w:after="0" w:line="240" w:lineRule="auto"/>
              <w:rPr>
                <w:rFonts w:ascii="Times New Roman" w:hAnsi="Times New Roman"/>
                <w:sz w:val="24"/>
              </w:rPr>
            </w:pPr>
            <w:r w:rsidRPr="002621C3">
              <w:rPr>
                <w:rFonts w:ascii="Times New Roman" w:hAnsi="Times New Roman"/>
                <w:sz w:val="24"/>
              </w:rPr>
              <w:t>38:20:090201:374</w:t>
            </w:r>
          </w:p>
        </w:tc>
      </w:tr>
    </w:tbl>
    <w:p w14:paraId="384F339F" w14:textId="77777777" w:rsidR="003B6DDB" w:rsidRDefault="003B6DD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p w14:paraId="517C31AE" w14:textId="77777777" w:rsidR="003B6DDB" w:rsidRDefault="003B6DDB">
      <w:pPr>
        <w:spacing w:after="0" w:line="240" w:lineRule="auto"/>
        <w:jc w:val="both"/>
        <w:rPr>
          <w:rFonts w:ascii="Times New Roman" w:hAnsi="Times New Roman"/>
          <w:sz w:val="28"/>
        </w:rPr>
      </w:pPr>
    </w:p>
    <w:bookmarkEnd w:id="0"/>
    <w:p w14:paraId="248AAEAA" w14:textId="77777777" w:rsidR="003B6DDB" w:rsidRDefault="003B6DDB">
      <w:pPr>
        <w:rPr>
          <w:rFonts w:ascii="Times New Roman" w:hAnsi="Times New Roman"/>
          <w:sz w:val="28"/>
        </w:rPr>
      </w:pPr>
    </w:p>
    <w:sectPr w:rsidR="003B6DDB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411" w:right="566" w:bottom="567" w:left="1134" w:header="0" w:footer="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2DA46590" w14:textId="77777777" w:rsidR="009527CB" w:rsidRDefault="009527CB">
      <w:pPr>
        <w:spacing w:line="240" w:lineRule="auto"/>
      </w:pPr>
      <w:r>
        <w:separator/>
      </w:r>
    </w:p>
  </w:endnote>
  <w:endnote w:type="continuationSeparator" w:id="0">
    <w:p w14:paraId="1EF2365B" w14:textId="77777777" w:rsidR="009527CB" w:rsidRDefault="009527CB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XO Thames">
    <w:altName w:val="Segoe Print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Hei">
    <w:altName w:val="黑体"/>
    <w:panose1 w:val="0201060003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C6DA4DD" w14:textId="77777777" w:rsidR="003B6DDB" w:rsidRDefault="003B6DDB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E70B148" w14:textId="77777777" w:rsidR="003B6DDB" w:rsidRDefault="003B6DDB">
    <w:pPr>
      <w:pStyle w:val="ConsPlusNormal"/>
      <w:rPr>
        <w:sz w:val="2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79B62D4" w14:textId="77777777" w:rsidR="003B6DDB" w:rsidRDefault="003B6DDB">
    <w:pPr>
      <w:pStyle w:val="ConsPlusNormal"/>
      <w:jc w:val="center"/>
      <w:rPr>
        <w:sz w:val="2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2F44AD9" w14:textId="77777777" w:rsidR="009527CB" w:rsidRDefault="009527CB">
      <w:pPr>
        <w:spacing w:after="0"/>
      </w:pPr>
      <w:r>
        <w:separator/>
      </w:r>
    </w:p>
  </w:footnote>
  <w:footnote w:type="continuationSeparator" w:id="0">
    <w:p w14:paraId="7B27FF95" w14:textId="77777777" w:rsidR="009527CB" w:rsidRDefault="009527C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2353CEB" w14:textId="77777777" w:rsidR="003B6DDB" w:rsidRDefault="003B6DDB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678E7BCE" w14:textId="77777777" w:rsidR="003B6DDB" w:rsidRDefault="009527CB">
    <w:pPr>
      <w:pStyle w:val="a5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094664CD" w14:textId="77777777" w:rsidR="003B6DDB" w:rsidRDefault="003B6DDB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grammar="clean"/>
  <w:defaultTabStop w:val="720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doNotExpandShiftReturn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D4BD7"/>
    <w:rsid w:val="002621C3"/>
    <w:rsid w:val="003364A2"/>
    <w:rsid w:val="003B6DDB"/>
    <w:rsid w:val="009527CB"/>
    <w:rsid w:val="00B140B1"/>
    <w:rsid w:val="00C02A74"/>
    <w:rsid w:val="00DD4BD7"/>
    <w:rsid w:val="02DE735F"/>
    <w:rsid w:val="1DCB467E"/>
    <w:rsid w:val="3B3A44A4"/>
    <w:rsid w:val="5B4F1FDC"/>
    <w:rsid w:val="60CD0AF9"/>
    <w:rsid w:val="701D67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B2345C8"/>
  <w15:docId w15:val="{D119E6C5-19ED-4399-87DF-14B6A2F8626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Times New Roman" w:eastAsia="SimSu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/>
    <w:lsdException w:name="toc 2" w:uiPriority="39" w:qFormat="1"/>
    <w:lsdException w:name="toc 3" w:uiPriority="39" w:qFormat="1"/>
    <w:lsdException w:name="toc 4" w:uiPriority="39" w:qFormat="1"/>
    <w:lsdException w:name="toc 5" w:uiPriority="39" w:qFormat="1"/>
    <w:lsdException w:name="toc 6" w:uiPriority="39"/>
    <w:lsdException w:name="toc 7" w:uiPriority="39"/>
    <w:lsdException w:name="toc 8" w:uiPriority="39"/>
    <w:lsdException w:name="toc 9" w:uiPriority="39" w:qFormat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iPriority="0"/>
    <w:lsdException w:name="footer" w:uiPriority="0" w:qFormat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iPriority="0" w:qFormat="1"/>
    <w:lsdException w:name="FollowedHyperlink" w:semiHidden="1" w:unhideWhenUsed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0"/>
    <w:lsdException w:name="Table Theme" w:semiHidden="1" w:unhideWhenUsed="1"/>
    <w:lsdException w:name="Placeholder Text" w:semiHidden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after="160" w:line="264" w:lineRule="auto"/>
    </w:pPr>
    <w:rPr>
      <w:rFonts w:ascii="Calibri" w:hAnsi="Calibri"/>
      <w:color w:val="000000"/>
      <w:sz w:val="22"/>
    </w:rPr>
  </w:style>
  <w:style w:type="paragraph" w:styleId="1">
    <w:name w:val="heading 1"/>
    <w:next w:val="a"/>
    <w:uiPriority w:val="9"/>
    <w:qFormat/>
    <w:pPr>
      <w:spacing w:before="120" w:after="120"/>
      <w:jc w:val="both"/>
      <w:outlineLvl w:val="0"/>
    </w:pPr>
    <w:rPr>
      <w:rFonts w:ascii="XO Thames" w:hAnsi="XO Thames"/>
      <w:b/>
      <w:color w:val="000000"/>
      <w:sz w:val="32"/>
    </w:rPr>
  </w:style>
  <w:style w:type="paragraph" w:styleId="2">
    <w:name w:val="heading 2"/>
    <w:next w:val="a"/>
    <w:uiPriority w:val="9"/>
    <w:qFormat/>
    <w:pPr>
      <w:spacing w:before="120" w:after="120"/>
      <w:jc w:val="both"/>
      <w:outlineLvl w:val="1"/>
    </w:pPr>
    <w:rPr>
      <w:rFonts w:ascii="XO Thames" w:hAnsi="XO Thames"/>
      <w:b/>
      <w:color w:val="000000"/>
      <w:sz w:val="28"/>
    </w:rPr>
  </w:style>
  <w:style w:type="paragraph" w:styleId="3">
    <w:name w:val="heading 3"/>
    <w:next w:val="a"/>
    <w:uiPriority w:val="9"/>
    <w:qFormat/>
    <w:pPr>
      <w:spacing w:before="120" w:after="120"/>
      <w:jc w:val="both"/>
      <w:outlineLvl w:val="2"/>
    </w:pPr>
    <w:rPr>
      <w:rFonts w:ascii="XO Thames" w:hAnsi="XO Thames"/>
      <w:b/>
      <w:color w:val="000000"/>
      <w:sz w:val="26"/>
    </w:rPr>
  </w:style>
  <w:style w:type="paragraph" w:styleId="4">
    <w:name w:val="heading 4"/>
    <w:next w:val="a"/>
    <w:uiPriority w:val="9"/>
    <w:qFormat/>
    <w:pPr>
      <w:spacing w:before="120" w:after="120"/>
      <w:jc w:val="both"/>
      <w:outlineLvl w:val="3"/>
    </w:pPr>
    <w:rPr>
      <w:rFonts w:ascii="XO Thames" w:hAnsi="XO Thames"/>
      <w:b/>
      <w:color w:val="000000"/>
      <w:sz w:val="24"/>
    </w:rPr>
  </w:style>
  <w:style w:type="paragraph" w:styleId="5">
    <w:name w:val="heading 5"/>
    <w:next w:val="a"/>
    <w:uiPriority w:val="9"/>
    <w:qFormat/>
    <w:pPr>
      <w:spacing w:before="120" w:after="120"/>
      <w:jc w:val="both"/>
      <w:outlineLvl w:val="4"/>
    </w:pPr>
    <w:rPr>
      <w:rFonts w:ascii="XO Thames" w:hAnsi="XO Thames"/>
      <w:b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qFormat/>
    <w:rPr>
      <w:color w:val="0000FF"/>
      <w:u w:val="single"/>
    </w:rPr>
  </w:style>
  <w:style w:type="paragraph" w:styleId="a4">
    <w:name w:val="Balloon Text"/>
    <w:basedOn w:val="a"/>
    <w:pPr>
      <w:spacing w:after="0" w:line="240" w:lineRule="auto"/>
    </w:pPr>
    <w:rPr>
      <w:sz w:val="18"/>
    </w:rPr>
  </w:style>
  <w:style w:type="paragraph" w:styleId="8">
    <w:name w:val="toc 8"/>
    <w:next w:val="a"/>
    <w:uiPriority w:val="39"/>
    <w:pPr>
      <w:ind w:left="1400"/>
    </w:pPr>
    <w:rPr>
      <w:rFonts w:ascii="XO Thames" w:hAnsi="XO Thames"/>
      <w:color w:val="000000"/>
      <w:sz w:val="28"/>
    </w:rPr>
  </w:style>
  <w:style w:type="paragraph" w:styleId="a5">
    <w:name w:val="header"/>
    <w:basedOn w:val="a"/>
    <w:pPr>
      <w:tabs>
        <w:tab w:val="center" w:pos="4677"/>
        <w:tab w:val="right" w:pos="9355"/>
      </w:tabs>
    </w:pPr>
  </w:style>
  <w:style w:type="paragraph" w:styleId="9">
    <w:name w:val="toc 9"/>
    <w:next w:val="a"/>
    <w:uiPriority w:val="39"/>
    <w:qFormat/>
    <w:pPr>
      <w:ind w:left="1600"/>
    </w:pPr>
    <w:rPr>
      <w:rFonts w:ascii="XO Thames" w:hAnsi="XO Thames"/>
      <w:color w:val="000000"/>
      <w:sz w:val="28"/>
    </w:rPr>
  </w:style>
  <w:style w:type="paragraph" w:styleId="7">
    <w:name w:val="toc 7"/>
    <w:next w:val="a"/>
    <w:uiPriority w:val="39"/>
    <w:pPr>
      <w:ind w:left="1200"/>
    </w:pPr>
    <w:rPr>
      <w:rFonts w:ascii="XO Thames" w:hAnsi="XO Thames"/>
      <w:color w:val="000000"/>
      <w:sz w:val="28"/>
    </w:rPr>
  </w:style>
  <w:style w:type="paragraph" w:styleId="10">
    <w:name w:val="toc 1"/>
    <w:next w:val="a"/>
    <w:uiPriority w:val="39"/>
    <w:rPr>
      <w:rFonts w:ascii="XO Thames" w:hAnsi="XO Thames"/>
      <w:b/>
      <w:color w:val="000000"/>
      <w:sz w:val="28"/>
    </w:rPr>
  </w:style>
  <w:style w:type="paragraph" w:styleId="6">
    <w:name w:val="toc 6"/>
    <w:next w:val="a"/>
    <w:uiPriority w:val="39"/>
    <w:pPr>
      <w:ind w:left="1000"/>
    </w:pPr>
    <w:rPr>
      <w:rFonts w:ascii="XO Thames" w:hAnsi="XO Thames"/>
      <w:color w:val="000000"/>
      <w:sz w:val="28"/>
    </w:rPr>
  </w:style>
  <w:style w:type="paragraph" w:styleId="30">
    <w:name w:val="toc 3"/>
    <w:next w:val="a"/>
    <w:uiPriority w:val="39"/>
    <w:qFormat/>
    <w:pPr>
      <w:ind w:left="400"/>
    </w:pPr>
    <w:rPr>
      <w:rFonts w:ascii="XO Thames" w:hAnsi="XO Thames"/>
      <w:color w:val="000000"/>
      <w:sz w:val="28"/>
    </w:rPr>
  </w:style>
  <w:style w:type="paragraph" w:styleId="20">
    <w:name w:val="toc 2"/>
    <w:next w:val="a"/>
    <w:uiPriority w:val="39"/>
    <w:qFormat/>
    <w:pPr>
      <w:ind w:left="200"/>
    </w:pPr>
    <w:rPr>
      <w:rFonts w:ascii="XO Thames" w:hAnsi="XO Thames"/>
      <w:color w:val="000000"/>
      <w:sz w:val="28"/>
    </w:rPr>
  </w:style>
  <w:style w:type="paragraph" w:styleId="40">
    <w:name w:val="toc 4"/>
    <w:next w:val="a"/>
    <w:uiPriority w:val="39"/>
    <w:qFormat/>
    <w:pPr>
      <w:ind w:left="600"/>
    </w:pPr>
    <w:rPr>
      <w:rFonts w:ascii="XO Thames" w:hAnsi="XO Thames"/>
      <w:color w:val="000000"/>
      <w:sz w:val="28"/>
    </w:rPr>
  </w:style>
  <w:style w:type="paragraph" w:styleId="50">
    <w:name w:val="toc 5"/>
    <w:next w:val="a"/>
    <w:uiPriority w:val="39"/>
    <w:qFormat/>
    <w:pPr>
      <w:ind w:left="800"/>
    </w:pPr>
    <w:rPr>
      <w:rFonts w:ascii="XO Thames" w:hAnsi="XO Thames"/>
      <w:color w:val="000000"/>
      <w:sz w:val="28"/>
    </w:rPr>
  </w:style>
  <w:style w:type="paragraph" w:styleId="a6">
    <w:name w:val="Title"/>
    <w:next w:val="a"/>
    <w:uiPriority w:val="10"/>
    <w:qFormat/>
    <w:pPr>
      <w:spacing w:before="567" w:after="567"/>
      <w:jc w:val="center"/>
    </w:pPr>
    <w:rPr>
      <w:rFonts w:ascii="XO Thames" w:hAnsi="XO Thames"/>
      <w:b/>
      <w:caps/>
      <w:color w:val="000000"/>
      <w:sz w:val="40"/>
    </w:rPr>
  </w:style>
  <w:style w:type="paragraph" w:styleId="a7">
    <w:name w:val="footer"/>
    <w:basedOn w:val="a"/>
    <w:qFormat/>
    <w:pPr>
      <w:tabs>
        <w:tab w:val="center" w:pos="4677"/>
        <w:tab w:val="right" w:pos="9355"/>
      </w:tabs>
    </w:pPr>
  </w:style>
  <w:style w:type="paragraph" w:styleId="a8">
    <w:name w:val="Subtitle"/>
    <w:next w:val="a"/>
    <w:uiPriority w:val="11"/>
    <w:qFormat/>
    <w:pPr>
      <w:jc w:val="both"/>
    </w:pPr>
    <w:rPr>
      <w:rFonts w:ascii="XO Thames" w:hAnsi="XO Thames"/>
      <w:i/>
      <w:color w:val="000000"/>
      <w:sz w:val="24"/>
    </w:rPr>
  </w:style>
  <w:style w:type="paragraph" w:customStyle="1" w:styleId="Endnote">
    <w:name w:val="Endnote"/>
    <w:link w:val="Endnote1"/>
    <w:qFormat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Endnote1">
    <w:name w:val="Endnote1"/>
    <w:link w:val="Endnote"/>
    <w:qFormat/>
    <w:rPr>
      <w:rFonts w:ascii="XO Thames" w:hAnsi="XO Thames"/>
      <w:sz w:val="22"/>
    </w:rPr>
  </w:style>
  <w:style w:type="paragraph" w:customStyle="1" w:styleId="ConsPlusTitle">
    <w:name w:val="ConsPlusTitle"/>
    <w:link w:val="ConsPlusTitle1"/>
    <w:qFormat/>
    <w:pPr>
      <w:widowControl w:val="0"/>
    </w:pPr>
    <w:rPr>
      <w:rFonts w:ascii="Arial" w:hAnsi="Arial"/>
      <w:b/>
      <w:color w:val="000000"/>
      <w:sz w:val="24"/>
    </w:rPr>
  </w:style>
  <w:style w:type="character" w:customStyle="1" w:styleId="ConsPlusTitle1">
    <w:name w:val="ConsPlusTitle1"/>
    <w:link w:val="ConsPlusTitle"/>
    <w:qFormat/>
    <w:rPr>
      <w:rFonts w:ascii="Arial" w:hAnsi="Arial"/>
      <w:b/>
      <w:sz w:val="24"/>
    </w:rPr>
  </w:style>
  <w:style w:type="paragraph" w:customStyle="1" w:styleId="ConsPlusCell">
    <w:name w:val="ConsPlusCell"/>
    <w:link w:val="ConsPlusCell1"/>
    <w:qFormat/>
    <w:pPr>
      <w:widowControl w:val="0"/>
    </w:pPr>
    <w:rPr>
      <w:rFonts w:ascii="Courier New" w:hAnsi="Courier New"/>
      <w:color w:val="000000"/>
    </w:rPr>
  </w:style>
  <w:style w:type="character" w:customStyle="1" w:styleId="ConsPlusCell1">
    <w:name w:val="ConsPlusCell1"/>
    <w:link w:val="ConsPlusCell"/>
    <w:qFormat/>
    <w:rPr>
      <w:rFonts w:ascii="Courier New" w:hAnsi="Courier New"/>
      <w:sz w:val="20"/>
    </w:rPr>
  </w:style>
  <w:style w:type="paragraph" w:customStyle="1" w:styleId="ConsPlusNormal">
    <w:name w:val="ConsPlusNormal"/>
    <w:link w:val="ConsPlusNormal1"/>
    <w:qFormat/>
    <w:pPr>
      <w:widowControl w:val="0"/>
    </w:pPr>
    <w:rPr>
      <w:color w:val="000000"/>
      <w:sz w:val="24"/>
    </w:rPr>
  </w:style>
  <w:style w:type="character" w:customStyle="1" w:styleId="ConsPlusNormal1">
    <w:name w:val="ConsPlusNormal1"/>
    <w:link w:val="ConsPlusNormal"/>
    <w:qFormat/>
    <w:rPr>
      <w:rFonts w:ascii="Times New Roman" w:hAnsi="Times New Roman"/>
      <w:sz w:val="24"/>
    </w:rPr>
  </w:style>
  <w:style w:type="paragraph" w:customStyle="1" w:styleId="ConsPlusTextList">
    <w:name w:val="ConsPlusTextList"/>
    <w:link w:val="ConsPlusTextList12"/>
    <w:qFormat/>
    <w:pPr>
      <w:widowControl w:val="0"/>
    </w:pPr>
    <w:rPr>
      <w:color w:val="000000"/>
      <w:sz w:val="24"/>
    </w:rPr>
  </w:style>
  <w:style w:type="character" w:customStyle="1" w:styleId="ConsPlusTextList12">
    <w:name w:val="ConsPlusTextList12"/>
    <w:link w:val="ConsPlusTextList"/>
    <w:qFormat/>
    <w:rPr>
      <w:rFonts w:ascii="Times New Roman" w:hAnsi="Times New Roman"/>
      <w:sz w:val="24"/>
    </w:rPr>
  </w:style>
  <w:style w:type="paragraph" w:customStyle="1" w:styleId="Footnote">
    <w:name w:val="Footnote"/>
    <w:link w:val="Footnote1"/>
    <w:pPr>
      <w:ind w:firstLine="851"/>
      <w:jc w:val="both"/>
    </w:pPr>
    <w:rPr>
      <w:rFonts w:ascii="XO Thames" w:hAnsi="XO Thames"/>
      <w:color w:val="000000"/>
      <w:sz w:val="22"/>
    </w:rPr>
  </w:style>
  <w:style w:type="character" w:customStyle="1" w:styleId="Footnote1">
    <w:name w:val="Footnote1"/>
    <w:link w:val="Footnote"/>
    <w:qFormat/>
    <w:rPr>
      <w:rFonts w:ascii="XO Thames" w:hAnsi="XO Thames"/>
      <w:sz w:val="22"/>
    </w:rPr>
  </w:style>
  <w:style w:type="paragraph" w:customStyle="1" w:styleId="HeaderandFooter">
    <w:name w:val="Header and Footer"/>
    <w:link w:val="HeaderandFooter1"/>
    <w:qFormat/>
    <w:pPr>
      <w:jc w:val="both"/>
    </w:pPr>
    <w:rPr>
      <w:rFonts w:ascii="XO Thames" w:hAnsi="XO Thames"/>
      <w:color w:val="000000"/>
      <w:sz w:val="28"/>
    </w:rPr>
  </w:style>
  <w:style w:type="character" w:customStyle="1" w:styleId="HeaderandFooter1">
    <w:name w:val="Header and Footer1"/>
    <w:link w:val="HeaderandFooter"/>
    <w:qFormat/>
    <w:rPr>
      <w:rFonts w:ascii="XO Thames" w:hAnsi="XO Thames"/>
      <w:sz w:val="28"/>
    </w:rPr>
  </w:style>
  <w:style w:type="paragraph" w:customStyle="1" w:styleId="ConsPlusDocList">
    <w:name w:val="ConsPlusDocList"/>
    <w:link w:val="ConsPlusDocList1"/>
    <w:qFormat/>
    <w:pPr>
      <w:widowControl w:val="0"/>
    </w:pPr>
    <w:rPr>
      <w:rFonts w:ascii="Tahoma" w:hAnsi="Tahoma"/>
      <w:color w:val="000000"/>
      <w:sz w:val="18"/>
    </w:rPr>
  </w:style>
  <w:style w:type="character" w:customStyle="1" w:styleId="ConsPlusDocList1">
    <w:name w:val="ConsPlusDocList1"/>
    <w:link w:val="ConsPlusDocList"/>
    <w:qFormat/>
    <w:rPr>
      <w:rFonts w:ascii="Tahoma" w:hAnsi="Tahoma"/>
      <w:sz w:val="18"/>
    </w:rPr>
  </w:style>
  <w:style w:type="paragraph" w:customStyle="1" w:styleId="ConsPlusTitlePage">
    <w:name w:val="ConsPlusTitlePage"/>
    <w:link w:val="ConsPlusTitlePage1"/>
    <w:qFormat/>
    <w:pPr>
      <w:widowControl w:val="0"/>
    </w:pPr>
    <w:rPr>
      <w:rFonts w:ascii="Tahoma" w:hAnsi="Tahoma"/>
      <w:color w:val="000000"/>
      <w:sz w:val="24"/>
    </w:rPr>
  </w:style>
  <w:style w:type="character" w:customStyle="1" w:styleId="ConsPlusTitlePage1">
    <w:name w:val="ConsPlusTitlePage1"/>
    <w:link w:val="ConsPlusTitlePage"/>
    <w:qFormat/>
    <w:rPr>
      <w:rFonts w:ascii="Tahoma" w:hAnsi="Tahoma"/>
      <w:sz w:val="24"/>
    </w:rPr>
  </w:style>
  <w:style w:type="paragraph" w:customStyle="1" w:styleId="ConsPlusTextList11">
    <w:name w:val="ConsPlusTextList11"/>
    <w:link w:val="ConsPlusTextList1"/>
    <w:pPr>
      <w:widowControl w:val="0"/>
    </w:pPr>
    <w:rPr>
      <w:color w:val="000000"/>
      <w:sz w:val="24"/>
    </w:rPr>
  </w:style>
  <w:style w:type="character" w:customStyle="1" w:styleId="ConsPlusTextList1">
    <w:name w:val="ConsPlusTextList1"/>
    <w:link w:val="ConsPlusTextList11"/>
    <w:qFormat/>
    <w:rPr>
      <w:rFonts w:ascii="Times New Roman" w:hAnsi="Times New Roman"/>
      <w:sz w:val="24"/>
    </w:rPr>
  </w:style>
  <w:style w:type="paragraph" w:customStyle="1" w:styleId="ConsPlusJurTerm">
    <w:name w:val="ConsPlusJurTerm"/>
    <w:link w:val="ConsPlusJurTerm1"/>
    <w:pPr>
      <w:widowControl w:val="0"/>
    </w:pPr>
    <w:rPr>
      <w:color w:val="000000"/>
      <w:sz w:val="24"/>
    </w:rPr>
  </w:style>
  <w:style w:type="character" w:customStyle="1" w:styleId="ConsPlusJurTerm1">
    <w:name w:val="ConsPlusJurTerm1"/>
    <w:link w:val="ConsPlusJurTerm"/>
    <w:qFormat/>
    <w:rPr>
      <w:rFonts w:ascii="Times New Roman" w:hAnsi="Times New Roman"/>
      <w:sz w:val="24"/>
    </w:rPr>
  </w:style>
  <w:style w:type="paragraph" w:customStyle="1" w:styleId="ConsPlusNonformat">
    <w:name w:val="ConsPlusNonformat"/>
    <w:link w:val="ConsPlusNonformat1"/>
    <w:pPr>
      <w:widowControl w:val="0"/>
    </w:pPr>
    <w:rPr>
      <w:rFonts w:ascii="Courier New" w:hAnsi="Courier New"/>
      <w:color w:val="000000"/>
    </w:rPr>
  </w:style>
  <w:style w:type="character" w:customStyle="1" w:styleId="ConsPlusNonformat1">
    <w:name w:val="ConsPlusNonformat1"/>
    <w:link w:val="ConsPlusNonformat"/>
    <w:rPr>
      <w:rFonts w:ascii="Courier New" w:hAnsi="Courier New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garantF1://21587125.0" TargetMode="External"/><Relationship Id="rId13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hyperlink" Target="garantF1://12036676.0" TargetMode="External"/><Relationship Id="rId12" Type="http://schemas.openxmlformats.org/officeDocument/2006/relationships/footer" Target="footer2.xml"/><Relationship Id="rId2" Type="http://schemas.openxmlformats.org/officeDocument/2006/relationships/settings" Target="setting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hyperlink" Target="garantF1://86367.0" TargetMode="External"/><Relationship Id="rId11" Type="http://schemas.openxmlformats.org/officeDocument/2006/relationships/footer" Target="footer1.xml"/><Relationship Id="rId5" Type="http://schemas.openxmlformats.org/officeDocument/2006/relationships/endnotes" Target="endnote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footnotes" Target="footnote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XO Thames"/>
        <a:ea typeface=""/>
        <a:cs typeface=""/>
      </a:majorFont>
      <a:minorFont>
        <a:latin typeface="XO Thames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63000"/>
                <a:satMod val="300000"/>
              </a:schemeClr>
            </a:gs>
            <a:gs pos="100000">
              <a:schemeClr val="phClr">
                <a:tint val="8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 w="6350">
          <a:solidFill>
            <a:schemeClr val="phClr">
              <a:shade val="95000"/>
              <a:satMod val="105000"/>
            </a:schemeClr>
          </a:solidFill>
          <a:prstDash val="solid"/>
        </a:ln>
        <a:ln w="12700">
          <a:solidFill>
            <a:schemeClr val="phClr"/>
          </a:solidFill>
          <a:prstDash val="solid"/>
        </a:ln>
        <a:ln w="19050">
          <a:solidFill>
            <a:schemeClr val="phClr"/>
          </a:solidFill>
          <a:prstDash val="solid"/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60000"/>
                <a:satMod val="350000"/>
              </a:schemeClr>
            </a:gs>
            <a:gs pos="40000">
              <a:schemeClr val="phClr">
                <a:tint val="5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2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931</Words>
  <Characters>5307</Characters>
  <Application>Microsoft Office Word</Application>
  <DocSecurity>0</DocSecurity>
  <Lines>44</Lines>
  <Paragraphs>12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6226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uzkiylug</cp:lastModifiedBy>
  <cp:revision>4</cp:revision>
  <dcterms:created xsi:type="dcterms:W3CDTF">2024-07-12T00:51:00Z</dcterms:created>
  <dcterms:modified xsi:type="dcterms:W3CDTF">2024-08-16T07:20:00Z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1049-12.2.0.17153</vt:lpwstr>
  </property>
  <property fmtid="{D5CDD505-2E9C-101B-9397-08002B2CF9AE}" pid="3" name="ICV">
    <vt:lpwstr>0ECBE616933E47DEABA6D0AF2E54FB36_13</vt:lpwstr>
  </property>
</Properties>
</file>