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9E" w:rsidRPr="00262D9E" w:rsidRDefault="00BF762D" w:rsidP="00262D9E">
      <w:pPr>
        <w:shd w:val="clear" w:color="auto" w:fill="FFFFFF"/>
        <w:spacing w:after="0" w:line="240" w:lineRule="auto"/>
        <w:ind w:right="3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262D9E" w:rsidRPr="00262D9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="00262D9E" w:rsidRPr="00262D9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B240C4F" wp14:editId="10F91BFA">
            <wp:extent cx="619125" cy="768174"/>
            <wp:effectExtent l="0" t="0" r="0" b="0"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D9E" w:rsidRPr="00262D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</w:p>
    <w:p w:rsidR="00262D9E" w:rsidRPr="00262D9E" w:rsidRDefault="00262D9E" w:rsidP="00262D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62D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</w:t>
      </w:r>
      <w:r w:rsidRPr="00262D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Российская Федерация                         </w:t>
      </w:r>
    </w:p>
    <w:p w:rsidR="00262D9E" w:rsidRPr="00262D9E" w:rsidRDefault="00262D9E" w:rsidP="00262D9E">
      <w:pPr>
        <w:shd w:val="clear" w:color="auto" w:fill="FFFFFF"/>
        <w:spacing w:after="0" w:line="240" w:lineRule="auto"/>
        <w:ind w:left="3278" w:right="3269" w:hanging="8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</w:t>
      </w:r>
    </w:p>
    <w:p w:rsidR="00262D9E" w:rsidRPr="00262D9E" w:rsidRDefault="00262D9E" w:rsidP="00262D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Тайтурского городского поселения</w:t>
      </w:r>
    </w:p>
    <w:p w:rsidR="00262D9E" w:rsidRPr="00262D9E" w:rsidRDefault="00262D9E" w:rsidP="00262D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Усольского муниципального района</w:t>
      </w:r>
    </w:p>
    <w:p w:rsidR="00262D9E" w:rsidRDefault="00262D9E" w:rsidP="00262D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262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Иркутской области</w:t>
      </w:r>
    </w:p>
    <w:p w:rsidR="0022387C" w:rsidRPr="0022387C" w:rsidRDefault="0022387C" w:rsidP="00262D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62D9E" w:rsidRPr="00262D9E" w:rsidRDefault="00262D9E" w:rsidP="00262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262D9E" w:rsidRPr="00262D9E" w:rsidRDefault="00262D9E" w:rsidP="00262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9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</w:p>
    <w:p w:rsidR="00262D9E" w:rsidRPr="00262D9E" w:rsidRDefault="00262D9E" w:rsidP="00262D9E">
      <w:pPr>
        <w:keepNext/>
        <w:tabs>
          <w:tab w:val="left" w:pos="993"/>
          <w:tab w:val="left" w:pos="201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B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126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.11.202</w:t>
      </w:r>
      <w:r w:rsidR="008B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26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</w:t>
      </w: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р.п.Тайтурка                                  №</w:t>
      </w:r>
      <w:r w:rsidR="0022387C" w:rsidRPr="0022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2D9E" w:rsidRPr="00262D9E" w:rsidRDefault="00262D9E" w:rsidP="00262D9E">
      <w:pPr>
        <w:keepNext/>
        <w:tabs>
          <w:tab w:val="left" w:pos="20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626D" w:rsidRDefault="00474CB1" w:rsidP="00251EE3">
      <w:pPr>
        <w:tabs>
          <w:tab w:val="left" w:pos="20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="00251EE3" w:rsidRP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внесении изменений в Решение Думы от 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24</w:t>
      </w:r>
      <w:r w:rsidR="00251EE3" w:rsidRP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июня</w:t>
      </w:r>
      <w:r w:rsidR="00251EE3" w:rsidRP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201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5</w:t>
      </w:r>
      <w:r w:rsidR="00251EE3" w:rsidRP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года № 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138</w:t>
      </w:r>
      <w:r w:rsidR="00251EE3" w:rsidRP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«Об утверждении</w:t>
      </w:r>
      <w:r w:rsidR="006F626D" w:rsidRPr="006F626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Положени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я</w:t>
      </w:r>
      <w:r w:rsidR="006F626D" w:rsidRPr="006F626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«Об условиях оплаты труда муниципальных служащих администрации Тайтурского </w:t>
      </w:r>
      <w:r w:rsidR="00E92634" w:rsidRPr="006F626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городского поселения </w:t>
      </w:r>
      <w:r w:rsidR="00E926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Усольского </w:t>
      </w:r>
      <w:r w:rsidR="006F626D" w:rsidRPr="006F626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муниципального</w:t>
      </w:r>
      <w:r w:rsidR="00E926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района Иркутской области</w:t>
      </w:r>
      <w:r w:rsidR="006F626D" w:rsidRPr="006F626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  <w:r w:rsidR="00251E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251EE3" w:rsidRPr="006F626D" w:rsidRDefault="00251EE3" w:rsidP="00251EE3">
      <w:pPr>
        <w:tabs>
          <w:tab w:val="left" w:pos="20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6631A" w:rsidRDefault="006F626D" w:rsidP="00BA4A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06.10.03 г. № 131-ФЗ «Об общих принципах организации местного самоуправления в Российской Федерации», </w:t>
      </w:r>
      <w:r w:rsidR="008B14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 губернатора Иркутской области</w:t>
      </w:r>
      <w:r w:rsidRP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B14E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14E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B14E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8B14E0">
        <w:rPr>
          <w:rFonts w:ascii="Times New Roman" w:eastAsia="Times New Roman" w:hAnsi="Times New Roman" w:cs="Times New Roman"/>
          <w:sz w:val="28"/>
          <w:szCs w:val="28"/>
          <w:lang w:eastAsia="ru-RU"/>
        </w:rPr>
        <w:t>356</w:t>
      </w:r>
      <w:r w:rsidR="006959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14E0">
        <w:rPr>
          <w:rFonts w:ascii="Times New Roman" w:eastAsia="Times New Roman" w:hAnsi="Times New Roman" w:cs="Times New Roman"/>
          <w:sz w:val="28"/>
          <w:szCs w:val="28"/>
          <w:lang w:eastAsia="ru-RU"/>
        </w:rPr>
        <w:t>уг</w:t>
      </w:r>
      <w:r w:rsidR="0069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8B14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увеличении (индексации) размеров окладов месячного денежного содержания государственных гражданских служащих Иркутской области</w:t>
      </w:r>
      <w:r w:rsidRP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руководствуясь статьями 31,47 Устава Тайтурского </w:t>
      </w:r>
      <w:r w:rsidR="002C0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Усольского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2C0E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 w:rsidRP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Тайтурского городского поселения Усольского муниципального района Иркутской области </w:t>
      </w:r>
    </w:p>
    <w:p w:rsidR="006F626D" w:rsidRPr="006F626D" w:rsidRDefault="006F626D" w:rsidP="00BA4A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741B1" w:rsidRPr="006741B1" w:rsidRDefault="006741B1" w:rsidP="00BA4A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в Решение Думы Тайтурского </w:t>
      </w:r>
      <w:r w:rsidR="00E92634"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E9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Усольского</w:t>
      </w:r>
      <w:r w:rsidR="00E92634"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9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Иркутской области </w:t>
      </w: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«Об условиях оплаты труда муниципальных служащих администрации </w:t>
      </w:r>
      <w:r w:rsidR="00E92634"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Тайтурского </w:t>
      </w: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E9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926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»» (далее Решение) от 24.06.2015г.  № 138, (в редакции от 29.11.2017г. №15, от 31.01.2018г. №24, от 27.03.2019г. №78, </w:t>
      </w:r>
      <w:r w:rsidR="0069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27.11.2019 г. № 99, </w:t>
      </w: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25.11.2020 г. №130, от 25.11.2020 г. №130</w:t>
      </w:r>
      <w:r w:rsidR="008B14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30.11.2022 г. № 13</w:t>
      </w:r>
      <w:r w:rsidRPr="006741B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2A364A" w:rsidRDefault="00830F1B" w:rsidP="00BA4A4E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Положению изложить</w:t>
      </w:r>
      <w:r w:rsidR="0034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(прилагается).</w:t>
      </w:r>
    </w:p>
    <w:p w:rsidR="00716703" w:rsidRDefault="008B14E0" w:rsidP="00BA4A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62D9E"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6703" w:rsidRPr="00716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 Думы Тайтурского городского поселения Усольского муниципального района Иркутской области направить настоящее решение главе Тайтурского городского поселения Усольского муниципального района Иркутской области для опубликования в газете «Новости» и на официальном сайте администрации Тайтурского городского поселения Усольского муниципального района Иркутской области в информационной-телекоммуникационной сети «Интернет» (</w:t>
      </w:r>
      <w:hyperlink r:id="rId7" w:history="1"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taiturka</w:t>
        </w:r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irkmo</w:t>
        </w:r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16703" w:rsidRPr="0071670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716703" w:rsidRPr="0071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E1C6F" w:rsidRPr="007E1C6F" w:rsidRDefault="007E1C6F" w:rsidP="00BA4A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262D9E" w:rsidRPr="0026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E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дня его официального опубликования и распространяется на правоотношения, возникшие с 1 </w:t>
      </w:r>
      <w:r w:rsidR="008B14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7E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B14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262D9E" w:rsidRDefault="00262D9E" w:rsidP="00262D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2387C" w:rsidRPr="0022387C" w:rsidRDefault="0022387C" w:rsidP="00262D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E1C6F" w:rsidRDefault="00262D9E" w:rsidP="00262D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Думы Тайтурского </w:t>
      </w:r>
      <w:proofErr w:type="gramStart"/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proofErr w:type="gramEnd"/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1C6F" w:rsidRDefault="00262D9E" w:rsidP="00262D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Усольского</w:t>
      </w:r>
      <w:r w:rsidR="007E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</w:p>
    <w:p w:rsidR="00262D9E" w:rsidRPr="00262D9E" w:rsidRDefault="00262D9E" w:rsidP="00262D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7E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Иркутской области                                     </w:t>
      </w:r>
      <w:r w:rsidR="00BA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262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E1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 Ершов</w:t>
      </w:r>
    </w:p>
    <w:p w:rsidR="00262D9E" w:rsidRPr="00262D9E" w:rsidRDefault="00262D9E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D9E" w:rsidRPr="00262D9E" w:rsidRDefault="00262D9E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C6F" w:rsidRDefault="008B14E0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И.о. г</w:t>
      </w:r>
      <w:r w:rsidR="00262D9E" w:rsidRPr="00262D9E">
        <w:rPr>
          <w:rFonts w:ascii="Times New Roman" w:eastAsia="Times New Roman" w:hAnsi="Times New Roman" w:cs="Times New Roman"/>
          <w:sz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="00262D9E" w:rsidRPr="00262D9E">
        <w:rPr>
          <w:rFonts w:ascii="Times New Roman" w:eastAsia="Times New Roman" w:hAnsi="Times New Roman" w:cs="Times New Roman"/>
          <w:sz w:val="28"/>
          <w:lang w:eastAsia="ru-RU"/>
        </w:rPr>
        <w:t xml:space="preserve"> Тайтурского </w:t>
      </w:r>
      <w:r w:rsidR="00262D9E" w:rsidRPr="00262D9E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городского </w:t>
      </w:r>
      <w:r w:rsidR="00262D9E" w:rsidRPr="00262D9E">
        <w:rPr>
          <w:rFonts w:ascii="Times New Roman" w:eastAsia="Times New Roman" w:hAnsi="Times New Roman" w:cs="Times New Roman"/>
          <w:sz w:val="28"/>
          <w:lang w:eastAsia="ru-RU"/>
        </w:rPr>
        <w:t xml:space="preserve">поселения </w:t>
      </w:r>
    </w:p>
    <w:p w:rsidR="00262D9E" w:rsidRPr="007E1C6F" w:rsidRDefault="00262D9E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262D9E">
        <w:rPr>
          <w:rFonts w:ascii="Times New Roman" w:eastAsia="Times New Roman" w:hAnsi="Times New Roman" w:cs="Times New Roman"/>
          <w:sz w:val="28"/>
          <w:lang w:eastAsia="ru-RU"/>
        </w:rPr>
        <w:t>Усольского муниципального района</w:t>
      </w:r>
    </w:p>
    <w:p w:rsidR="00262D9E" w:rsidRPr="0022387C" w:rsidRDefault="00262D9E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62D9E">
        <w:rPr>
          <w:rFonts w:ascii="Times New Roman" w:eastAsia="Times New Roman" w:hAnsi="Times New Roman" w:cs="Times New Roman"/>
          <w:sz w:val="28"/>
          <w:lang w:eastAsia="ru-RU"/>
        </w:rPr>
        <w:t xml:space="preserve">Иркутской области                                                                     </w:t>
      </w:r>
      <w:r w:rsidR="007E1C6F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22387C" w:rsidRPr="0022387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62D9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A4A4E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8B14E0">
        <w:rPr>
          <w:rFonts w:ascii="Times New Roman" w:eastAsia="Times New Roman" w:hAnsi="Times New Roman" w:cs="Times New Roman"/>
          <w:sz w:val="28"/>
          <w:lang w:eastAsia="ru-RU"/>
        </w:rPr>
        <w:t xml:space="preserve"> И.И.</w:t>
      </w:r>
      <w:r w:rsidR="0022387C" w:rsidRPr="0022387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B14E0">
        <w:rPr>
          <w:rFonts w:ascii="Times New Roman" w:eastAsia="Times New Roman" w:hAnsi="Times New Roman" w:cs="Times New Roman"/>
          <w:sz w:val="28"/>
          <w:lang w:eastAsia="ru-RU"/>
        </w:rPr>
        <w:t>Платонова</w:t>
      </w:r>
    </w:p>
    <w:p w:rsidR="0022387C" w:rsidRDefault="0022387C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22387C" w:rsidRDefault="0022387C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22387C" w:rsidRDefault="0022387C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22387C" w:rsidRDefault="0022387C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22387C" w:rsidRDefault="0022387C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22387C" w:rsidRDefault="0022387C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22387C" w:rsidRDefault="0022387C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22387C" w:rsidRDefault="0022387C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22387C" w:rsidRDefault="0022387C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22387C" w:rsidRDefault="0022387C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22387C" w:rsidRDefault="0022387C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22387C" w:rsidRDefault="0022387C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22387C" w:rsidRDefault="0022387C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22387C" w:rsidRDefault="0022387C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22387C" w:rsidRDefault="0022387C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22387C" w:rsidRDefault="0022387C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22387C" w:rsidRDefault="0022387C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22387C" w:rsidRDefault="0022387C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22387C" w:rsidRDefault="0022387C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22387C" w:rsidRDefault="0022387C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22387C" w:rsidRDefault="0022387C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22387C" w:rsidRDefault="0022387C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22387C" w:rsidRDefault="0022387C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22387C" w:rsidRDefault="0022387C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22387C" w:rsidRDefault="0022387C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22387C" w:rsidRDefault="0022387C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22387C" w:rsidRDefault="0022387C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22387C" w:rsidRDefault="0022387C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22387C" w:rsidRDefault="0022387C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22387C" w:rsidRDefault="0022387C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22387C" w:rsidRDefault="0022387C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22387C" w:rsidRDefault="0022387C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22387C" w:rsidRPr="0022387C" w:rsidRDefault="0022387C" w:rsidP="00223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7C">
        <w:rPr>
          <w:rFonts w:ascii="Times New Roman" w:hAnsi="Times New Roman" w:cs="Times New Roman"/>
          <w:sz w:val="28"/>
          <w:szCs w:val="28"/>
        </w:rPr>
        <w:lastRenderedPageBreak/>
        <w:t xml:space="preserve">Подготовил: ведущий специалист администрации по экономической политике </w:t>
      </w:r>
    </w:p>
    <w:p w:rsidR="0022387C" w:rsidRPr="0022387C" w:rsidRDefault="0022387C" w:rsidP="00223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7C">
        <w:rPr>
          <w:rFonts w:ascii="Times New Roman" w:hAnsi="Times New Roman" w:cs="Times New Roman"/>
          <w:sz w:val="28"/>
          <w:szCs w:val="28"/>
        </w:rPr>
        <w:t>________________ В.С.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387C">
        <w:rPr>
          <w:rFonts w:ascii="Times New Roman" w:hAnsi="Times New Roman" w:cs="Times New Roman"/>
          <w:sz w:val="28"/>
          <w:szCs w:val="28"/>
        </w:rPr>
        <w:t>Гольчик</w:t>
      </w:r>
    </w:p>
    <w:p w:rsidR="0022387C" w:rsidRPr="0022387C" w:rsidRDefault="0022387C" w:rsidP="00223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7C">
        <w:rPr>
          <w:rFonts w:ascii="Times New Roman" w:hAnsi="Times New Roman" w:cs="Times New Roman"/>
          <w:sz w:val="28"/>
          <w:szCs w:val="28"/>
        </w:rPr>
        <w:t>«___»_________2023 г.</w:t>
      </w:r>
    </w:p>
    <w:p w:rsidR="0022387C" w:rsidRPr="0022387C" w:rsidRDefault="0022387C" w:rsidP="00223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87C" w:rsidRPr="0022387C" w:rsidRDefault="0022387C" w:rsidP="00223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7C">
        <w:rPr>
          <w:rFonts w:ascii="Times New Roman" w:hAnsi="Times New Roman" w:cs="Times New Roman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О.В. Мунтян </w:t>
      </w:r>
    </w:p>
    <w:p w:rsidR="0022387C" w:rsidRPr="0022387C" w:rsidRDefault="0022387C" w:rsidP="00223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87C">
        <w:rPr>
          <w:rFonts w:ascii="Times New Roman" w:hAnsi="Times New Roman" w:cs="Times New Roman"/>
          <w:sz w:val="28"/>
          <w:szCs w:val="28"/>
        </w:rPr>
        <w:t>«___»_________2023 г.</w:t>
      </w:r>
    </w:p>
    <w:p w:rsidR="0022387C" w:rsidRPr="0022387C" w:rsidRDefault="0022387C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22387C" w:rsidRPr="0022387C" w:rsidRDefault="0022387C" w:rsidP="00262D9E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lang w:eastAsia="ru-RU"/>
        </w:rPr>
        <w:sectPr w:rsidR="0022387C" w:rsidRPr="0022387C" w:rsidSect="00C15A5A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720883" w:rsidRPr="00720883" w:rsidRDefault="00720883" w:rsidP="0072088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0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Приложение 1</w:t>
      </w:r>
    </w:p>
    <w:p w:rsidR="00720883" w:rsidRPr="00720883" w:rsidRDefault="00720883" w:rsidP="0072088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Положению </w:t>
      </w:r>
      <w:r w:rsidRPr="00720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условиях оплаты труда </w:t>
      </w:r>
    </w:p>
    <w:p w:rsidR="00720883" w:rsidRPr="00720883" w:rsidRDefault="00720883" w:rsidP="0072088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0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муниципальных служащих администрации </w:t>
      </w:r>
    </w:p>
    <w:p w:rsidR="00720883" w:rsidRPr="00720883" w:rsidRDefault="00720883" w:rsidP="0072088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0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городского поселения Тайтурского </w:t>
      </w:r>
    </w:p>
    <w:p w:rsidR="00720883" w:rsidRPr="00720883" w:rsidRDefault="00720883" w:rsidP="0072088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208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муниципального образования</w:t>
      </w:r>
    </w:p>
    <w:p w:rsidR="00720883" w:rsidRPr="00720883" w:rsidRDefault="00720883" w:rsidP="00720883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pPr w:leftFromText="180" w:rightFromText="180" w:vertAnchor="text" w:horzAnchor="margin" w:tblpXSpec="center" w:tblpY="39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376"/>
      </w:tblGrid>
      <w:tr w:rsidR="001D6308" w:rsidRPr="00720883" w:rsidTr="001D6308">
        <w:trPr>
          <w:trHeight w:val="568"/>
        </w:trPr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D6308" w:rsidRPr="001D6308" w:rsidRDefault="001D6308" w:rsidP="001D6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Размеры должностных окладов и ежемесячного денежного поощрения муниципальных</w:t>
            </w:r>
            <w:r w:rsidRPr="001D630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служащих</w:t>
            </w:r>
          </w:p>
          <w:p w:rsidR="001D6308" w:rsidRPr="00720883" w:rsidRDefault="001D6308" w:rsidP="001D63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0883" w:rsidRPr="00720883" w:rsidTr="002B0567">
        <w:trPr>
          <w:trHeight w:val="1408"/>
        </w:trPr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Должности муниципальной службы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 должностного </w:t>
            </w:r>
          </w:p>
          <w:p w:rsidR="00720883" w:rsidRPr="00720883" w:rsidRDefault="00720883" w:rsidP="007208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оклада, руб.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Главная должность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0883" w:rsidRPr="00720883" w:rsidTr="002B0567">
        <w:trPr>
          <w:cantSplit/>
        </w:trPr>
        <w:tc>
          <w:tcPr>
            <w:tcW w:w="7230" w:type="dxa"/>
            <w:vAlign w:val="center"/>
          </w:tcPr>
          <w:p w:rsidR="00720883" w:rsidRPr="00720883" w:rsidRDefault="00720883" w:rsidP="00E10C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главы </w:t>
            </w:r>
            <w:r w:rsidR="00E10C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поселения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2759CE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E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E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75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72088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Младшие должности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72088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290516" w:rsidRDefault="00720883" w:rsidP="007208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90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администрации по муниципальному хозяйству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5E1322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</w:t>
            </w:r>
            <w:r w:rsidR="005E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290516" w:rsidRDefault="00720883" w:rsidP="0072088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90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специалист администрации  по юридическим вопросам и нотариальным действиям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5E1322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</w:t>
            </w:r>
            <w:r w:rsidR="005E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290516" w:rsidRPr="00720883" w:rsidTr="002B0567">
        <w:tc>
          <w:tcPr>
            <w:tcW w:w="7230" w:type="dxa"/>
            <w:vAlign w:val="center"/>
          </w:tcPr>
          <w:p w:rsidR="00290516" w:rsidRPr="00290516" w:rsidRDefault="00290516" w:rsidP="0072088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0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 по благоустройству и дорожному хозяйству</w:t>
            </w:r>
          </w:p>
        </w:tc>
        <w:tc>
          <w:tcPr>
            <w:tcW w:w="2376" w:type="dxa"/>
            <w:vAlign w:val="center"/>
          </w:tcPr>
          <w:p w:rsidR="00290516" w:rsidRDefault="00290516" w:rsidP="005E1322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9 855,00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290516" w:rsidRDefault="00720883" w:rsidP="007208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90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по кадровым вопросам и делопроизводству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5E1322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</w:t>
            </w:r>
            <w:r w:rsidR="005E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290516" w:rsidRDefault="00720883" w:rsidP="007208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90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 по бюджетно-финансовой политике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5E1322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</w:t>
            </w:r>
            <w:r w:rsidR="005E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290516" w:rsidRDefault="00720883" w:rsidP="007208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90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 по экономической политике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5E1322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</w:t>
            </w:r>
            <w:r w:rsidR="005E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290516" w:rsidRDefault="00720883" w:rsidP="007208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90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 по социальным и организационно - массовым вопросам</w:t>
            </w:r>
          </w:p>
        </w:tc>
        <w:tc>
          <w:tcPr>
            <w:tcW w:w="2376" w:type="dxa"/>
            <w:vAlign w:val="center"/>
          </w:tcPr>
          <w:p w:rsidR="00720883" w:rsidRPr="00720883" w:rsidRDefault="00720883" w:rsidP="005E1322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</w:t>
            </w:r>
            <w:r w:rsidR="005E1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290516" w:rsidRDefault="00290516" w:rsidP="00290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90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</w:t>
            </w:r>
            <w:r w:rsidR="00720883" w:rsidRPr="00290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пециалист адми</w:t>
            </w:r>
            <w:r w:rsidRPr="00290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нистрации</w:t>
            </w:r>
            <w:r w:rsidR="00720883" w:rsidRPr="00290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Pr="00290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архитектуре и градостроительству</w:t>
            </w:r>
          </w:p>
        </w:tc>
        <w:tc>
          <w:tcPr>
            <w:tcW w:w="2376" w:type="dxa"/>
            <w:vAlign w:val="center"/>
          </w:tcPr>
          <w:p w:rsidR="00720883" w:rsidRPr="00720883" w:rsidRDefault="005E1322" w:rsidP="00290516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r w:rsidR="00290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290516" w:rsidRDefault="00720883" w:rsidP="00720883">
            <w:pPr>
              <w:spacing w:after="200" w:line="276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E1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 по ГОЧС</w:t>
            </w:r>
          </w:p>
        </w:tc>
        <w:tc>
          <w:tcPr>
            <w:tcW w:w="2376" w:type="dxa"/>
            <w:vAlign w:val="center"/>
          </w:tcPr>
          <w:p w:rsidR="00720883" w:rsidRPr="00720883" w:rsidRDefault="005E1322" w:rsidP="00896EA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9 03</w:t>
            </w:r>
            <w:r w:rsidR="0089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290516" w:rsidRDefault="00720883" w:rsidP="00FE1534">
            <w:pPr>
              <w:spacing w:after="200" w:line="276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E1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администрации </w:t>
            </w:r>
          </w:p>
        </w:tc>
        <w:tc>
          <w:tcPr>
            <w:tcW w:w="2376" w:type="dxa"/>
            <w:vAlign w:val="center"/>
          </w:tcPr>
          <w:p w:rsidR="00720883" w:rsidRPr="00720883" w:rsidRDefault="005E1322" w:rsidP="00896EA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9 03</w:t>
            </w:r>
            <w:r w:rsidR="0089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720883" w:rsidRPr="00720883" w:rsidTr="002B0567">
        <w:tc>
          <w:tcPr>
            <w:tcW w:w="7230" w:type="dxa"/>
            <w:vAlign w:val="center"/>
          </w:tcPr>
          <w:p w:rsidR="00720883" w:rsidRPr="00290516" w:rsidRDefault="00720883" w:rsidP="00720883">
            <w:pPr>
              <w:spacing w:after="200" w:line="276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E1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</w:t>
            </w:r>
            <w:r w:rsidR="00FE1534" w:rsidRPr="00FE1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закупкам</w:t>
            </w:r>
          </w:p>
        </w:tc>
        <w:tc>
          <w:tcPr>
            <w:tcW w:w="2376" w:type="dxa"/>
            <w:vAlign w:val="center"/>
          </w:tcPr>
          <w:p w:rsidR="00720883" w:rsidRDefault="005E1322" w:rsidP="00896EA1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9 03</w:t>
            </w:r>
            <w:r w:rsidR="0089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20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</w:tbl>
    <w:p w:rsidR="00106441" w:rsidRDefault="0022387C" w:rsidP="006F626D">
      <w:pPr>
        <w:spacing w:after="0" w:line="318" w:lineRule="exact"/>
      </w:pPr>
    </w:p>
    <w:sectPr w:rsidR="00106441" w:rsidSect="00C15A5A">
      <w:pgSz w:w="11900" w:h="16820"/>
      <w:pgMar w:top="1134" w:right="567" w:bottom="1134" w:left="1701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FE7"/>
    <w:multiLevelType w:val="hybridMultilevel"/>
    <w:tmpl w:val="AEC44A1A"/>
    <w:lvl w:ilvl="0" w:tplc="2CCC1BE0">
      <w:start w:val="1"/>
      <w:numFmt w:val="decimal"/>
      <w:lvlText w:val="%1)"/>
      <w:lvlJc w:val="left"/>
      <w:pPr>
        <w:tabs>
          <w:tab w:val="num" w:pos="1345"/>
        </w:tabs>
        <w:ind w:left="426" w:firstLine="567"/>
      </w:pPr>
      <w:rPr>
        <w:rFonts w:hint="default"/>
      </w:rPr>
    </w:lvl>
    <w:lvl w:ilvl="1" w:tplc="4EE290E0">
      <w:start w:val="2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16004520"/>
    <w:multiLevelType w:val="multilevel"/>
    <w:tmpl w:val="77D47B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7D509A5"/>
    <w:multiLevelType w:val="hybridMultilevel"/>
    <w:tmpl w:val="4274C2A6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830E33"/>
    <w:multiLevelType w:val="multilevel"/>
    <w:tmpl w:val="8B1C5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50E2456C"/>
    <w:multiLevelType w:val="multilevel"/>
    <w:tmpl w:val="77D47B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724635C2"/>
    <w:multiLevelType w:val="multilevel"/>
    <w:tmpl w:val="77D47B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7BC915E2"/>
    <w:multiLevelType w:val="multilevel"/>
    <w:tmpl w:val="565468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59"/>
    <w:rsid w:val="0007589C"/>
    <w:rsid w:val="000E639A"/>
    <w:rsid w:val="001267EE"/>
    <w:rsid w:val="00167307"/>
    <w:rsid w:val="001D6308"/>
    <w:rsid w:val="00213684"/>
    <w:rsid w:val="0022387C"/>
    <w:rsid w:val="00251EE3"/>
    <w:rsid w:val="00262D9E"/>
    <w:rsid w:val="0027525B"/>
    <w:rsid w:val="002759CE"/>
    <w:rsid w:val="00290516"/>
    <w:rsid w:val="002A364A"/>
    <w:rsid w:val="002C0EC0"/>
    <w:rsid w:val="002D0B08"/>
    <w:rsid w:val="0030712E"/>
    <w:rsid w:val="00331E60"/>
    <w:rsid w:val="003452B1"/>
    <w:rsid w:val="00395EB5"/>
    <w:rsid w:val="003B5270"/>
    <w:rsid w:val="00474CB1"/>
    <w:rsid w:val="00525E13"/>
    <w:rsid w:val="00597113"/>
    <w:rsid w:val="005A356B"/>
    <w:rsid w:val="005E1322"/>
    <w:rsid w:val="00632A2F"/>
    <w:rsid w:val="006741B1"/>
    <w:rsid w:val="006959B2"/>
    <w:rsid w:val="006C32F8"/>
    <w:rsid w:val="006F626D"/>
    <w:rsid w:val="00716703"/>
    <w:rsid w:val="00720883"/>
    <w:rsid w:val="00787D59"/>
    <w:rsid w:val="007A3EFF"/>
    <w:rsid w:val="007A65C2"/>
    <w:rsid w:val="007C3B50"/>
    <w:rsid w:val="007E1C6F"/>
    <w:rsid w:val="00830F1B"/>
    <w:rsid w:val="00896EA1"/>
    <w:rsid w:val="008B14E0"/>
    <w:rsid w:val="009F7640"/>
    <w:rsid w:val="00A101EE"/>
    <w:rsid w:val="00A93786"/>
    <w:rsid w:val="00AF2A0F"/>
    <w:rsid w:val="00B269CE"/>
    <w:rsid w:val="00B51043"/>
    <w:rsid w:val="00B803B4"/>
    <w:rsid w:val="00B840E6"/>
    <w:rsid w:val="00BA18BA"/>
    <w:rsid w:val="00BA4A4E"/>
    <w:rsid w:val="00BF762D"/>
    <w:rsid w:val="00C14920"/>
    <w:rsid w:val="00C15A5A"/>
    <w:rsid w:val="00C17E28"/>
    <w:rsid w:val="00C65370"/>
    <w:rsid w:val="00CA09EB"/>
    <w:rsid w:val="00DD5CB6"/>
    <w:rsid w:val="00E10C08"/>
    <w:rsid w:val="00E373C4"/>
    <w:rsid w:val="00E627C5"/>
    <w:rsid w:val="00E92634"/>
    <w:rsid w:val="00EC56A4"/>
    <w:rsid w:val="00F6631A"/>
    <w:rsid w:val="00F66674"/>
    <w:rsid w:val="00F950A2"/>
    <w:rsid w:val="00FC4B5F"/>
    <w:rsid w:val="00FE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A101EE"/>
    <w:rPr>
      <w:rFonts w:eastAsiaTheme="minorEastAsia"/>
      <w:lang w:eastAsia="ru-RU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1">
    <w:name w:val="Нет списка1"/>
    <w:semiHidden/>
    <w:rsid w:val="00A101EE"/>
    <w:rPr>
      <w:rFonts w:eastAsiaTheme="minorEastAsia"/>
      <w:lang w:eastAsia="ru-RU"/>
    </w:rPr>
  </w:style>
  <w:style w:type="paragraph" w:styleId="a3">
    <w:name w:val="List Paragraph"/>
    <w:basedOn w:val="a"/>
    <w:uiPriority w:val="34"/>
    <w:qFormat/>
    <w:rsid w:val="001673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A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67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A101EE"/>
    <w:rPr>
      <w:rFonts w:eastAsiaTheme="minorEastAsia"/>
      <w:lang w:eastAsia="ru-RU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1">
    <w:name w:val="Нет списка1"/>
    <w:semiHidden/>
    <w:rsid w:val="00A101EE"/>
    <w:rPr>
      <w:rFonts w:eastAsiaTheme="minorEastAsia"/>
      <w:lang w:eastAsia="ru-RU"/>
    </w:rPr>
  </w:style>
  <w:style w:type="paragraph" w:styleId="a3">
    <w:name w:val="List Paragraph"/>
    <w:basedOn w:val="a"/>
    <w:uiPriority w:val="34"/>
    <w:qFormat/>
    <w:rsid w:val="001673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A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6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iturka.irk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2023-12-05T00:53:00Z</cp:lastPrinted>
  <dcterms:created xsi:type="dcterms:W3CDTF">2022-09-15T07:27:00Z</dcterms:created>
  <dcterms:modified xsi:type="dcterms:W3CDTF">2023-12-05T00:53:00Z</dcterms:modified>
</cp:coreProperties>
</file>