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DEF" w:rsidRPr="00F660E6" w:rsidRDefault="00C20EC4">
      <w:pPr>
        <w:pStyle w:val="10"/>
        <w:keepNext/>
        <w:keepLines/>
        <w:shd w:val="clear" w:color="auto" w:fill="auto"/>
        <w:spacing w:after="304"/>
        <w:rPr>
          <w:color w:val="FF0000"/>
        </w:rPr>
      </w:pPr>
      <w:bookmarkStart w:id="0" w:name="bookmark0"/>
      <w:r w:rsidRPr="00F660E6">
        <w:rPr>
          <w:color w:val="FF0000"/>
        </w:rPr>
        <w:t>Объявление о проведении конкурсного отбора</w:t>
      </w:r>
      <w:r w:rsidRPr="00F660E6">
        <w:rPr>
          <w:color w:val="FF0000"/>
        </w:rPr>
        <w:br/>
        <w:t>инициативных проектов на территории Иркутской области</w:t>
      </w:r>
      <w:bookmarkEnd w:id="0"/>
    </w:p>
    <w:p w:rsidR="00607DEF" w:rsidRDefault="00C20EC4">
      <w:pPr>
        <w:pStyle w:val="20"/>
        <w:shd w:val="clear" w:color="auto" w:fill="auto"/>
        <w:spacing w:before="0"/>
        <w:ind w:firstLine="760"/>
      </w:pPr>
      <w:r>
        <w:t xml:space="preserve">Министерство экономического развития и промышленности Иркутской области (далее </w:t>
      </w:r>
      <w:r>
        <w:rPr>
          <w:rStyle w:val="21"/>
        </w:rPr>
        <w:t xml:space="preserve">- </w:t>
      </w:r>
      <w:r>
        <w:t>министерство) извещает о проведении конкурсного отбора на территории Иркутской области инициативных проектов, выдвигаемых для получения финансовой поддержки за счет межбюджетных трансфертов из бюджета Иркутской области (далее соответственно - конкурсный отбор, инициативные проекты, субсидии).</w:t>
      </w:r>
    </w:p>
    <w:p w:rsidR="00607DEF" w:rsidRDefault="00C20EC4">
      <w:pPr>
        <w:pStyle w:val="20"/>
        <w:shd w:val="clear" w:color="auto" w:fill="auto"/>
        <w:spacing w:before="0" w:after="176" w:line="312" w:lineRule="exact"/>
        <w:ind w:firstLine="760"/>
      </w:pPr>
      <w:r>
        <w:t xml:space="preserve">Процедура конкурсного отбора инициативных проектов проводится в соответствии Порядком проведения конкурсного отбора инициативных проектов на территории Иркутской области (далее - </w:t>
      </w:r>
      <w:hyperlink r:id="rId7" w:history="1">
        <w:r w:rsidR="009129E8" w:rsidRPr="009129E8">
          <w:rPr>
            <w:rStyle w:val="a3"/>
            <w:b/>
            <w:bCs/>
          </w:rPr>
          <w:t>Порядок</w:t>
        </w:r>
      </w:hyperlink>
      <w:r>
        <w:t>), утвержденным постановлением Правительства Иркутской области от 31 августа 2022 года № 679-пп.</w:t>
      </w:r>
    </w:p>
    <w:p w:rsidR="00607DEF" w:rsidRDefault="00C20EC4">
      <w:pPr>
        <w:pStyle w:val="10"/>
        <w:keepNext/>
        <w:keepLines/>
        <w:shd w:val="clear" w:color="auto" w:fill="auto"/>
        <w:spacing w:after="0" w:line="317" w:lineRule="exact"/>
      </w:pPr>
      <w:bookmarkStart w:id="1" w:name="bookmark1"/>
      <w:r>
        <w:t>Условия конкурсного отбора инициативных проектов</w:t>
      </w:r>
      <w:bookmarkEnd w:id="1"/>
    </w:p>
    <w:p w:rsidR="00607DEF" w:rsidRDefault="00C20EC4">
      <w:pPr>
        <w:pStyle w:val="20"/>
        <w:shd w:val="clear" w:color="auto" w:fill="auto"/>
        <w:spacing w:before="0" w:line="317" w:lineRule="exact"/>
        <w:ind w:firstLine="760"/>
      </w:pPr>
      <w:r>
        <w:t>С инициативой о внесении инициативного проекта на участие в конкурсном отборе вправе выступить:</w:t>
      </w:r>
    </w:p>
    <w:p w:rsidR="00607DEF" w:rsidRDefault="00C20EC4">
      <w:pPr>
        <w:pStyle w:val="20"/>
        <w:numPr>
          <w:ilvl w:val="0"/>
          <w:numId w:val="1"/>
        </w:numPr>
        <w:shd w:val="clear" w:color="auto" w:fill="auto"/>
        <w:tabs>
          <w:tab w:val="left" w:pos="1110"/>
        </w:tabs>
        <w:spacing w:before="0" w:line="317" w:lineRule="exact"/>
        <w:ind w:firstLine="760"/>
      </w:pPr>
      <w:r>
        <w:t>инициативная группа численностью не менее десяти граждан, достигших шестнадцатилетнего возраста и проживающих на территории соответствующего муниципального образования Иркутской области (далее - муниципальное образование), минимальная численность инициативной группы может быть уменьшена нормативным правовым актом представительного органа муниципального образования;</w:t>
      </w:r>
    </w:p>
    <w:p w:rsidR="00607DEF" w:rsidRDefault="00C20EC4">
      <w:pPr>
        <w:pStyle w:val="20"/>
        <w:numPr>
          <w:ilvl w:val="0"/>
          <w:numId w:val="1"/>
        </w:numPr>
        <w:shd w:val="clear" w:color="auto" w:fill="auto"/>
        <w:tabs>
          <w:tab w:val="left" w:pos="1121"/>
        </w:tabs>
        <w:spacing w:before="0" w:line="317" w:lineRule="exact"/>
        <w:ind w:firstLine="760"/>
      </w:pPr>
      <w:r>
        <w:t>органы территориального общественного самоуправления;</w:t>
      </w:r>
    </w:p>
    <w:p w:rsidR="00607DEF" w:rsidRDefault="00C20EC4">
      <w:pPr>
        <w:pStyle w:val="20"/>
        <w:numPr>
          <w:ilvl w:val="0"/>
          <w:numId w:val="1"/>
        </w:numPr>
        <w:shd w:val="clear" w:color="auto" w:fill="auto"/>
        <w:tabs>
          <w:tab w:val="left" w:pos="1121"/>
        </w:tabs>
        <w:spacing w:before="0" w:line="317" w:lineRule="exact"/>
        <w:ind w:firstLine="760"/>
      </w:pPr>
      <w:r>
        <w:t>староста сельского населенного пункта;</w:t>
      </w:r>
    </w:p>
    <w:p w:rsidR="00607DEF" w:rsidRDefault="00C20EC4">
      <w:pPr>
        <w:pStyle w:val="20"/>
        <w:numPr>
          <w:ilvl w:val="0"/>
          <w:numId w:val="1"/>
        </w:numPr>
        <w:shd w:val="clear" w:color="auto" w:fill="auto"/>
        <w:tabs>
          <w:tab w:val="left" w:pos="1284"/>
        </w:tabs>
        <w:spacing w:before="0" w:line="317" w:lineRule="exact"/>
        <w:ind w:firstLine="760"/>
      </w:pPr>
      <w:r>
        <w:t>иные лица, осуществляющие деятельность на территории соответствующего муниципального образования, в соответствии с нормативным правовым актом представительного органа муниципального образования.</w:t>
      </w:r>
    </w:p>
    <w:p w:rsidR="00607DEF" w:rsidRDefault="00C20EC4">
      <w:pPr>
        <w:pStyle w:val="20"/>
        <w:shd w:val="clear" w:color="auto" w:fill="auto"/>
        <w:spacing w:before="0" w:line="317" w:lineRule="exact"/>
        <w:ind w:firstLine="760"/>
      </w:pPr>
      <w:r>
        <w:t xml:space="preserve">Срок реализации инициативного проекта - </w:t>
      </w:r>
      <w:r>
        <w:rPr>
          <w:rStyle w:val="22"/>
        </w:rPr>
        <w:t>в течение одного календарного года</w:t>
      </w:r>
      <w:r>
        <w:t xml:space="preserve"> </w:t>
      </w:r>
      <w:r>
        <w:rPr>
          <w:rStyle w:val="23"/>
        </w:rPr>
        <w:t>(до 30 декабря 2026 года).</w:t>
      </w:r>
    </w:p>
    <w:p w:rsidR="00607DEF" w:rsidRDefault="00C20EC4">
      <w:pPr>
        <w:pStyle w:val="20"/>
        <w:shd w:val="clear" w:color="auto" w:fill="auto"/>
        <w:spacing w:before="0" w:line="317" w:lineRule="exact"/>
        <w:ind w:firstLine="760"/>
      </w:pPr>
      <w:r>
        <w:t xml:space="preserve">Минимальная доля инициативных платежей </w:t>
      </w:r>
      <w:r>
        <w:rPr>
          <w:rStyle w:val="21"/>
        </w:rPr>
        <w:t xml:space="preserve">- </w:t>
      </w:r>
      <w:r>
        <w:t>не менее 10 процентов от общей суммы инициативного проекта.</w:t>
      </w:r>
    </w:p>
    <w:p w:rsidR="00607DEF" w:rsidRDefault="00C20EC4">
      <w:pPr>
        <w:pStyle w:val="20"/>
        <w:shd w:val="clear" w:color="auto" w:fill="auto"/>
        <w:spacing w:before="0" w:line="317" w:lineRule="exact"/>
        <w:ind w:firstLine="760"/>
      </w:pPr>
      <w:r>
        <w:t>Предельный размер субсидии местному бюджету муниципального образования на реализацию одного инициативного проекта — не более 2 млн рублей.</w:t>
      </w:r>
    </w:p>
    <w:p w:rsidR="00607DEF" w:rsidRDefault="00C20EC4">
      <w:pPr>
        <w:pStyle w:val="20"/>
        <w:shd w:val="clear" w:color="auto" w:fill="auto"/>
        <w:spacing w:before="0" w:after="304" w:line="317" w:lineRule="exact"/>
        <w:ind w:firstLine="760"/>
      </w:pPr>
      <w:r>
        <w:t>Финансирование инициативного проекта не должно осуществляться за счет других мероприятий, включенных в государственные программы Иркутской области.</w:t>
      </w:r>
    </w:p>
    <w:p w:rsidR="00607DEF" w:rsidRDefault="00C20EC4">
      <w:pPr>
        <w:pStyle w:val="10"/>
        <w:keepNext/>
        <w:keepLines/>
        <w:shd w:val="clear" w:color="auto" w:fill="auto"/>
        <w:spacing w:after="0" w:line="312" w:lineRule="exact"/>
      </w:pPr>
      <w:bookmarkStart w:id="2" w:name="bookmark2"/>
      <w:r>
        <w:t>Приоритетные направления инициативных проектов:</w:t>
      </w:r>
      <w:bookmarkEnd w:id="2"/>
    </w:p>
    <w:p w:rsidR="00607DEF" w:rsidRDefault="00C20EC4">
      <w:pPr>
        <w:pStyle w:val="20"/>
        <w:numPr>
          <w:ilvl w:val="0"/>
          <w:numId w:val="2"/>
        </w:numPr>
        <w:shd w:val="clear" w:color="auto" w:fill="auto"/>
        <w:tabs>
          <w:tab w:val="left" w:pos="1110"/>
        </w:tabs>
        <w:spacing w:before="0" w:line="312" w:lineRule="exact"/>
        <w:ind w:firstLine="760"/>
      </w:pPr>
      <w:r>
        <w:t>Проведение ремонта автомобильных дорог местного значения, устройство тротуаров, пешеходных переходов (дорожек), остановочных пунктов.</w:t>
      </w:r>
    </w:p>
    <w:p w:rsidR="00607DEF" w:rsidRDefault="00C20EC4">
      <w:pPr>
        <w:pStyle w:val="20"/>
        <w:numPr>
          <w:ilvl w:val="0"/>
          <w:numId w:val="2"/>
        </w:numPr>
        <w:shd w:val="clear" w:color="auto" w:fill="auto"/>
        <w:tabs>
          <w:tab w:val="left" w:pos="1284"/>
        </w:tabs>
        <w:spacing w:before="0" w:line="312" w:lineRule="exact"/>
        <w:ind w:firstLine="760"/>
      </w:pPr>
      <w:r>
        <w:lastRenderedPageBreak/>
        <w:t>Проведение текущего ремонта объектов муниципальной собственности (за исключением объектов, в которых располагаются органы местного самоуправления муниципальных образований Иркутской области, и муниципального жилищного фонда).</w:t>
      </w:r>
    </w:p>
    <w:p w:rsidR="00607DEF" w:rsidRDefault="00C20EC4">
      <w:pPr>
        <w:pStyle w:val="20"/>
        <w:numPr>
          <w:ilvl w:val="0"/>
          <w:numId w:val="2"/>
        </w:numPr>
        <w:shd w:val="clear" w:color="auto" w:fill="auto"/>
        <w:tabs>
          <w:tab w:val="left" w:pos="1103"/>
        </w:tabs>
        <w:spacing w:before="0"/>
        <w:ind w:firstLine="760"/>
      </w:pPr>
      <w:r>
        <w:t>Материально-техническое обеспечение муниципальных учреждений социальной сферы (образование, культура, физическая культура и спорт, молодежная политика).</w:t>
      </w:r>
    </w:p>
    <w:p w:rsidR="00607DEF" w:rsidRDefault="00C20EC4">
      <w:pPr>
        <w:pStyle w:val="20"/>
        <w:numPr>
          <w:ilvl w:val="0"/>
          <w:numId w:val="2"/>
        </w:numPr>
        <w:shd w:val="clear" w:color="auto" w:fill="auto"/>
        <w:tabs>
          <w:tab w:val="left" w:pos="1147"/>
        </w:tabs>
        <w:spacing w:before="0"/>
        <w:ind w:firstLine="760"/>
      </w:pPr>
      <w:r>
        <w:t>Устройство уличного освещения.</w:t>
      </w:r>
    </w:p>
    <w:p w:rsidR="00607DEF" w:rsidRDefault="00C20EC4">
      <w:pPr>
        <w:pStyle w:val="20"/>
        <w:numPr>
          <w:ilvl w:val="0"/>
          <w:numId w:val="2"/>
        </w:numPr>
        <w:shd w:val="clear" w:color="auto" w:fill="auto"/>
        <w:tabs>
          <w:tab w:val="left" w:pos="1147"/>
        </w:tabs>
        <w:spacing w:before="0"/>
        <w:ind w:firstLine="760"/>
      </w:pPr>
      <w:r>
        <w:t>Благоустройство территорий, в том числе дворовых территорий.</w:t>
      </w:r>
    </w:p>
    <w:p w:rsidR="00607DEF" w:rsidRDefault="00C20EC4">
      <w:pPr>
        <w:pStyle w:val="20"/>
        <w:numPr>
          <w:ilvl w:val="0"/>
          <w:numId w:val="2"/>
        </w:numPr>
        <w:shd w:val="clear" w:color="auto" w:fill="auto"/>
        <w:tabs>
          <w:tab w:val="left" w:pos="1103"/>
        </w:tabs>
        <w:spacing w:before="0"/>
        <w:ind w:firstLine="760"/>
      </w:pPr>
      <w:r>
        <w:t>Приобретение и установка и (или) обустройство детских и спортивных площадок, в том числе научных детских площадок, предусмотренных планом проведения в Российской Федерации Десятилетия науки и технологий, утвержденным распоряжением Правительства Российской Федерации от 25 июля 2022 года № 2036-р.</w:t>
      </w:r>
    </w:p>
    <w:p w:rsidR="00607DEF" w:rsidRDefault="00C20EC4">
      <w:pPr>
        <w:pStyle w:val="20"/>
        <w:numPr>
          <w:ilvl w:val="0"/>
          <w:numId w:val="2"/>
        </w:numPr>
        <w:shd w:val="clear" w:color="auto" w:fill="auto"/>
        <w:tabs>
          <w:tab w:val="left" w:pos="1098"/>
        </w:tabs>
        <w:spacing w:before="0"/>
        <w:ind w:firstLine="760"/>
      </w:pPr>
      <w:r>
        <w:t>Организация и оснащение проведения культурных, спортивных и образовательных мероприятий, мероприятий в сфере молодежной политики.</w:t>
      </w:r>
    </w:p>
    <w:p w:rsidR="00607DEF" w:rsidRDefault="00C20EC4">
      <w:pPr>
        <w:pStyle w:val="20"/>
        <w:numPr>
          <w:ilvl w:val="0"/>
          <w:numId w:val="2"/>
        </w:numPr>
        <w:shd w:val="clear" w:color="auto" w:fill="auto"/>
        <w:tabs>
          <w:tab w:val="left" w:pos="1103"/>
        </w:tabs>
        <w:spacing w:before="0"/>
        <w:ind w:firstLine="760"/>
      </w:pPr>
      <w:r>
        <w:t>Создание и обустройство экологических троп, инфраструктуры туристических маршрутов.</w:t>
      </w:r>
    </w:p>
    <w:p w:rsidR="00607DEF" w:rsidRDefault="00C20EC4">
      <w:pPr>
        <w:pStyle w:val="20"/>
        <w:numPr>
          <w:ilvl w:val="0"/>
          <w:numId w:val="2"/>
        </w:numPr>
        <w:shd w:val="clear" w:color="auto" w:fill="auto"/>
        <w:tabs>
          <w:tab w:val="left" w:pos="1103"/>
        </w:tabs>
        <w:spacing w:before="0"/>
        <w:ind w:firstLine="760"/>
      </w:pPr>
      <w:r>
        <w:t>Создание инфраструктуры для организации и проведения культурно- массовых и спортивных мероприятий, в том числе ярмарок, выставок, концертов, мероприятий в сфере молодежной политики.</w:t>
      </w:r>
    </w:p>
    <w:p w:rsidR="00607DEF" w:rsidRDefault="00C20EC4">
      <w:pPr>
        <w:pStyle w:val="20"/>
        <w:numPr>
          <w:ilvl w:val="0"/>
          <w:numId w:val="2"/>
        </w:numPr>
        <w:shd w:val="clear" w:color="auto" w:fill="auto"/>
        <w:tabs>
          <w:tab w:val="left" w:pos="1267"/>
        </w:tabs>
        <w:spacing w:before="0" w:after="304"/>
        <w:ind w:firstLine="760"/>
      </w:pPr>
      <w:r>
        <w:t>Создание инклюзивной инфраструктуры.</w:t>
      </w:r>
    </w:p>
    <w:p w:rsidR="00607DEF" w:rsidRDefault="00C20EC4">
      <w:pPr>
        <w:pStyle w:val="30"/>
        <w:shd w:val="clear" w:color="auto" w:fill="auto"/>
        <w:spacing w:before="294"/>
      </w:pPr>
      <w:r>
        <w:t>Срок, место и порядок представления документов для участия в</w:t>
      </w:r>
      <w:r>
        <w:br/>
        <w:t>конкурсном отборе, а также требования к их оформлению:</w:t>
      </w:r>
    </w:p>
    <w:p w:rsidR="00607DEF" w:rsidRDefault="00C20EC4">
      <w:pPr>
        <w:pStyle w:val="20"/>
        <w:shd w:val="clear" w:color="auto" w:fill="auto"/>
        <w:spacing w:before="0" w:line="317" w:lineRule="exact"/>
        <w:ind w:firstLine="600"/>
      </w:pPr>
      <w:r>
        <w:t>Конкурсный отбор инициативных проектов будет проводиться в 2 этапа: на муниципальном и региональном этапах.</w:t>
      </w:r>
    </w:p>
    <w:p w:rsidR="00607DEF" w:rsidRDefault="00C20EC4">
      <w:pPr>
        <w:pStyle w:val="20"/>
        <w:shd w:val="clear" w:color="auto" w:fill="auto"/>
        <w:spacing w:before="0" w:line="317" w:lineRule="exact"/>
        <w:ind w:firstLine="600"/>
      </w:pPr>
      <w:r>
        <w:rPr>
          <w:rStyle w:val="23"/>
        </w:rPr>
        <w:t xml:space="preserve">Для участия в конкурсном отборе на муниципальном этапе </w:t>
      </w:r>
      <w:r>
        <w:t xml:space="preserve">инициаторы проекта направляют в местную администрацию муниципального района, муниципального или городского округа муниципального образования </w:t>
      </w:r>
      <w:r>
        <w:rPr>
          <w:rStyle w:val="23"/>
        </w:rPr>
        <w:t>на бумажном и электронном носителях в срок до 10 августа 2025 года:</w:t>
      </w:r>
    </w:p>
    <w:p w:rsidR="00607DEF" w:rsidRDefault="00C20EC4">
      <w:pPr>
        <w:pStyle w:val="20"/>
        <w:numPr>
          <w:ilvl w:val="0"/>
          <w:numId w:val="5"/>
        </w:numPr>
        <w:shd w:val="clear" w:color="auto" w:fill="auto"/>
        <w:tabs>
          <w:tab w:val="left" w:pos="1071"/>
        </w:tabs>
        <w:spacing w:before="0" w:line="317" w:lineRule="exact"/>
        <w:ind w:firstLine="760"/>
      </w:pPr>
      <w:r>
        <w:t>заявку в произвольной форме, подписанную всеми инициаторами проекта;</w:t>
      </w:r>
    </w:p>
    <w:p w:rsidR="00607DEF" w:rsidRDefault="000F140C">
      <w:pPr>
        <w:pStyle w:val="20"/>
        <w:numPr>
          <w:ilvl w:val="0"/>
          <w:numId w:val="5"/>
        </w:numPr>
        <w:shd w:val="clear" w:color="auto" w:fill="auto"/>
        <w:tabs>
          <w:tab w:val="left" w:pos="1298"/>
        </w:tabs>
        <w:spacing w:before="0" w:line="317" w:lineRule="exact"/>
        <w:ind w:firstLine="760"/>
      </w:pPr>
      <w:hyperlink r:id="rId8" w:tooltip="Ссылка: /news/паспорт.docx" w:history="1">
        <w:r w:rsidR="009129E8" w:rsidRPr="008B2BCC">
          <w:rPr>
            <w:rStyle w:val="a3"/>
            <w:b/>
          </w:rPr>
          <w:t>инициативный проект</w:t>
        </w:r>
      </w:hyperlink>
      <w:r w:rsidR="00C20EC4" w:rsidRPr="009129E8">
        <w:t>,</w:t>
      </w:r>
      <w:r w:rsidR="00C20EC4">
        <w:t xml:space="preserve"> составленный по форме согласно приложению 1 к Порядку, подписанный всеми инициаторами проекта;</w:t>
      </w:r>
    </w:p>
    <w:p w:rsidR="00607DEF" w:rsidRDefault="00C20EC4">
      <w:pPr>
        <w:pStyle w:val="20"/>
        <w:numPr>
          <w:ilvl w:val="0"/>
          <w:numId w:val="5"/>
        </w:numPr>
        <w:shd w:val="clear" w:color="auto" w:fill="auto"/>
        <w:tabs>
          <w:tab w:val="left" w:pos="1071"/>
        </w:tabs>
        <w:spacing w:before="0" w:line="317" w:lineRule="exact"/>
        <w:ind w:firstLine="760"/>
      </w:pPr>
      <w:r>
        <w:t>протокол сходов, собраний, конференций граждан и (или) подписные листы, подтверждающие поддержку инициативного проекта жителями муниципального образования или его части;</w:t>
      </w:r>
    </w:p>
    <w:p w:rsidR="00607DEF" w:rsidRDefault="000F140C">
      <w:pPr>
        <w:pStyle w:val="20"/>
        <w:numPr>
          <w:ilvl w:val="0"/>
          <w:numId w:val="5"/>
        </w:numPr>
        <w:shd w:val="clear" w:color="auto" w:fill="auto"/>
        <w:tabs>
          <w:tab w:val="left" w:pos="1298"/>
        </w:tabs>
        <w:spacing w:before="0" w:line="317" w:lineRule="exact"/>
        <w:ind w:firstLine="760"/>
      </w:pPr>
      <w:hyperlink r:id="rId9" w:tooltip="Ссылка: /news/гарантийное%20письмо%20%20трудовое%20и%20мущественное.docx" w:history="1">
        <w:r w:rsidR="009129E8" w:rsidRPr="008B2BCC">
          <w:rPr>
            <w:rStyle w:val="a3"/>
            <w:b/>
          </w:rPr>
          <w:t>гарантийные письма</w:t>
        </w:r>
      </w:hyperlink>
      <w:r w:rsidR="00C20EC4" w:rsidRPr="009A6533">
        <w:rPr>
          <w:color w:val="FF0000"/>
        </w:rPr>
        <w:t xml:space="preserve"> </w:t>
      </w:r>
      <w:r w:rsidR="00C20EC4">
        <w:t>юридических лиц, индивидуальных предпринимателей, граждан, содержащие обязательства по обеспечению реализации инициативного проекта в форме добровольного имущественного участия и (или) в форме трудового участия заинтересованных лиц, составленные по форме согласно приложению 2 к Порядку (</w:t>
      </w:r>
      <w:proofErr w:type="gramStart"/>
      <w:r w:rsidR="00C20EC4">
        <w:t>предоставляются</w:t>
      </w:r>
      <w:proofErr w:type="gramEnd"/>
      <w:r w:rsidR="00C20EC4">
        <w:t xml:space="preserve"> в случае если в реализации инициативного проекта планируется использование указанных форм);</w:t>
      </w:r>
    </w:p>
    <w:bookmarkStart w:id="3" w:name="_GoBack"/>
    <w:p w:rsidR="00607DEF" w:rsidRDefault="000F140C">
      <w:pPr>
        <w:pStyle w:val="20"/>
        <w:numPr>
          <w:ilvl w:val="0"/>
          <w:numId w:val="5"/>
        </w:numPr>
        <w:shd w:val="clear" w:color="auto" w:fill="auto"/>
        <w:tabs>
          <w:tab w:val="left" w:pos="1066"/>
        </w:tabs>
        <w:spacing w:before="0"/>
        <w:ind w:firstLine="760"/>
      </w:pPr>
      <w:r w:rsidRPr="008B2BCC">
        <w:rPr>
          <w:b/>
        </w:rPr>
        <w:lastRenderedPageBreak/>
        <w:fldChar w:fldCharType="begin"/>
      </w:r>
      <w:r w:rsidR="009129E8" w:rsidRPr="008B2BCC">
        <w:rPr>
          <w:b/>
        </w:rPr>
        <w:instrText xml:space="preserve"> HYPERLINK "https://kirenskraion.mo38.ru/news/%D0%B3%D0%B0%D1%80%D0%B0%D0%BD%D1%82%D0%B8%D0%B9%D0%BD%D0%BE%D0%B5%20%D0%BF%D0%B8%D1%81%D1%8C%D0%BC%D0%BE%20%D0%BF%D0%BB%D0%B0%D1%82%D0%B5%D0%B6.docx" \o "Ссылка: /news/гарантийное%20письмо%20платеж.docx" </w:instrText>
      </w:r>
      <w:r w:rsidRPr="008B2BCC">
        <w:rPr>
          <w:b/>
        </w:rPr>
        <w:fldChar w:fldCharType="separate"/>
      </w:r>
      <w:proofErr w:type="gramStart"/>
      <w:r w:rsidR="009129E8" w:rsidRPr="008B2BCC">
        <w:rPr>
          <w:rStyle w:val="a3"/>
          <w:b/>
        </w:rPr>
        <w:t>гарантийное письмо</w:t>
      </w:r>
      <w:r w:rsidRPr="008B2BCC">
        <w:rPr>
          <w:b/>
        </w:rPr>
        <w:fldChar w:fldCharType="end"/>
      </w:r>
      <w:r w:rsidR="00C20EC4" w:rsidRPr="009129E8">
        <w:rPr>
          <w:color w:val="auto"/>
        </w:rPr>
        <w:t>,</w:t>
      </w:r>
      <w:r w:rsidR="00C20EC4" w:rsidRPr="009129E8">
        <w:rPr>
          <w:color w:val="FF0000"/>
        </w:rPr>
        <w:t xml:space="preserve"> </w:t>
      </w:r>
      <w:bookmarkEnd w:id="3"/>
      <w:r w:rsidR="00C20EC4" w:rsidRPr="009129E8">
        <w:t>подписанное</w:t>
      </w:r>
      <w:r w:rsidR="00C20EC4">
        <w:t xml:space="preserve"> инициаторами инициативного проекта, содержащее обязательство по перечислению инициативных платежей в местный бюджет муниципального образования, составленное по форме согласно приложению 3 к Порядку, либо копии платежных поручений на перечисление в местный бюджет муниципального образования денежных средств в уплату инициативных платежей на реализацию инициативного проекта с отметкой банка об исполнении (далее </w:t>
      </w:r>
      <w:r w:rsidR="00C20EC4">
        <w:rPr>
          <w:rStyle w:val="21"/>
        </w:rPr>
        <w:t xml:space="preserve">- </w:t>
      </w:r>
      <w:r w:rsidR="00C20EC4">
        <w:t>перечисленный инициативный платеж).</w:t>
      </w:r>
      <w:proofErr w:type="gramEnd"/>
    </w:p>
    <w:p w:rsidR="00607DEF" w:rsidRDefault="00C20EC4">
      <w:pPr>
        <w:pStyle w:val="20"/>
        <w:numPr>
          <w:ilvl w:val="0"/>
          <w:numId w:val="5"/>
        </w:numPr>
        <w:shd w:val="clear" w:color="auto" w:fill="auto"/>
        <w:tabs>
          <w:tab w:val="left" w:pos="1277"/>
        </w:tabs>
        <w:spacing w:before="0"/>
        <w:ind w:firstLine="760"/>
      </w:pPr>
      <w:r>
        <w:t>оформленное протоколом общего собрания собственников помещений в многоквартирном доме решение о согласии на оказание услуг (выполнение работ) по проведению благоустройства, ремонта общего имущества в многоквартирном доме и (или) о принятии создаваемого в результате инициативного проекта имущества в состав общего имущества многоквартирного дома (в случае, если инициативный проект предполагает оказание услуг (выполнение работ) по проведению благоустройства, ремонту общего имущества в многоквартирном доме);</w:t>
      </w:r>
    </w:p>
    <w:p w:rsidR="00607DEF" w:rsidRDefault="00C20EC4">
      <w:pPr>
        <w:pStyle w:val="20"/>
        <w:numPr>
          <w:ilvl w:val="0"/>
          <w:numId w:val="5"/>
        </w:numPr>
        <w:shd w:val="clear" w:color="auto" w:fill="auto"/>
        <w:tabs>
          <w:tab w:val="left" w:pos="1277"/>
        </w:tabs>
        <w:spacing w:before="0"/>
        <w:ind w:firstLine="760"/>
      </w:pPr>
      <w:r>
        <w:t>выписку из единого государственного реестра недвижимости, подтверждающую, что земельный участок под многоквартирным домом, составляющий дворовую территорию, находится полностью или частично в частной собственности, поставлен на кадастровый учет (в случае, если инициативный проект предполагает размещение имущества на земельном участке, входящем в состав общего имущества многоквартирного дома).</w:t>
      </w:r>
    </w:p>
    <w:p w:rsidR="00607DEF" w:rsidRDefault="00C20EC4" w:rsidP="009B0057">
      <w:pPr>
        <w:pStyle w:val="20"/>
        <w:shd w:val="clear" w:color="auto" w:fill="auto"/>
        <w:spacing w:before="0" w:after="304"/>
        <w:ind w:firstLine="760"/>
      </w:pPr>
      <w:r>
        <w:t>Местная администрация муниципального образования регистрирует заявки на участие в конкурсном отборе в день их поступления с указанием даты и времени.</w:t>
      </w:r>
    </w:p>
    <w:p w:rsidR="009A6533" w:rsidRDefault="009A6533" w:rsidP="009A6533">
      <w:pPr>
        <w:pStyle w:val="30"/>
        <w:shd w:val="clear" w:color="auto" w:fill="auto"/>
        <w:spacing w:after="43" w:line="280" w:lineRule="exact"/>
        <w:ind w:firstLine="709"/>
        <w:jc w:val="both"/>
        <w:rPr>
          <w:b w:val="0"/>
          <w:color w:val="auto"/>
        </w:rPr>
      </w:pPr>
      <w:r>
        <w:rPr>
          <w:b w:val="0"/>
        </w:rPr>
        <w:t xml:space="preserve">Контактные телефоны в администрации Киренского муниципального района: 89646580949 Синькова Марина Рудольфовна, 89646580961 Лыкова Ирина </w:t>
      </w:r>
      <w:proofErr w:type="spellStart"/>
      <w:r>
        <w:rPr>
          <w:b w:val="0"/>
        </w:rPr>
        <w:t>Кимовна</w:t>
      </w:r>
      <w:proofErr w:type="spellEnd"/>
      <w:r>
        <w:rPr>
          <w:b w:val="0"/>
        </w:rPr>
        <w:t>.</w:t>
      </w:r>
    </w:p>
    <w:p w:rsidR="009A6533" w:rsidRDefault="009A6533" w:rsidP="009A6533">
      <w:pPr>
        <w:pStyle w:val="20"/>
        <w:shd w:val="clear" w:color="auto" w:fill="auto"/>
        <w:spacing w:before="0"/>
      </w:pPr>
    </w:p>
    <w:p w:rsidR="009A6533" w:rsidRDefault="009A6533" w:rsidP="009B0057">
      <w:pPr>
        <w:pStyle w:val="20"/>
        <w:shd w:val="clear" w:color="auto" w:fill="auto"/>
        <w:spacing w:before="0" w:after="304"/>
        <w:ind w:firstLine="760"/>
      </w:pPr>
    </w:p>
    <w:sectPr w:rsidR="009A6533" w:rsidSect="00016959">
      <w:headerReference w:type="default" r:id="rId10"/>
      <w:pgSz w:w="11900" w:h="16840"/>
      <w:pgMar w:top="1215" w:right="861" w:bottom="1215" w:left="165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6B16" w:rsidRDefault="00716B16">
      <w:r>
        <w:separator/>
      </w:r>
    </w:p>
  </w:endnote>
  <w:endnote w:type="continuationSeparator" w:id="0">
    <w:p w:rsidR="00716B16" w:rsidRDefault="00716B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6B16" w:rsidRDefault="00716B16"/>
  </w:footnote>
  <w:footnote w:type="continuationSeparator" w:id="0">
    <w:p w:rsidR="00716B16" w:rsidRDefault="00716B16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7DEF" w:rsidRDefault="000F140C">
    <w:pPr>
      <w:rPr>
        <w:sz w:val="2"/>
        <w:szCs w:val="2"/>
      </w:rPr>
    </w:pPr>
    <w:r w:rsidRPr="000F140C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margin-left:315.2pt;margin-top:34.2pt;width:4.8pt;height:10.9pt;z-index:-25165875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" filled="f" stroked="f">
          <v:textbox style="mso-fit-shape-to-text:t" inset="0,0,0,0">
            <w:txbxContent>
              <w:p w:rsidR="00607DEF" w:rsidRDefault="000F140C">
                <w:pPr>
                  <w:pStyle w:val="a5"/>
                  <w:shd w:val="clear" w:color="auto" w:fill="auto"/>
                  <w:spacing w:line="240" w:lineRule="auto"/>
                </w:pPr>
                <w:r w:rsidRPr="000F140C">
                  <w:fldChar w:fldCharType="begin"/>
                </w:r>
                <w:r w:rsidR="00C20EC4">
                  <w:instrText xml:space="preserve"> PAGE \* MERGEFORMAT </w:instrText>
                </w:r>
                <w:r w:rsidRPr="000F140C">
                  <w:fldChar w:fldCharType="separate"/>
                </w:r>
                <w:r w:rsidR="00F660E6" w:rsidRPr="00F660E6">
                  <w:rPr>
                    <w:rStyle w:val="a6"/>
                    <w:noProof/>
                  </w:rPr>
                  <w:t>2</w:t>
                </w:r>
                <w:r>
                  <w:rPr>
                    <w:rStyle w:val="a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45BC9"/>
    <w:multiLevelType w:val="multilevel"/>
    <w:tmpl w:val="0CE29F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C204AA3"/>
    <w:multiLevelType w:val="multilevel"/>
    <w:tmpl w:val="1140466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0BE6A70"/>
    <w:multiLevelType w:val="multilevel"/>
    <w:tmpl w:val="40600B9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1063C73"/>
    <w:multiLevelType w:val="multilevel"/>
    <w:tmpl w:val="8A10F94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C121515"/>
    <w:multiLevelType w:val="multilevel"/>
    <w:tmpl w:val="144062C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7675DE4"/>
    <w:multiLevelType w:val="multilevel"/>
    <w:tmpl w:val="8592DB4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717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607DEF"/>
    <w:rsid w:val="00016959"/>
    <w:rsid w:val="000F140C"/>
    <w:rsid w:val="00242D65"/>
    <w:rsid w:val="00560D08"/>
    <w:rsid w:val="00607DEF"/>
    <w:rsid w:val="00716B16"/>
    <w:rsid w:val="00765B4A"/>
    <w:rsid w:val="008B2BCC"/>
    <w:rsid w:val="009129E8"/>
    <w:rsid w:val="009A6533"/>
    <w:rsid w:val="009B0057"/>
    <w:rsid w:val="00C20EC4"/>
    <w:rsid w:val="00F51A15"/>
    <w:rsid w:val="00F660E6"/>
    <w:rsid w:val="00F733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959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16959"/>
    <w:rPr>
      <w:color w:val="0066CC"/>
      <w:u w:val="single"/>
    </w:rPr>
  </w:style>
  <w:style w:type="character" w:customStyle="1" w:styleId="2Exact">
    <w:name w:val="Основной текст (2) Exact"/>
    <w:basedOn w:val="a0"/>
    <w:rsid w:val="0001695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sid w:val="0001695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sid w:val="0001695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sid w:val="0001695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">
    <w:name w:val="Основной текст (2)"/>
    <w:basedOn w:val="2"/>
    <w:rsid w:val="0001695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3">
    <w:name w:val="Основной текст (2) + Полужирный"/>
    <w:basedOn w:val="2"/>
    <w:rsid w:val="0001695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sid w:val="0001695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01695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01695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7">
    <w:name w:val="Подпись к таблице_"/>
    <w:basedOn w:val="a0"/>
    <w:link w:val="a8"/>
    <w:rsid w:val="0001695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4">
    <w:name w:val="Основной текст (2)"/>
    <w:basedOn w:val="2"/>
    <w:rsid w:val="0001695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016959"/>
    <w:pPr>
      <w:shd w:val="clear" w:color="auto" w:fill="FFFFFF"/>
      <w:spacing w:before="30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rsid w:val="00016959"/>
    <w:pPr>
      <w:shd w:val="clear" w:color="auto" w:fill="FFFFFF"/>
      <w:spacing w:after="300" w:line="326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Колонтитул"/>
    <w:basedOn w:val="a"/>
    <w:link w:val="a4"/>
    <w:rsid w:val="0001695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30">
    <w:name w:val="Основной текст (3)"/>
    <w:basedOn w:val="a"/>
    <w:link w:val="3"/>
    <w:rsid w:val="00016959"/>
    <w:pPr>
      <w:shd w:val="clear" w:color="auto" w:fill="FFFFFF"/>
      <w:spacing w:before="300" w:line="317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8">
    <w:name w:val="Подпись к таблице"/>
    <w:basedOn w:val="a"/>
    <w:link w:val="a7"/>
    <w:rsid w:val="00016959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styleId="a9">
    <w:name w:val="FollowedHyperlink"/>
    <w:basedOn w:val="a0"/>
    <w:uiPriority w:val="99"/>
    <w:semiHidden/>
    <w:unhideWhenUsed/>
    <w:rsid w:val="009129E8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90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irenskraion.mo38.ru/news/%D0%BF%D0%B0%D1%81%D0%BF%D0%BE%D1%80%D1%82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irenskraion.mo38.ru/news/%D0%BF%D0%BE%D1%81%D1%82%D0%B0%D0%BD%D0%BE%D0%B2%D0%BB%D0%B5%D0%BD%D0%B8%D0%B5%20679-%D0%BF%D0%BF%20%D1%81%20%D0%B2%D0%BD%D0%B5%D1%81%D0%B5%D0%BD%D0%BD%D1%8B%D0%BC%D0%B8%20%D0%B8%D0%B7%D0%BC%D0%B5%D0%BD%D0%B5%D0%BD%D0%B8%D1%8F%D0%BC%D0%B8.doc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kirenskraion.mo38.ru/news/%D0%B3%D0%B0%D1%80%D0%B0%D0%BD%D1%82%D0%B8%D0%B9%D0%BD%D0%BE%D0%B5%20%D0%BF%D0%B8%D1%81%D1%8C%D0%BC%D0%BE%20%20%D1%82%D1%80%D1%83%D0%B4%D0%BE%D0%B2%D0%BE%D0%B5%20%D0%B8%20%D0%BC%D1%83%D1%89%D0%B5%D1%81%D1%82%D0%B2%D0%B5%D0%BD%D0%BD%D0%BE%D0%B5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1107</Words>
  <Characters>6314</Characters>
  <Application>Microsoft Office Word</Application>
  <DocSecurity>0</DocSecurity>
  <Lines>52</Lines>
  <Paragraphs>14</Paragraphs>
  <ScaleCrop>false</ScaleCrop>
  <Company/>
  <LinksUpToDate>false</LinksUpToDate>
  <CharactersWithSpaces>7407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Пользователь</cp:lastModifiedBy>
  <cp:revision>9</cp:revision>
  <dcterms:created xsi:type="dcterms:W3CDTF">2025-06-02T03:14:00Z</dcterms:created>
  <dcterms:modified xsi:type="dcterms:W3CDTF">2025-06-04T02:43:00Z</dcterms:modified>
</cp:coreProperties>
</file>