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1A" w:rsidRPr="00C8291A" w:rsidRDefault="00C8291A" w:rsidP="00F635D3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</w:t>
      </w:r>
      <w:r w:rsidR="00894B20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8291A" w:rsidRPr="00F635D3" w:rsidRDefault="00C8291A" w:rsidP="00C8291A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635D3">
        <w:rPr>
          <w:rStyle w:val="a4"/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C8291A" w:rsidRPr="00F635D3" w:rsidRDefault="00C8291A" w:rsidP="00C8291A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635D3">
        <w:rPr>
          <w:rStyle w:val="a4"/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C8291A" w:rsidRPr="00F635D3" w:rsidRDefault="00C8291A" w:rsidP="00C8291A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635D3">
        <w:rPr>
          <w:rStyle w:val="a4"/>
          <w:rFonts w:ascii="Times New Roman" w:hAnsi="Times New Roman" w:cs="Times New Roman"/>
          <w:b w:val="0"/>
          <w:sz w:val="28"/>
          <w:szCs w:val="28"/>
        </w:rPr>
        <w:t>Усольское районное муниципальное образование</w:t>
      </w:r>
    </w:p>
    <w:p w:rsidR="00C8291A" w:rsidRPr="00F635D3" w:rsidRDefault="00C8291A" w:rsidP="00C8291A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635D3">
        <w:rPr>
          <w:rStyle w:val="a4"/>
          <w:rFonts w:ascii="Times New Roman" w:hAnsi="Times New Roman" w:cs="Times New Roman"/>
          <w:b w:val="0"/>
          <w:sz w:val="28"/>
          <w:szCs w:val="28"/>
        </w:rPr>
        <w:t>Д У М А</w:t>
      </w:r>
    </w:p>
    <w:p w:rsidR="00C8291A" w:rsidRPr="00F635D3" w:rsidRDefault="00C8291A" w:rsidP="00C8291A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635D3">
        <w:rPr>
          <w:rStyle w:val="a4"/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C8291A" w:rsidRPr="00F635D3" w:rsidRDefault="00C8291A" w:rsidP="00C8291A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635D3">
        <w:rPr>
          <w:rStyle w:val="a4"/>
          <w:rFonts w:ascii="Times New Roman" w:hAnsi="Times New Roman" w:cs="Times New Roman"/>
          <w:b w:val="0"/>
          <w:sz w:val="28"/>
          <w:szCs w:val="28"/>
        </w:rPr>
        <w:t>Тайтурского муниципального образования</w:t>
      </w:r>
    </w:p>
    <w:p w:rsidR="00F635D3" w:rsidRDefault="00F635D3" w:rsidP="00C8291A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8291A" w:rsidRPr="00F635D3" w:rsidRDefault="00C8291A" w:rsidP="00C8291A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35D3"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F635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 Ш Е Н И Е</w:t>
      </w:r>
    </w:p>
    <w:p w:rsidR="00C8291A" w:rsidRPr="00AB2A6D" w:rsidRDefault="007D5F01" w:rsidP="00C8291A">
      <w:pPr>
        <w:pStyle w:val="a3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8291A" w:rsidRPr="00AB2A6D">
        <w:rPr>
          <w:rFonts w:ascii="Times New Roman" w:hAnsi="Times New Roman" w:cs="Times New Roman"/>
          <w:color w:val="000000"/>
          <w:spacing w:val="10"/>
          <w:sz w:val="28"/>
          <w:szCs w:val="28"/>
          <w:u w:val="single"/>
        </w:rPr>
        <w:t xml:space="preserve"> </w:t>
      </w:r>
      <w:r w:rsidR="00C8291A" w:rsidRPr="00AB2A6D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 xml:space="preserve">  </w:t>
      </w:r>
    </w:p>
    <w:p w:rsidR="00C8291A" w:rsidRDefault="00C8291A" w:rsidP="006F4C74">
      <w:pPr>
        <w:pStyle w:val="a3"/>
        <w:tabs>
          <w:tab w:val="center" w:pos="4677"/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5D3">
        <w:rPr>
          <w:rFonts w:ascii="Times New Roman" w:hAnsi="Times New Roman" w:cs="Times New Roman"/>
          <w:sz w:val="28"/>
          <w:szCs w:val="28"/>
        </w:rPr>
        <w:t>От 27.05.</w:t>
      </w:r>
      <w:r w:rsidR="006F4C74">
        <w:rPr>
          <w:rFonts w:ascii="Times New Roman" w:hAnsi="Times New Roman" w:cs="Times New Roman"/>
          <w:sz w:val="28"/>
          <w:szCs w:val="28"/>
        </w:rPr>
        <w:t xml:space="preserve">2015 г.                                                            </w:t>
      </w:r>
      <w:r w:rsidR="00F635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46BA7">
        <w:rPr>
          <w:rFonts w:ascii="Times New Roman" w:hAnsi="Times New Roman" w:cs="Times New Roman"/>
          <w:sz w:val="28"/>
          <w:szCs w:val="28"/>
        </w:rPr>
        <w:t xml:space="preserve"> № 134</w:t>
      </w:r>
    </w:p>
    <w:p w:rsidR="00C8291A" w:rsidRDefault="00F635D3" w:rsidP="00F635D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8291A" w:rsidRPr="00C8291A">
        <w:rPr>
          <w:rFonts w:ascii="Times New Roman" w:hAnsi="Times New Roman" w:cs="Times New Roman"/>
          <w:sz w:val="28"/>
          <w:szCs w:val="28"/>
        </w:rPr>
        <w:t>п.  Тайтурка</w:t>
      </w:r>
    </w:p>
    <w:p w:rsidR="00C8291A" w:rsidRPr="00C8291A" w:rsidRDefault="00C8291A" w:rsidP="00F63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D1A" w:rsidRDefault="00894B20" w:rsidP="00F63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размера арендной платы, порядок, условия и сроки внесения арендной платы за земельные участки, находящиеся в собственности городского поселения Тайтурского муниципального образования</w:t>
      </w:r>
    </w:p>
    <w:p w:rsidR="005C2D1A" w:rsidRPr="005C2D1A" w:rsidRDefault="005C2D1A" w:rsidP="00F63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D1A" w:rsidRPr="00FA363E" w:rsidRDefault="00A26AED" w:rsidP="00F635D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</w:t>
      </w:r>
      <w:r w:rsidR="00894B20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94B2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94B2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года № 131-ФЗ «Об общих принципах организации местного самоуправления в Российской Федерации»,</w:t>
      </w:r>
      <w:r w:rsidR="005C2D1A" w:rsidRPr="00FA363E">
        <w:rPr>
          <w:rFonts w:ascii="Times New Roman" w:hAnsi="Times New Roman" w:cs="Times New Roman"/>
          <w:sz w:val="28"/>
          <w:szCs w:val="28"/>
        </w:rPr>
        <w:t xml:space="preserve"> </w:t>
      </w:r>
      <w:r w:rsidR="00E67FF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июля 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="005C2D1A" w:rsidRPr="00FA363E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894B20">
        <w:rPr>
          <w:rFonts w:ascii="Times New Roman" w:hAnsi="Times New Roman" w:cs="Times New Roman"/>
          <w:sz w:val="28"/>
          <w:szCs w:val="28"/>
        </w:rPr>
        <w:t>ом</w:t>
      </w:r>
      <w:r w:rsidR="005C2D1A" w:rsidRPr="00FA363E">
        <w:rPr>
          <w:rFonts w:ascii="Times New Roman" w:hAnsi="Times New Roman" w:cs="Times New Roman"/>
          <w:sz w:val="28"/>
          <w:szCs w:val="28"/>
        </w:rPr>
        <w:t xml:space="preserve"> городского поселения Тайтурского муниципального образования, Дума городского поселения Тайтурского муниципального образования</w:t>
      </w:r>
    </w:p>
    <w:p w:rsidR="005C2D1A" w:rsidRPr="00FA363E" w:rsidRDefault="005C2D1A" w:rsidP="00F6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63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C2D1A" w:rsidRPr="00B13505" w:rsidRDefault="005C2D1A" w:rsidP="00F6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6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25A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A3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63E" w:rsidRPr="00B13505">
        <w:rPr>
          <w:rFonts w:ascii="Times New Roman" w:hAnsi="Times New Roman" w:cs="Times New Roman"/>
          <w:b/>
          <w:sz w:val="28"/>
          <w:szCs w:val="28"/>
        </w:rPr>
        <w:t>1.</w:t>
      </w:r>
      <w:r w:rsidRPr="00B13505">
        <w:rPr>
          <w:rFonts w:ascii="Times New Roman" w:hAnsi="Times New Roman" w:cs="Times New Roman"/>
          <w:sz w:val="28"/>
          <w:szCs w:val="28"/>
        </w:rPr>
        <w:t xml:space="preserve"> </w:t>
      </w:r>
      <w:r w:rsidR="00E67FF3">
        <w:rPr>
          <w:rFonts w:ascii="Times New Roman" w:hAnsi="Times New Roman" w:cs="Times New Roman"/>
          <w:sz w:val="28"/>
          <w:szCs w:val="28"/>
        </w:rPr>
        <w:t>Утвердить порядок определения размера арендной платы, а также порядок, условия и сроки внесения арендной платы за земельные участки, находящиеся в муниципальной собственности</w:t>
      </w:r>
      <w:r w:rsidR="009325A3">
        <w:rPr>
          <w:rFonts w:ascii="Times New Roman" w:hAnsi="Times New Roman" w:cs="Times New Roman"/>
          <w:sz w:val="28"/>
          <w:szCs w:val="28"/>
        </w:rPr>
        <w:t xml:space="preserve"> городского поселения Тайтурского муниципального образования (Приложение 1)</w:t>
      </w:r>
      <w:r w:rsidR="005077FD">
        <w:rPr>
          <w:rFonts w:ascii="Times New Roman" w:hAnsi="Times New Roman" w:cs="Times New Roman"/>
          <w:sz w:val="28"/>
          <w:szCs w:val="28"/>
        </w:rPr>
        <w:t>.</w:t>
      </w:r>
    </w:p>
    <w:p w:rsidR="00780AE3" w:rsidRDefault="005C2D1A" w:rsidP="00F635D3">
      <w:pPr>
        <w:pStyle w:val="a3"/>
        <w:rPr>
          <w:rFonts w:ascii="Times New Roman" w:hAnsi="Times New Roman"/>
          <w:sz w:val="28"/>
          <w:szCs w:val="28"/>
        </w:rPr>
      </w:pPr>
      <w:r w:rsidRPr="00B135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3371">
        <w:rPr>
          <w:rFonts w:ascii="Times New Roman" w:hAnsi="Times New Roman" w:cs="Times New Roman"/>
          <w:b/>
          <w:sz w:val="28"/>
          <w:szCs w:val="28"/>
        </w:rPr>
        <w:tab/>
      </w:r>
      <w:r w:rsidR="009325A3">
        <w:rPr>
          <w:rFonts w:ascii="Times New Roman" w:hAnsi="Times New Roman" w:cs="Times New Roman"/>
          <w:b/>
          <w:sz w:val="28"/>
          <w:szCs w:val="28"/>
        </w:rPr>
        <w:t>2.</w:t>
      </w:r>
      <w:r w:rsidR="00536225">
        <w:rPr>
          <w:rFonts w:ascii="Times New Roman" w:hAnsi="Times New Roman"/>
          <w:sz w:val="28"/>
          <w:szCs w:val="28"/>
        </w:rPr>
        <w:t>Установить значения базовой ставки арендной платы, применяемой при расчете размера арендной платы за земельные участки, находящиеся в муниципальной собственности городского поселения Тайтурского муниципального образования</w:t>
      </w:r>
      <w:r w:rsidR="00A030EC">
        <w:rPr>
          <w:rFonts w:ascii="Times New Roman" w:hAnsi="Times New Roman"/>
          <w:sz w:val="28"/>
          <w:szCs w:val="28"/>
        </w:rPr>
        <w:t xml:space="preserve"> (Приложение 2)</w:t>
      </w:r>
      <w:r w:rsidR="005077FD">
        <w:rPr>
          <w:rFonts w:ascii="Times New Roman" w:hAnsi="Times New Roman"/>
          <w:sz w:val="28"/>
          <w:szCs w:val="28"/>
        </w:rPr>
        <w:t>.</w:t>
      </w:r>
    </w:p>
    <w:p w:rsidR="003C46D3" w:rsidRDefault="00A030EC" w:rsidP="00F63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C46D3" w:rsidRPr="003C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значения поправочного коэффициента, применяемого при расчете арендной платы за земельные участки, находящиеся в муниципальной собственности городского поселения Тайтурского муниципального образования</w:t>
      </w:r>
      <w:r w:rsidR="002529EC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5077FD">
        <w:rPr>
          <w:rFonts w:ascii="Times New Roman" w:hAnsi="Times New Roman" w:cs="Times New Roman"/>
          <w:sz w:val="28"/>
          <w:szCs w:val="28"/>
        </w:rPr>
        <w:t>.</w:t>
      </w:r>
    </w:p>
    <w:p w:rsidR="00866EF2" w:rsidRDefault="00866EF2" w:rsidP="00F635D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29EC" w:rsidRPr="002529EC">
        <w:rPr>
          <w:rFonts w:ascii="Times New Roman" w:hAnsi="Times New Roman"/>
          <w:b/>
          <w:sz w:val="28"/>
          <w:szCs w:val="28"/>
        </w:rPr>
        <w:t>4</w:t>
      </w:r>
      <w:r w:rsidR="002529EC">
        <w:rPr>
          <w:rFonts w:ascii="Times New Roman" w:hAnsi="Times New Roman"/>
          <w:sz w:val="28"/>
          <w:szCs w:val="28"/>
        </w:rPr>
        <w:t>. Настоящее Решение  подлежит  официальному опубликованию в СМИ и размещению на официальном интернет-сайте администрации городского поселения Тайтурского муниципального образования.</w:t>
      </w:r>
    </w:p>
    <w:p w:rsidR="002529EC" w:rsidRDefault="002529EC" w:rsidP="00F635D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529E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Настоящее решение вступает в силу с 01.06.2015 года.</w:t>
      </w:r>
    </w:p>
    <w:p w:rsidR="002529EC" w:rsidRDefault="002529EC" w:rsidP="00F635D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635D3">
        <w:rPr>
          <w:rFonts w:ascii="Times New Roman" w:hAnsi="Times New Roman"/>
          <w:sz w:val="28"/>
          <w:szCs w:val="28"/>
        </w:rPr>
        <w:t xml:space="preserve"> </w:t>
      </w:r>
      <w:r w:rsidRPr="002529E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городского поселения Тайтурского муниципального образования – Е.А. Артёмова</w:t>
      </w:r>
    </w:p>
    <w:p w:rsidR="002529EC" w:rsidRDefault="002529EC" w:rsidP="00F635D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529EC" w:rsidRDefault="002529EC" w:rsidP="00F635D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529EC" w:rsidRDefault="002529EC" w:rsidP="00F635D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городского поселения</w:t>
      </w:r>
    </w:p>
    <w:p w:rsidR="002529EC" w:rsidRDefault="002529EC" w:rsidP="00F635D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Тайтурского муниципального образования                             Л.Н. </w:t>
      </w:r>
      <w:proofErr w:type="spellStart"/>
      <w:r>
        <w:rPr>
          <w:rFonts w:ascii="Times New Roman" w:hAnsi="Times New Roman"/>
          <w:sz w:val="28"/>
          <w:szCs w:val="28"/>
        </w:rPr>
        <w:t>Бархатова</w:t>
      </w:r>
      <w:proofErr w:type="spellEnd"/>
    </w:p>
    <w:p w:rsidR="002529EC" w:rsidRDefault="002529EC" w:rsidP="00F635D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529EC" w:rsidRDefault="002529EC" w:rsidP="00F635D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529EC" w:rsidRDefault="002529EC" w:rsidP="00F635D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2529EC" w:rsidRDefault="002529EC" w:rsidP="00F635D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Тайтурского муниципального образования                             Е.А. Артёмов</w:t>
      </w:r>
    </w:p>
    <w:p w:rsidR="00866EF2" w:rsidRDefault="00866EF2" w:rsidP="003C4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748" w:rsidRDefault="00357748" w:rsidP="003C4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1F7" w:rsidRDefault="003651F7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F73" w:rsidRDefault="00F02F73" w:rsidP="00892C11">
      <w:pPr>
        <w:spacing w:after="0" w:line="240" w:lineRule="atLeast"/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F635D3" w:rsidRDefault="00F635D3" w:rsidP="00892C11">
      <w:pPr>
        <w:spacing w:after="0" w:line="240" w:lineRule="atLeast"/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F635D3" w:rsidRDefault="00F635D3" w:rsidP="00892C11">
      <w:pPr>
        <w:spacing w:after="0" w:line="240" w:lineRule="atLeast"/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F635D3" w:rsidRDefault="00F635D3" w:rsidP="00892C11">
      <w:pPr>
        <w:spacing w:after="0" w:line="240" w:lineRule="atLeast"/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F635D3" w:rsidRDefault="00F635D3" w:rsidP="00892C11">
      <w:pPr>
        <w:spacing w:after="0" w:line="240" w:lineRule="atLeast"/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F635D3" w:rsidRDefault="00F635D3" w:rsidP="00892C11">
      <w:pPr>
        <w:spacing w:after="0" w:line="240" w:lineRule="atLeast"/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F635D3" w:rsidRDefault="00F635D3" w:rsidP="00892C11">
      <w:pPr>
        <w:spacing w:after="0" w:line="240" w:lineRule="atLeast"/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F635D3" w:rsidRDefault="00F635D3" w:rsidP="00892C11">
      <w:pPr>
        <w:spacing w:after="0" w:line="240" w:lineRule="atLeast"/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F635D3" w:rsidRDefault="00F635D3" w:rsidP="00892C11">
      <w:pPr>
        <w:spacing w:after="0" w:line="240" w:lineRule="atLeast"/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892C11" w:rsidRPr="00892C11" w:rsidRDefault="00892C11" w:rsidP="00892C11">
      <w:pPr>
        <w:spacing w:after="0" w:line="240" w:lineRule="atLeast"/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92C11">
        <w:rPr>
          <w:rStyle w:val="a9"/>
          <w:rFonts w:ascii="Times New Roman" w:hAnsi="Times New Roman" w:cs="Times New Roman"/>
          <w:b w:val="0"/>
          <w:sz w:val="26"/>
          <w:szCs w:val="26"/>
        </w:rPr>
        <w:lastRenderedPageBreak/>
        <w:t>Приложение 1</w:t>
      </w:r>
    </w:p>
    <w:p w:rsidR="00892C11" w:rsidRDefault="00892C11" w:rsidP="00892C11">
      <w:pPr>
        <w:spacing w:after="0" w:line="240" w:lineRule="atLeast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892C11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к </w:t>
      </w:r>
      <w:r>
        <w:rPr>
          <w:rStyle w:val="aa"/>
          <w:b w:val="0"/>
          <w:color w:val="000000"/>
          <w:sz w:val="26"/>
          <w:szCs w:val="26"/>
        </w:rPr>
        <w:t xml:space="preserve">Решению Думы </w:t>
      </w:r>
      <w:r w:rsidRPr="00892C11">
        <w:rPr>
          <w:rStyle w:val="a9"/>
          <w:rFonts w:ascii="Times New Roman" w:hAnsi="Times New Roman" w:cs="Times New Roman"/>
          <w:b w:val="0"/>
          <w:sz w:val="26"/>
          <w:szCs w:val="26"/>
        </w:rPr>
        <w:t>городского поселения</w:t>
      </w:r>
    </w:p>
    <w:p w:rsidR="00892C11" w:rsidRPr="00892C11" w:rsidRDefault="00892C11" w:rsidP="00892C11">
      <w:pPr>
        <w:spacing w:after="0" w:line="240" w:lineRule="atLeast"/>
        <w:jc w:val="right"/>
        <w:rPr>
          <w:rStyle w:val="a9"/>
          <w:rFonts w:ascii="Times New Roman" w:hAnsi="Times New Roman" w:cs="Times New Roman"/>
          <w:b w:val="0"/>
          <w:bCs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Тайтурского муниципального образования</w:t>
      </w:r>
    </w:p>
    <w:p w:rsidR="00892C11" w:rsidRPr="00892C11" w:rsidRDefault="00C46BA7" w:rsidP="00892C11">
      <w:pPr>
        <w:pStyle w:val="1"/>
        <w:widowControl/>
        <w:spacing w:before="0" w:after="0" w:line="240" w:lineRule="atLeast"/>
        <w:jc w:val="right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  <w:color w:val="auto"/>
          <w:sz w:val="26"/>
          <w:szCs w:val="26"/>
        </w:rPr>
        <w:t>от 27.05.</w:t>
      </w:r>
      <w:smartTag w:uri="urn:schemas-microsoft-com:office:smarttags" w:element="metricconverter">
        <w:smartTagPr>
          <w:attr w:name="ProductID" w:val="2015 г"/>
        </w:smartTagPr>
        <w:r w:rsidR="00892C11" w:rsidRPr="00892C11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2015 г</w:t>
        </w:r>
      </w:smartTag>
      <w:r w:rsidR="00892C11" w:rsidRPr="00892C11">
        <w:rPr>
          <w:rStyle w:val="a9"/>
          <w:rFonts w:ascii="Times New Roman" w:hAnsi="Times New Roman" w:cs="Times New Roman"/>
          <w:color w:val="auto"/>
          <w:sz w:val="26"/>
          <w:szCs w:val="26"/>
        </w:rPr>
        <w:t xml:space="preserve">. № </w:t>
      </w:r>
      <w:r>
        <w:rPr>
          <w:rStyle w:val="a9"/>
          <w:rFonts w:ascii="Times New Roman" w:hAnsi="Times New Roman" w:cs="Times New Roman"/>
          <w:color w:val="auto"/>
          <w:sz w:val="26"/>
          <w:szCs w:val="26"/>
        </w:rPr>
        <w:t>134</w:t>
      </w:r>
    </w:p>
    <w:p w:rsidR="00892C11" w:rsidRPr="00892C11" w:rsidRDefault="00892C11" w:rsidP="00892C11">
      <w:pPr>
        <w:pStyle w:val="1"/>
        <w:widowControl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92C11" w:rsidRPr="00892C11" w:rsidRDefault="00892C11" w:rsidP="00892C11">
      <w:pPr>
        <w:pStyle w:val="1"/>
        <w:widowControl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92C11" w:rsidRPr="00892C11" w:rsidRDefault="00892C11" w:rsidP="00892C11">
      <w:pPr>
        <w:pStyle w:val="1"/>
        <w:widowControl/>
        <w:spacing w:before="0" w:after="0" w:line="240" w:lineRule="atLeast"/>
        <w:ind w:left="720"/>
        <w:rPr>
          <w:rFonts w:ascii="Times New Roman" w:hAnsi="Times New Roman" w:cs="Times New Roman"/>
          <w:sz w:val="26"/>
          <w:szCs w:val="26"/>
        </w:rPr>
      </w:pPr>
      <w:bookmarkStart w:id="0" w:name="sub_1102"/>
      <w:r w:rsidRPr="00892C11">
        <w:rPr>
          <w:rFonts w:ascii="Times New Roman" w:hAnsi="Times New Roman" w:cs="Times New Roman"/>
          <w:sz w:val="26"/>
          <w:szCs w:val="26"/>
        </w:rPr>
        <w:t>Порядок определения размера арендной платы, порядок, условия и сроки внесения арендной платы за земельные участки, находящиеся в собственности городского поселения Тайтурского муниципального образования</w:t>
      </w:r>
    </w:p>
    <w:p w:rsidR="00892C11" w:rsidRPr="00892C11" w:rsidRDefault="00892C11" w:rsidP="00892C11">
      <w:pPr>
        <w:pStyle w:val="1"/>
        <w:widowControl/>
        <w:spacing w:before="0" w:after="0" w:line="240" w:lineRule="atLeast"/>
        <w:ind w:left="720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92C11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2C11">
        <w:rPr>
          <w:rFonts w:ascii="Times New Roman" w:hAnsi="Times New Roman" w:cs="Times New Roman"/>
          <w:sz w:val="26"/>
          <w:szCs w:val="26"/>
        </w:rPr>
        <w:t xml:space="preserve">Настоящий Порядок определения размера арендной платы, а также порядок, условия и сроки внесения арендной платы за земельные участки, находящиеся в муниципальной собственности городского поселения </w:t>
      </w:r>
      <w:r>
        <w:rPr>
          <w:rFonts w:ascii="Times New Roman" w:hAnsi="Times New Roman" w:cs="Times New Roman"/>
          <w:sz w:val="26"/>
          <w:szCs w:val="26"/>
        </w:rPr>
        <w:t>Тайтурского муниципального образования</w:t>
      </w:r>
      <w:r w:rsidR="005077FD">
        <w:rPr>
          <w:rFonts w:ascii="Times New Roman" w:hAnsi="Times New Roman" w:cs="Times New Roman"/>
          <w:sz w:val="26"/>
          <w:szCs w:val="26"/>
        </w:rPr>
        <w:t xml:space="preserve"> </w:t>
      </w:r>
      <w:r w:rsidRPr="00892C1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92C11">
        <w:rPr>
          <w:rFonts w:ascii="Times New Roman" w:hAnsi="Times New Roman" w:cs="Times New Roman"/>
          <w:sz w:val="26"/>
          <w:szCs w:val="26"/>
        </w:rPr>
        <w:t>далее-Порядок</w:t>
      </w:r>
      <w:proofErr w:type="spellEnd"/>
      <w:r w:rsidRPr="00892C11">
        <w:rPr>
          <w:rFonts w:ascii="Times New Roman" w:hAnsi="Times New Roman" w:cs="Times New Roman"/>
          <w:sz w:val="26"/>
          <w:szCs w:val="26"/>
        </w:rPr>
        <w:t>) определяет способ расчета размера арендной платы, а также порядок, условия и сроки внесения арендной платы за земельные участки, находящиеся в собственности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Тайтурского муниципального образования</w:t>
      </w:r>
      <w:r w:rsidRPr="00892C11">
        <w:rPr>
          <w:rFonts w:ascii="Times New Roman" w:hAnsi="Times New Roman" w:cs="Times New Roman"/>
          <w:sz w:val="26"/>
          <w:szCs w:val="26"/>
        </w:rPr>
        <w:t>.</w:t>
      </w:r>
      <w:bookmarkEnd w:id="0"/>
      <w:proofErr w:type="gramEnd"/>
    </w:p>
    <w:p w:rsidR="00892C11" w:rsidRPr="00892C11" w:rsidRDefault="00892C11" w:rsidP="00892C11">
      <w:pPr>
        <w:pStyle w:val="1"/>
        <w:widowControl/>
        <w:spacing w:before="0" w:after="0" w:line="240" w:lineRule="atLeast"/>
        <w:ind w:firstLine="540"/>
        <w:rPr>
          <w:rFonts w:ascii="Times New Roman" w:hAnsi="Times New Roman" w:cs="Times New Roman"/>
          <w:sz w:val="26"/>
          <w:szCs w:val="26"/>
        </w:rPr>
      </w:pPr>
      <w:bookmarkStart w:id="1" w:name="sub_1200"/>
      <w:r w:rsidRPr="00892C1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92C11">
        <w:rPr>
          <w:rFonts w:ascii="Times New Roman" w:hAnsi="Times New Roman" w:cs="Times New Roman"/>
          <w:sz w:val="26"/>
          <w:szCs w:val="26"/>
        </w:rPr>
        <w:t>. Порядок определения размера арендной платы</w:t>
      </w:r>
    </w:p>
    <w:bookmarkEnd w:id="1"/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 xml:space="preserve">2.1. </w:t>
      </w:r>
      <w:r w:rsidRPr="00892C11">
        <w:rPr>
          <w:rFonts w:ascii="Times New Roman" w:hAnsi="Times New Roman" w:cs="Times New Roman"/>
          <w:color w:val="000000"/>
          <w:sz w:val="26"/>
          <w:szCs w:val="26"/>
        </w:rPr>
        <w:t xml:space="preserve">Расчет годовой арендной платы за земельные участки, за исключением земельных участков, указанных в пунктах 2.9, 2.10 Порядка, производится </w:t>
      </w:r>
      <w:r w:rsidRPr="00892C11">
        <w:rPr>
          <w:rFonts w:ascii="Times New Roman" w:hAnsi="Times New Roman" w:cs="Times New Roman"/>
          <w:sz w:val="26"/>
          <w:szCs w:val="26"/>
        </w:rPr>
        <w:t>на основании кадастровой стоимости земельного участка по следующей формуле: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 xml:space="preserve">А = </w:t>
      </w:r>
      <w:proofErr w:type="gramStart"/>
      <w:r w:rsidRPr="00892C1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92C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2C11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892C11">
        <w:rPr>
          <w:rFonts w:ascii="Times New Roman" w:hAnsi="Times New Roman" w:cs="Times New Roman"/>
          <w:sz w:val="26"/>
          <w:szCs w:val="26"/>
        </w:rPr>
        <w:t xml:space="preserve"> Сап,  где: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>А - размер арендной платы за земельный участок, рублей в год;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2C11">
        <w:rPr>
          <w:rFonts w:ascii="Times New Roman" w:hAnsi="Times New Roman" w:cs="Times New Roman"/>
          <w:sz w:val="26"/>
          <w:szCs w:val="26"/>
        </w:rPr>
        <w:t xml:space="preserve">К - кадастровая стоимость передаваемого в аренду земельного участка, определяемая в соответствии с </w:t>
      </w:r>
      <w:r w:rsidRPr="00892C11">
        <w:rPr>
          <w:rStyle w:val="aa"/>
          <w:b w:val="0"/>
          <w:color w:val="000000"/>
          <w:sz w:val="26"/>
          <w:szCs w:val="26"/>
        </w:rPr>
        <w:t>земельным законодательством</w:t>
      </w:r>
      <w:r w:rsidRPr="00892C11">
        <w:rPr>
          <w:rFonts w:ascii="Times New Roman" w:hAnsi="Times New Roman" w:cs="Times New Roman"/>
          <w:sz w:val="26"/>
          <w:szCs w:val="26"/>
        </w:rPr>
        <w:t xml:space="preserve"> Российской Федерации, рублей;</w:t>
      </w:r>
      <w:proofErr w:type="gramEnd"/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>Сап - ставка арендной платы за земельный участок.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>При этом ставка арендной платы Сап рассчитывается по формуле: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>Сап</w:t>
      </w:r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 xml:space="preserve"> = </w:t>
      </w:r>
      <w:proofErr w:type="spellStart"/>
      <w:proofErr w:type="gramStart"/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>Сб</w:t>
      </w:r>
      <w:proofErr w:type="spellEnd"/>
      <w:proofErr w:type="gramEnd"/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proofErr w:type="spellStart"/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>х</w:t>
      </w:r>
      <w:proofErr w:type="spellEnd"/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proofErr w:type="spellStart"/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>Кп</w:t>
      </w:r>
      <w:proofErr w:type="spellEnd"/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>,</w:t>
      </w:r>
      <w:r w:rsidRPr="00892C11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>Сб</w:t>
      </w:r>
      <w:proofErr w:type="spellEnd"/>
      <w:proofErr w:type="gramEnd"/>
      <w:r w:rsidRPr="00892C11">
        <w:rPr>
          <w:rFonts w:ascii="Times New Roman" w:hAnsi="Times New Roman" w:cs="Times New Roman"/>
          <w:sz w:val="26"/>
          <w:szCs w:val="26"/>
        </w:rPr>
        <w:t xml:space="preserve"> - базовая ставка арендной платы;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>Кп</w:t>
      </w:r>
      <w:proofErr w:type="spellEnd"/>
      <w:r w:rsidRPr="00892C11">
        <w:rPr>
          <w:rFonts w:ascii="Times New Roman" w:hAnsi="Times New Roman" w:cs="Times New Roman"/>
          <w:sz w:val="26"/>
          <w:szCs w:val="26"/>
        </w:rPr>
        <w:t xml:space="preserve"> - поправочный коэффициент.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>2.2. Базовая ставка</w:t>
      </w:r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 xml:space="preserve"> арендной платы </w:t>
      </w:r>
      <w:proofErr w:type="spellStart"/>
      <w:proofErr w:type="gramStart"/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>Сб</w:t>
      </w:r>
      <w:proofErr w:type="spellEnd"/>
      <w:proofErr w:type="gramEnd"/>
      <w:r w:rsidRPr="00892C11">
        <w:rPr>
          <w:rFonts w:ascii="Times New Roman" w:hAnsi="Times New Roman" w:cs="Times New Roman"/>
          <w:color w:val="000000"/>
          <w:sz w:val="26"/>
          <w:szCs w:val="26"/>
        </w:rPr>
        <w:t xml:space="preserve"> отражает разрешенное использование земельного участка, с учетом его целевого использования, определяемого согласно цели предоставления земельного участка, указанной в договоре аренды.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>Значения базовой ставки</w:t>
      </w:r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892C11">
        <w:rPr>
          <w:rFonts w:ascii="Times New Roman" w:hAnsi="Times New Roman" w:cs="Times New Roman"/>
          <w:sz w:val="26"/>
          <w:szCs w:val="26"/>
        </w:rPr>
        <w:t>арендной платы</w:t>
      </w:r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proofErr w:type="spellStart"/>
      <w:proofErr w:type="gramStart"/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>Сб</w:t>
      </w:r>
      <w:proofErr w:type="spellEnd"/>
      <w:proofErr w:type="gramEnd"/>
      <w:r w:rsidRPr="00892C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92C11">
        <w:rPr>
          <w:rFonts w:ascii="Times New Roman" w:hAnsi="Times New Roman" w:cs="Times New Roman"/>
          <w:sz w:val="26"/>
          <w:szCs w:val="26"/>
        </w:rPr>
        <w:t xml:space="preserve">устанавливаются нормативными правовыми актами городского поселения </w:t>
      </w:r>
      <w:r>
        <w:rPr>
          <w:rFonts w:ascii="Times New Roman" w:hAnsi="Times New Roman" w:cs="Times New Roman"/>
          <w:sz w:val="26"/>
          <w:szCs w:val="26"/>
        </w:rPr>
        <w:t>Тайтурского муниципального образования</w:t>
      </w:r>
      <w:r w:rsidRPr="00892C11">
        <w:rPr>
          <w:rFonts w:ascii="Times New Roman" w:hAnsi="Times New Roman" w:cs="Times New Roman"/>
          <w:sz w:val="26"/>
          <w:szCs w:val="26"/>
        </w:rPr>
        <w:t>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>В случае, если вид разрешенного использования земельного участка или цель предоставления земельного участка, указанная в договоре аренды земельного участка, содержат несколько видов использования земельного участка, то базовая ставка</w:t>
      </w:r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892C11">
        <w:rPr>
          <w:rFonts w:ascii="Times New Roman" w:hAnsi="Times New Roman" w:cs="Times New Roman"/>
          <w:sz w:val="26"/>
          <w:szCs w:val="26"/>
        </w:rPr>
        <w:t>арендной платы</w:t>
      </w:r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proofErr w:type="spellStart"/>
      <w:proofErr w:type="gramStart"/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>Сб</w:t>
      </w:r>
      <w:proofErr w:type="spellEnd"/>
      <w:proofErr w:type="gramEnd"/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892C11">
        <w:rPr>
          <w:rFonts w:ascii="Times New Roman" w:hAnsi="Times New Roman" w:cs="Times New Roman"/>
          <w:sz w:val="26"/>
          <w:szCs w:val="26"/>
        </w:rPr>
        <w:t>выбирается соответствующей тому виду использования, в соответствии с которым была определена      кадастровая стоимость земельного участка.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 xml:space="preserve">2.3. Категории арендаторов земельных участков, имеющих право на применение поправочного коэффициента </w:t>
      </w:r>
      <w:proofErr w:type="spellStart"/>
      <w:r w:rsidRPr="00892C11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892C11">
        <w:rPr>
          <w:rFonts w:ascii="Times New Roman" w:hAnsi="Times New Roman" w:cs="Times New Roman"/>
          <w:sz w:val="26"/>
          <w:szCs w:val="26"/>
        </w:rPr>
        <w:t>, и соответствующие значения указанного коэффициента</w:t>
      </w:r>
      <w:r w:rsidRPr="00892C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C11">
        <w:rPr>
          <w:rFonts w:ascii="Times New Roman" w:hAnsi="Times New Roman" w:cs="Times New Roman"/>
          <w:sz w:val="26"/>
          <w:szCs w:val="26"/>
        </w:rPr>
        <w:t xml:space="preserve">устанавливаются нормативными правовыми актами городского поселения </w:t>
      </w:r>
      <w:r>
        <w:rPr>
          <w:rFonts w:ascii="Times New Roman" w:hAnsi="Times New Roman" w:cs="Times New Roman"/>
          <w:sz w:val="26"/>
          <w:szCs w:val="26"/>
        </w:rPr>
        <w:t>Тайтурского муниципального образования</w:t>
      </w:r>
      <w:r w:rsidRPr="00892C11">
        <w:rPr>
          <w:rFonts w:ascii="Times New Roman" w:hAnsi="Times New Roman" w:cs="Times New Roman"/>
          <w:sz w:val="26"/>
          <w:szCs w:val="26"/>
        </w:rPr>
        <w:t>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lastRenderedPageBreak/>
        <w:t xml:space="preserve">Для арендаторов земельных участков, не обладающих правом на   применение поправочного коэффициента </w:t>
      </w:r>
      <w:proofErr w:type="spellStart"/>
      <w:r w:rsidRPr="00892C11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892C11">
        <w:rPr>
          <w:rFonts w:ascii="Times New Roman" w:hAnsi="Times New Roman" w:cs="Times New Roman"/>
          <w:sz w:val="26"/>
          <w:szCs w:val="26"/>
        </w:rPr>
        <w:t>, значение данного            коэффициента принимается равным 1.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 xml:space="preserve">Право на применение поправочного коэффициента </w:t>
      </w:r>
      <w:proofErr w:type="spellStart"/>
      <w:r w:rsidRPr="00892C11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892C11">
        <w:rPr>
          <w:rFonts w:ascii="Times New Roman" w:hAnsi="Times New Roman" w:cs="Times New Roman"/>
          <w:sz w:val="26"/>
          <w:szCs w:val="26"/>
        </w:rPr>
        <w:t xml:space="preserve"> предоставляется гражданину при предъявлении установленных законодательством          документов, подтверждающих принадлежность арендатора земельного участка к соответствующей категории.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>2.4. В случае</w:t>
      </w:r>
      <w:proofErr w:type="gramStart"/>
      <w:r w:rsidRPr="00892C1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92C11">
        <w:rPr>
          <w:rFonts w:ascii="Times New Roman" w:hAnsi="Times New Roman" w:cs="Times New Roman"/>
          <w:sz w:val="26"/>
          <w:szCs w:val="26"/>
        </w:rPr>
        <w:t xml:space="preserve">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 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      соответствующий земельный участок, если иное не установлено земельным законодательством Российской Федерации.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>2.5. Размер арендной платы, устанавливаемый в связи с                переоформлением землепользователями и землевладельцами прав на      земельные участки, не должен превышать более чем в 2 раза размер        земельного налога в отношении таких земельных участков.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206"/>
      <w:r w:rsidRPr="00892C11">
        <w:rPr>
          <w:rFonts w:ascii="Times New Roman" w:hAnsi="Times New Roman" w:cs="Times New Roman"/>
          <w:sz w:val="26"/>
          <w:szCs w:val="26"/>
        </w:rPr>
        <w:t>2.6. Размер арендной платы, определенный договором аренды земельного участка, подлежит изменению в одностороннем порядке арендодателем в связи с изменением кадастровой стоимости земельного участка, при этом заключение дополнительного соглашения к договору аренды земельного участка не требуется.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>Арендная плата в этом случае пересчитывается на дату, начиная с    которой измененная кадастровая стоимость земельного участка подлежит применению в целях исчисления арендной платы за земельный участок    согласно законодательству Российской Федерации.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>В случае пересчета арендной платы в связи с изменением кадастровой стоимости земельного участка арендодатель извещает арендатора о новом размере арендной платы и дате, начиная с которой новая арендная плата подлежит уплате.</w:t>
      </w:r>
    </w:p>
    <w:bookmarkEnd w:id="2"/>
    <w:p w:rsid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 xml:space="preserve">2.7. Размер арендной платы, определенный договором аренды        земельного участка, подлежит изменению путем заключения соглашения к договору аренды земельного участка в связи с изменением порядка      определения размера арендной платы, установленного </w:t>
      </w:r>
      <w:r>
        <w:rPr>
          <w:rFonts w:ascii="Times New Roman" w:hAnsi="Times New Roman" w:cs="Times New Roman"/>
          <w:sz w:val="26"/>
          <w:szCs w:val="26"/>
        </w:rPr>
        <w:t>городским</w:t>
      </w:r>
      <w:r w:rsidRPr="00892C11">
        <w:rPr>
          <w:rFonts w:ascii="Times New Roman" w:hAnsi="Times New Roman" w:cs="Times New Roman"/>
          <w:sz w:val="26"/>
          <w:szCs w:val="26"/>
        </w:rPr>
        <w:t xml:space="preserve"> поселен</w:t>
      </w:r>
      <w:r>
        <w:rPr>
          <w:rFonts w:ascii="Times New Roman" w:hAnsi="Times New Roman" w:cs="Times New Roman"/>
          <w:sz w:val="26"/>
          <w:szCs w:val="26"/>
        </w:rPr>
        <w:t>ием</w:t>
      </w:r>
      <w:r w:rsidRPr="00892C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Тайтурского муниципального образования.</w:t>
      </w:r>
      <w:r w:rsidRPr="00892C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>При этом арендная плата подлежит пересчету на дату, начиная с     которой измененный порядок определения размера арендной платы         подлежит применению согласно нормативному правовому акту, его       установившему.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207"/>
      <w:r w:rsidRPr="00892C11">
        <w:rPr>
          <w:rFonts w:ascii="Times New Roman" w:hAnsi="Times New Roman" w:cs="Times New Roman"/>
          <w:sz w:val="26"/>
          <w:szCs w:val="26"/>
        </w:rPr>
        <w:t xml:space="preserve">2.8. </w:t>
      </w:r>
      <w:r w:rsidRPr="00892C11">
        <w:rPr>
          <w:rFonts w:ascii="Times New Roman" w:hAnsi="Times New Roman" w:cs="Times New Roman"/>
          <w:color w:val="000000"/>
          <w:sz w:val="26"/>
          <w:szCs w:val="26"/>
        </w:rPr>
        <w:t xml:space="preserve">Для расчета арендной платы в случае заключения договора аренды земельного участка с множественностью лиц на стороне арендатора в      соответствии со статьей 36 Земельного кодекса Российской Федерации,   </w:t>
      </w:r>
      <w:r w:rsidRPr="00892C11">
        <w:rPr>
          <w:rFonts w:ascii="Times New Roman" w:hAnsi="Times New Roman" w:cs="Times New Roman"/>
          <w:sz w:val="26"/>
          <w:szCs w:val="26"/>
        </w:rPr>
        <w:t>базовая ставка</w:t>
      </w:r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892C11">
        <w:rPr>
          <w:rFonts w:ascii="Times New Roman" w:hAnsi="Times New Roman" w:cs="Times New Roman"/>
          <w:sz w:val="26"/>
          <w:szCs w:val="26"/>
        </w:rPr>
        <w:t>арендной платы</w:t>
      </w:r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proofErr w:type="spellStart"/>
      <w:proofErr w:type="gramStart"/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>Сб</w:t>
      </w:r>
      <w:proofErr w:type="spellEnd"/>
      <w:proofErr w:type="gramEnd"/>
      <w:r w:rsidRPr="00892C11">
        <w:rPr>
          <w:rStyle w:val="a9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892C11">
        <w:rPr>
          <w:rFonts w:ascii="Times New Roman" w:hAnsi="Times New Roman" w:cs="Times New Roman"/>
          <w:color w:val="000000"/>
          <w:sz w:val="26"/>
          <w:szCs w:val="26"/>
        </w:rPr>
        <w:t xml:space="preserve">определяется для каждого арендатора с учетом вида разрешенного использования или цели предоставления        земельного участка, а также фактического использования арендатором    объектов недвижимого имущества, расположенных на таком земельном участке. При этом </w:t>
      </w:r>
      <w:r w:rsidRPr="00892C11">
        <w:rPr>
          <w:rFonts w:ascii="Times New Roman" w:hAnsi="Times New Roman" w:cs="Times New Roman"/>
          <w:sz w:val="26"/>
          <w:szCs w:val="26"/>
        </w:rPr>
        <w:t>арендная плата за земельный участок рассчитывается для каждого арендатора с учетом его доли в праве собственности на здание.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>2.9. В случае</w:t>
      </w:r>
      <w:proofErr w:type="gramStart"/>
      <w:r w:rsidRPr="00892C1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92C11">
        <w:rPr>
          <w:rFonts w:ascii="Times New Roman" w:hAnsi="Times New Roman" w:cs="Times New Roman"/>
          <w:sz w:val="26"/>
          <w:szCs w:val="26"/>
        </w:rPr>
        <w:t xml:space="preserve"> если право на заключение договора аренды земельного участка приобретается в порядке, установленном </w:t>
      </w:r>
      <w:r w:rsidRPr="00892C11">
        <w:rPr>
          <w:rStyle w:val="aa"/>
          <w:b w:val="0"/>
          <w:color w:val="000000"/>
          <w:sz w:val="26"/>
          <w:szCs w:val="26"/>
        </w:rPr>
        <w:t>земельным                законодательством</w:t>
      </w:r>
      <w:r w:rsidRPr="00892C11">
        <w:rPr>
          <w:rFonts w:ascii="Times New Roman" w:hAnsi="Times New Roman" w:cs="Times New Roman"/>
          <w:sz w:val="26"/>
          <w:szCs w:val="26"/>
        </w:rPr>
        <w:t xml:space="preserve"> </w:t>
      </w:r>
      <w:r w:rsidRPr="00892C11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на торгах (конкурсах, аукционах), то арендная плата определяется по результатам таких торгов (конкурсов, аукционов).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92C1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92C11">
        <w:rPr>
          <w:rFonts w:ascii="Times New Roman" w:hAnsi="Times New Roman" w:cs="Times New Roman"/>
          <w:sz w:val="26"/>
          <w:szCs w:val="26"/>
        </w:rPr>
        <w:t xml:space="preserve"> если земельный участок предоставлен в аренду для его     комплексного освоения в целях жилищного строительства, арендная плата определяется на аукционе в порядке, предусмотренном </w:t>
      </w:r>
      <w:r w:rsidRPr="00892C11">
        <w:rPr>
          <w:rStyle w:val="aa"/>
          <w:b w:val="0"/>
          <w:color w:val="000000"/>
          <w:sz w:val="26"/>
          <w:szCs w:val="26"/>
        </w:rPr>
        <w:t>Земельным кодексом</w:t>
      </w:r>
      <w:r w:rsidRPr="00892C1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>2.10. Размер арендной платы за земельные участки, в отношении     которых принято решение о развитии застроенной территории, для лиц, с которыми заключены договоры о развитии застроенной территории,     определяется в размере земельного налога, установленного                 законодательством Российской Федерации за соответствующий земельный участок.</w:t>
      </w:r>
    </w:p>
    <w:p w:rsidR="00892C11" w:rsidRPr="00892C11" w:rsidRDefault="00892C11" w:rsidP="00892C11">
      <w:pPr>
        <w:pStyle w:val="1"/>
        <w:widowControl/>
        <w:spacing w:before="0" w:after="0" w:line="240" w:lineRule="atLeast"/>
        <w:ind w:firstLine="540"/>
        <w:rPr>
          <w:rFonts w:ascii="Times New Roman" w:hAnsi="Times New Roman" w:cs="Times New Roman"/>
          <w:sz w:val="26"/>
          <w:szCs w:val="26"/>
        </w:rPr>
      </w:pPr>
      <w:bookmarkStart w:id="4" w:name="sub_1300"/>
      <w:bookmarkEnd w:id="3"/>
      <w:r w:rsidRPr="00892C11">
        <w:rPr>
          <w:rFonts w:ascii="Times New Roman" w:hAnsi="Times New Roman" w:cs="Times New Roman"/>
          <w:sz w:val="26"/>
          <w:szCs w:val="26"/>
        </w:rPr>
        <w:t>Ш. Порядок, условия и сроки внесения арендной платы.</w:t>
      </w:r>
      <w:bookmarkEnd w:id="4"/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309"/>
      <w:r w:rsidRPr="00892C11">
        <w:rPr>
          <w:rFonts w:ascii="Times New Roman" w:hAnsi="Times New Roman" w:cs="Times New Roman"/>
          <w:sz w:val="26"/>
          <w:szCs w:val="26"/>
        </w:rPr>
        <w:t>3.1. Размер арендной платы в договорах аренды земельных участков указывается в годовом и месячном исчислении.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>Арендная плата в месячном исчислении определяется как 1/12 от    размера арендной платы в годовом исчислении.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 xml:space="preserve">Арендная плата перечисляется в безналичной форме ежемесячно в размере месячного платежа до первого числа месяца, следующего за      расчетным, путем ее перечисления на счет </w:t>
      </w:r>
      <w:r w:rsidR="0027177B">
        <w:rPr>
          <w:rFonts w:ascii="Times New Roman" w:hAnsi="Times New Roman" w:cs="Times New Roman"/>
          <w:sz w:val="26"/>
          <w:szCs w:val="26"/>
        </w:rPr>
        <w:t>Комитета финансов администрации муниципального района Усольского Районного Муниципального Образования</w:t>
      </w:r>
      <w:r w:rsidRPr="00892C11">
        <w:rPr>
          <w:rFonts w:ascii="Times New Roman" w:hAnsi="Times New Roman" w:cs="Times New Roman"/>
          <w:sz w:val="26"/>
          <w:szCs w:val="26"/>
        </w:rPr>
        <w:t>, реквизиты которого указаны в договоре аренды земельного участка.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>3.2. Арендная плата по договорам аренды земельных участков    начисляется за период пользования земельным участком, начало которого определено сторонами договора в акте приема-передачи земельного участка.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 xml:space="preserve">3.3. Исполнением обязательств по внесению арендной платы является поступление денежных средств на счет </w:t>
      </w:r>
      <w:r w:rsidR="0027177B">
        <w:rPr>
          <w:rFonts w:ascii="Times New Roman" w:hAnsi="Times New Roman" w:cs="Times New Roman"/>
          <w:sz w:val="26"/>
          <w:szCs w:val="26"/>
        </w:rPr>
        <w:t>Комитета финансов администрации муниципального района Усольского Районного Муниципального Образования</w:t>
      </w:r>
      <w:r w:rsidRPr="00892C11">
        <w:rPr>
          <w:rFonts w:ascii="Times New Roman" w:hAnsi="Times New Roman" w:cs="Times New Roman"/>
          <w:sz w:val="26"/>
          <w:szCs w:val="26"/>
        </w:rPr>
        <w:t>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312"/>
      <w:bookmarkEnd w:id="5"/>
      <w:r w:rsidRPr="00892C11">
        <w:rPr>
          <w:rFonts w:ascii="Times New Roman" w:hAnsi="Times New Roman" w:cs="Times New Roman"/>
          <w:sz w:val="26"/>
          <w:szCs w:val="26"/>
        </w:rPr>
        <w:t>3.4.</w:t>
      </w:r>
      <w:bookmarkEnd w:id="6"/>
      <w:r w:rsidRPr="00892C11">
        <w:rPr>
          <w:rFonts w:ascii="Times New Roman" w:hAnsi="Times New Roman" w:cs="Times New Roman"/>
          <w:sz w:val="26"/>
          <w:szCs w:val="26"/>
        </w:rPr>
        <w:t xml:space="preserve"> За внесение арендной платы с нарушением сроков начисляются пени в соответствии с законодательством и договором аренды.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>3.5. Арендная плата и начисленные пени уплачиваются арендаторами земельных участков отдельными платежными документами по каждому   договору аренды и типу платежа.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C11">
        <w:rPr>
          <w:rFonts w:ascii="Times New Roman" w:hAnsi="Times New Roman" w:cs="Times New Roman"/>
          <w:sz w:val="26"/>
          <w:szCs w:val="26"/>
        </w:rPr>
        <w:t>В платежном документе указываются назначение платежа (основной платеж или пени), дата и номер договора аренды, период, за который вносятся денежные средства.</w:t>
      </w: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311"/>
      <w:r w:rsidRPr="00892C11">
        <w:rPr>
          <w:rFonts w:ascii="Times New Roman" w:hAnsi="Times New Roman" w:cs="Times New Roman"/>
          <w:sz w:val="26"/>
          <w:szCs w:val="26"/>
        </w:rPr>
        <w:t xml:space="preserve">3.6. В случае заключения договора аренды земельного участка </w:t>
      </w:r>
      <w:proofErr w:type="gramStart"/>
      <w:r w:rsidRPr="00892C11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892C11">
        <w:rPr>
          <w:rFonts w:ascii="Times New Roman" w:hAnsi="Times New Roman" w:cs="Times New Roman"/>
          <w:sz w:val="26"/>
          <w:szCs w:val="26"/>
        </w:rPr>
        <w:t xml:space="preserve">   множественностью лиц на стороне арендатора арендная плата каждым из них уплачивается отдельно в соответствии с договором аренды земельного участка.</w:t>
      </w:r>
    </w:p>
    <w:bookmarkEnd w:id="7"/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C11" w:rsidRPr="00892C11" w:rsidRDefault="00892C11" w:rsidP="00892C11">
      <w:pPr>
        <w:spacing w:after="0" w:line="240" w:lineRule="atLeast"/>
        <w:ind w:firstLine="540"/>
        <w:jc w:val="both"/>
        <w:rPr>
          <w:rStyle w:val="a9"/>
          <w:rFonts w:ascii="Times New Roman" w:hAnsi="Times New Roman" w:cs="Times New Roman"/>
          <w:bCs/>
        </w:rPr>
      </w:pPr>
    </w:p>
    <w:p w:rsidR="00892C11" w:rsidRPr="00892C11" w:rsidRDefault="00892C11" w:rsidP="00892C11">
      <w:pPr>
        <w:spacing w:after="0" w:line="240" w:lineRule="atLeast"/>
        <w:ind w:firstLine="698"/>
        <w:jc w:val="both"/>
        <w:rPr>
          <w:rStyle w:val="a9"/>
          <w:rFonts w:ascii="Times New Roman" w:hAnsi="Times New Roman" w:cs="Times New Roman"/>
          <w:bCs/>
          <w:sz w:val="26"/>
          <w:szCs w:val="26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7FD" w:rsidRDefault="00193BF2" w:rsidP="001304B0">
      <w:pPr>
        <w:spacing w:after="0" w:line="240" w:lineRule="atLeast"/>
        <w:ind w:firstLine="698"/>
        <w:jc w:val="right"/>
        <w:rPr>
          <w:rStyle w:val="a9"/>
          <w:b w:val="0"/>
          <w:sz w:val="26"/>
          <w:szCs w:val="26"/>
        </w:rPr>
      </w:pPr>
      <w:r>
        <w:rPr>
          <w:rStyle w:val="a9"/>
          <w:b w:val="0"/>
          <w:sz w:val="26"/>
          <w:szCs w:val="26"/>
        </w:rPr>
        <w:t xml:space="preserve"> </w:t>
      </w:r>
    </w:p>
    <w:p w:rsidR="005077FD" w:rsidRDefault="005077FD" w:rsidP="001304B0">
      <w:pPr>
        <w:spacing w:after="0" w:line="240" w:lineRule="atLeast"/>
        <w:ind w:firstLine="698"/>
        <w:jc w:val="right"/>
        <w:rPr>
          <w:rStyle w:val="a9"/>
          <w:b w:val="0"/>
          <w:sz w:val="26"/>
          <w:szCs w:val="26"/>
        </w:rPr>
      </w:pPr>
    </w:p>
    <w:p w:rsidR="00C46BA7" w:rsidRDefault="00C46BA7" w:rsidP="001304B0">
      <w:pPr>
        <w:spacing w:after="0" w:line="240" w:lineRule="atLeast"/>
        <w:ind w:firstLine="698"/>
        <w:jc w:val="right"/>
        <w:rPr>
          <w:rStyle w:val="a9"/>
          <w:b w:val="0"/>
          <w:sz w:val="26"/>
          <w:szCs w:val="26"/>
        </w:rPr>
      </w:pPr>
    </w:p>
    <w:p w:rsidR="001304B0" w:rsidRPr="00892C11" w:rsidRDefault="00193BF2" w:rsidP="001304B0">
      <w:pPr>
        <w:spacing w:after="0" w:line="240" w:lineRule="atLeast"/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9"/>
          <w:b w:val="0"/>
          <w:sz w:val="26"/>
          <w:szCs w:val="26"/>
        </w:rPr>
        <w:lastRenderedPageBreak/>
        <w:t xml:space="preserve">     </w:t>
      </w:r>
      <w:r w:rsidR="001304B0" w:rsidRPr="00892C11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  <w:r w:rsidR="001304B0">
        <w:rPr>
          <w:rStyle w:val="a9"/>
          <w:rFonts w:ascii="Times New Roman" w:hAnsi="Times New Roman" w:cs="Times New Roman"/>
          <w:b w:val="0"/>
          <w:sz w:val="26"/>
          <w:szCs w:val="26"/>
        </w:rPr>
        <w:t>2</w:t>
      </w:r>
    </w:p>
    <w:p w:rsidR="001304B0" w:rsidRDefault="001304B0" w:rsidP="001304B0">
      <w:pPr>
        <w:spacing w:after="0" w:line="240" w:lineRule="atLeast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892C11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к </w:t>
      </w:r>
      <w:r>
        <w:rPr>
          <w:rStyle w:val="aa"/>
          <w:b w:val="0"/>
          <w:color w:val="000000"/>
          <w:sz w:val="26"/>
          <w:szCs w:val="26"/>
        </w:rPr>
        <w:t xml:space="preserve">Решению Думы </w:t>
      </w:r>
      <w:r w:rsidRPr="00892C11">
        <w:rPr>
          <w:rStyle w:val="a9"/>
          <w:rFonts w:ascii="Times New Roman" w:hAnsi="Times New Roman" w:cs="Times New Roman"/>
          <w:b w:val="0"/>
          <w:sz w:val="26"/>
          <w:szCs w:val="26"/>
        </w:rPr>
        <w:t>городского поселения</w:t>
      </w:r>
    </w:p>
    <w:p w:rsidR="001304B0" w:rsidRPr="00892C11" w:rsidRDefault="001304B0" w:rsidP="001304B0">
      <w:pPr>
        <w:spacing w:after="0" w:line="240" w:lineRule="atLeast"/>
        <w:jc w:val="right"/>
        <w:rPr>
          <w:rStyle w:val="a9"/>
          <w:rFonts w:ascii="Times New Roman" w:hAnsi="Times New Roman" w:cs="Times New Roman"/>
          <w:b w:val="0"/>
          <w:bCs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Тайтурского муниципального образования</w:t>
      </w:r>
    </w:p>
    <w:p w:rsidR="001304B0" w:rsidRPr="00892C11" w:rsidRDefault="00C46BA7" w:rsidP="001304B0">
      <w:pPr>
        <w:pStyle w:val="1"/>
        <w:widowControl/>
        <w:spacing w:before="0" w:after="0" w:line="240" w:lineRule="atLeast"/>
        <w:jc w:val="right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  <w:color w:val="auto"/>
          <w:sz w:val="26"/>
          <w:szCs w:val="26"/>
        </w:rPr>
        <w:t>от 27.05.</w:t>
      </w:r>
      <w:smartTag w:uri="urn:schemas-microsoft-com:office:smarttags" w:element="metricconverter">
        <w:smartTagPr>
          <w:attr w:name="ProductID" w:val="2015 г"/>
        </w:smartTagPr>
        <w:r w:rsidR="001304B0" w:rsidRPr="00892C11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2015 г</w:t>
        </w:r>
      </w:smartTag>
      <w:r w:rsidR="001304B0" w:rsidRPr="00892C11">
        <w:rPr>
          <w:rStyle w:val="a9"/>
          <w:rFonts w:ascii="Times New Roman" w:hAnsi="Times New Roman" w:cs="Times New Roman"/>
          <w:color w:val="auto"/>
          <w:sz w:val="26"/>
          <w:szCs w:val="26"/>
        </w:rPr>
        <w:t xml:space="preserve">. № </w:t>
      </w:r>
      <w:r>
        <w:rPr>
          <w:rStyle w:val="a9"/>
          <w:rFonts w:ascii="Times New Roman" w:hAnsi="Times New Roman" w:cs="Times New Roman"/>
          <w:color w:val="auto"/>
          <w:sz w:val="26"/>
          <w:szCs w:val="26"/>
        </w:rPr>
        <w:t>134</w:t>
      </w:r>
    </w:p>
    <w:p w:rsidR="0027177B" w:rsidRPr="00B04489" w:rsidRDefault="0027177B" w:rsidP="001304B0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6"/>
          <w:szCs w:val="26"/>
        </w:rPr>
      </w:pPr>
    </w:p>
    <w:p w:rsidR="0027177B" w:rsidRPr="00B04489" w:rsidRDefault="0027177B" w:rsidP="00B04489">
      <w:pPr>
        <w:pStyle w:val="1"/>
        <w:widowControl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  <w:r w:rsidRPr="00B04489">
        <w:rPr>
          <w:rFonts w:ascii="Times New Roman" w:hAnsi="Times New Roman" w:cs="Times New Roman"/>
          <w:sz w:val="26"/>
          <w:szCs w:val="26"/>
        </w:rPr>
        <w:t xml:space="preserve">Значения базовой ставки арендной платы </w:t>
      </w:r>
      <w:proofErr w:type="spellStart"/>
      <w:proofErr w:type="gramStart"/>
      <w:r w:rsidRPr="00B04489">
        <w:rPr>
          <w:rFonts w:ascii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B04489">
        <w:rPr>
          <w:rFonts w:ascii="Times New Roman" w:hAnsi="Times New Roman" w:cs="Times New Roman"/>
          <w:sz w:val="26"/>
          <w:szCs w:val="26"/>
        </w:rPr>
        <w:t xml:space="preserve">, применяемой для      определения размера арендной платы за земельные участки,            находящиеся в собственности </w:t>
      </w:r>
    </w:p>
    <w:p w:rsidR="0027177B" w:rsidRPr="00B04489" w:rsidRDefault="001304B0" w:rsidP="00B04489">
      <w:pPr>
        <w:pStyle w:val="1"/>
        <w:widowControl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Тайтурского муниципального образования</w:t>
      </w:r>
    </w:p>
    <w:p w:rsidR="0027177B" w:rsidRPr="00B04489" w:rsidRDefault="0027177B" w:rsidP="00B04489">
      <w:pPr>
        <w:spacing w:after="0" w:line="240" w:lineRule="atLeast"/>
        <w:rPr>
          <w:rFonts w:ascii="Times New Roman" w:hAnsi="Times New Roman" w:cs="Times New Roman"/>
        </w:rPr>
      </w:pPr>
    </w:p>
    <w:p w:rsidR="0027177B" w:rsidRPr="00B04489" w:rsidRDefault="0027177B" w:rsidP="00B0448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7938"/>
        <w:gridCol w:w="1275"/>
      </w:tblGrid>
      <w:tr w:rsidR="0027177B" w:rsidRPr="00B04489" w:rsidTr="00F17C37">
        <w:trPr>
          <w:trHeight w:val="20"/>
          <w:tblHeader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Разрешенное использование или целевое использование                  земельного участка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c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Базовая ставка арендной платы</w:t>
            </w:r>
          </w:p>
          <w:p w:rsidR="0027177B" w:rsidRPr="00B04489" w:rsidRDefault="0027177B" w:rsidP="00B04489">
            <w:pPr>
              <w:pStyle w:val="ac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spellEnd"/>
            <w:proofErr w:type="gramEnd"/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жилых   домов (кроме индивидуальных жилых домов):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и обслуживания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0,3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период строительства в течение первых трех лет включительно с момента предоставления земельного участка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0,2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период строительства свыше трех лет с момента                     предоставления земельного участка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             общежитий: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и обслуживания общежитий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0,3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период строительства в течение первых трех лет включительно с момента предоставления земельного участка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0,2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период строительства свыше трех лет с момента             предоставления земельного участка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sub_122"/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bookmarkEnd w:id="8"/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                индивидуальных жилых домов: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индивидуальных жилых домов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период строительства в течение первых десяти лет                 включительно с момента предоставления земельного участка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период строительства свыше десяти лет с момента                  предоставления земельного участка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1,2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 </w:t>
            </w:r>
            <w:proofErr w:type="spellStart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приквартирный</w:t>
            </w:r>
            <w:proofErr w:type="spellEnd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участок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0,7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ведения личного подсобного хозяйства </w:t>
            </w: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границах населенных пунктов (приусадебный земельный участок)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участки, предназначенные для размещения             гаражей и автостоянок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Земельные участки гаражей (индивидуальных и кооперативных) для хранения индивидуального автотранспорта: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 эксплуатации гаражей (индивидуальных и кооперативных), гаражных боксов и других объектов для хранения                          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автотранспортных средств, используемых для личных и иных нужд, </w:t>
            </w: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 связанных с осуществлением предпринимательской             деятельности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период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0,4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земельные участки для размещения автостоянок – мест для             хранения автотранспортных средств, используемых для личных нужд, </w:t>
            </w: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 связанных с осуществлением предпринимательской           деятельности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земельные участки для размещения автостоянок – мест для             хранения автотранспортных средств, связанных с предпринимательской деятельностью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участки для размещения хозяйственных сараев, погребов (индивидуальных и кооперативных)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0,3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участки из земель населенных пунктов,                  находящиеся в составе дачных, садоводческих и                  огороднических объединений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предоставленные для садоводства, огородничества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предоставленные для дачного хозяйства</w:t>
            </w:r>
            <w:proofErr w:type="gramEnd"/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участки, предназначенные для размещения           объектов торговли, общественного питания и бытового           обслуживания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и обслуживания объектов оптовой торговли, торгово-складской деятельности (товарные склады и базы                 продовольственные, промтоварные и смешанного ассортимента)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  <w:p w:rsidR="0027177B" w:rsidRPr="00B04489" w:rsidRDefault="0027177B" w:rsidP="00B0448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 эксплуатации и обслуживания магазинов розничной торговли (в капитальных зданиях)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магазинов в оборудованных временных строениях (павильонах, киосках, палатках, ларьках)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киосков, реализующих периодическую печать и сопутствующие товары, при условии, если доля продажи                периодической печати в их товарообороте составляет не менее  50 процентов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павильонов, киосков, реализующих                   хлебобулочные изделия местных производителей, товары            местных сельскохозяйственных производителей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вещевых и продовольственных рынков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 площадками для отдыха у зданий торговли и общественного питания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объектов бытового обслуживания населения в оборудованных павильонах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и обслуживания ресторанов, кафе, баров,               столовых и прочих предприятий общественного питания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эксплуатации автозаправочных и газонаполнительных                  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станций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объектов оптовой и розничной торговли,             общественного питания, бытового обслуживания населения,           автозаправочных и газонаполнительных станций, прочих             непроизводственных объектов на период, предусмотренный            проектом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строительства объектов оптовой и розничной торговли,           общественного питания, бытового обслуживания населения,           автозаправочных и газонаполнительных станций, прочих            непроизводственных объектов на период </w:t>
            </w: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свыше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предусмотренного проектом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4489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размещения автостоянок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объектов автосервиса (</w:t>
            </w:r>
            <w:proofErr w:type="spellStart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автомойка</w:t>
            </w:r>
            <w:proofErr w:type="spellEnd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шиномонтаж</w:t>
            </w:r>
            <w:proofErr w:type="spellEnd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автомастерская и прочие объекты автосервиса)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объектов автосервиса (</w:t>
            </w:r>
            <w:proofErr w:type="spellStart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автомойка</w:t>
            </w:r>
            <w:proofErr w:type="spellEnd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шиномонтаж</w:t>
            </w:r>
            <w:proofErr w:type="spellEnd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автомастерская и прочие объекты автосервиса) на период,        предусмотренный проектом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объектов автосервиса (</w:t>
            </w:r>
            <w:proofErr w:type="spellStart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автомойка</w:t>
            </w:r>
            <w:proofErr w:type="spellEnd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шиномонтаж</w:t>
            </w:r>
            <w:proofErr w:type="spellEnd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автомастерская и прочие объекты автосервиса) на период </w:t>
            </w: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свыше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предусмотренного проектом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участки, предназначенные для размещения            гостиниц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и обслуживания гостиниц, прочих объектов, предназначенных для временного проживания (отелей, мотелей)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гостиниц, отелей, мотелей  на период,  предусмотренный проектом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гостиниц, отелей, мотелей на период свыше предусмотренного проектом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участки, предназначенные для размещения              административных и офисных зданий, аптечных организаций,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и обслуживания административных и офисных зданий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административных и офисных зданий, контор на период, предусмотренный проектом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административных и офисных зданий, контор на период свыше предусмотренного проектом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объектов здравоохранения (зданий больниц, поликлиник, медицинских центров, лечебно-профилактических учреждений, фармацевтических предприятий,                      санитарно-профилактических учреждений, органов                  санитарно-эпидемиологического надзора, учреждений                 судебно-медицинской экспертизы)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объектов здравоохранения на период, предусмотренный проектом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0,3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аптек, аптечных пунктов в капитальных зданиях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аптек, аптечных пунктов в павильонах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зданий и сооружений религиозного назначения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0,3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размещения платных спортивных и игровых площадок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размещения автодромов, </w:t>
            </w:r>
            <w:proofErr w:type="spellStart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картодромов</w:t>
            </w:r>
            <w:proofErr w:type="spellEnd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мотодромов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прочих объектов образования, науки,        социального обеспечения, физической культуры и спорта,    культуры, искусства, религии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объектов образования, науки и социального обеспечения, культуры и искусства, физической культуры и  спорта, религии на период, предусмотренный проектом      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0,3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строительства объектов образования, науки, здравоохранения и социального обеспечения, культуры и искусства, физической культуры и спорта, религии на период </w:t>
            </w: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свыше 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предусмотренного проектом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участки, предназначенные для размещения    объектов рекреационного и лечебно-оздоровительного  назначения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домов отдыха, баз отдыха, пансионатов,    кемпингов, туристических баз,  туристско-оздоровительных   лагерей, домов рыболовов и охотников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домов отдыха, баз отдыха, пансионатов,   кемпингов, туристических баз,  туристско-оздоровительных   лагерей, домов рыболовов и охотников на период,                 предусмотренный проектом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0,3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детских и спортивных лагерей, детских      туристических станций, учебно-туристических троп и трасс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0,3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других объектов рекреационного и           лечебно-оздоровительного назначения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0,3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иных объектов рекреационного и            лечебно-оздоровительного назначения на период,                            предусмотренный проектом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0,3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объектов рекреационного и                     лечебно-оздоровительного назначения свыше периода,              предусмотренного проектом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участки, предназначенные для размещения     производственных и административных зданий, строений,      сооружений промышленности, коммунального хозяйства,     материально-технического, продовольственного снабжения, сбыта и заготовок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для эксплуатации фабрик, заводов и комбинатов,                 производственных объединений, концернов,                                 промышленно-производственных фирм, трестов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для эксплуатации лесоперерабатывающих объектов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для эксплуатации прочих промышленных предприятий, цехов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для эксплуатации водозаборных сооружений, объектов         водоснабжения и водоотведения, объектов системы             водоснабжения населения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0,7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для эксплуатации прочих объектов коммунального хозяйства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0,7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для эксплуатации производственных баз, баз строительных участков, производственных складов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для эксплуатации прочих объектов материально-технического, продовольственного снабжения, сбыта и заготовок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для строительства</w:t>
            </w: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объектов промышленности, коммунального хозяйства, материально-технического, продовольственного  снабжения, сбыта и заготовок  на период, предусмотренный  проектом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 xml:space="preserve">для строительства объектов промышленности, коммунального хозяйства, материально-технического, продовольственного  снабжения, сбыта и заготовок </w:t>
            </w:r>
            <w:r w:rsidRPr="00B04489">
              <w:rPr>
                <w:rFonts w:ascii="Times New Roman" w:hAnsi="Times New Roman" w:cs="Times New Roman"/>
                <w:bCs/>
                <w:sz w:val="26"/>
                <w:szCs w:val="26"/>
              </w:rPr>
              <w:t>свыше</w:t>
            </w: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 xml:space="preserve"> периода, предусмотренного   проектом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участки, предназначенные для размещения   электростанций, обслуживающих их сооружений и объектов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электростанций, обслуживающих их         сооружений и объектов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электростанций, обслуживающих их сооружений и объектов  на период, предусмотренный проектом     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электростанций, обслуживающих их          сооружений и объектов свыше периода, предусмотренного              проектом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участки, предназначенные для размещения            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эксплуатации и обслуживания железнодорожных вокзалов и железнодорожных станций, автодорожных вокзалов и           автостанций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железнодорожных вокзалов и                             железнодорожных станций, автодорожных вокзалов и                     автостанций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железнодорожных вокзалов и                              железнодорожных станций, автодорожных вокзалов и                         автостанций свыше     периода, предусмотренного проектом строительства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участки, занятые водными объектами,                  находящимися в обороте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организации и содержания базы-стоянки маломерного судна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13.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участки, предназначенные для разработки                  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                кабельных, радиорелейных и воздушных линий связи и линий радиофикации, воздушных линий электропередачи                    конструктивных элементов и сооружений, объектов,                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транспорта,                 энергетики и связи; размещения наземных сооружений и 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земельные участки, предоставленные для разработки полезных ископаемых, под карьеры на землях населенных пунктов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размещения временных объектов при строительстве                  нефтепроводов, газопроводов и иных линейных объектов на    землях населенных пунктов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для эксплуатации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нефтепроводов, газопроводов и иных </w:t>
            </w: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линейных объектов 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(линий электропередачи, линий связи, трубопроводов, дорог, железнодорожных линий и других подобных сооружений) на землях населенных пунктов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для  строительства 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нефтепроводов, газопроводов и иных     линейных объектов (линий электропередачи, линий связи,    трубопроводов, дорог, железнодорожных линий и других      подобных сооружений) на землях населенных пунктов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для строительства и эксплуатации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объектов </w:t>
            </w: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связи, радиовещания, информатики и иного специального назначения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(кроме линейных объектов) на землях населенных пунктов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для размещения иных</w:t>
            </w: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зданий, строений, сооружений и устрой</w:t>
            </w:r>
            <w:proofErr w:type="gramStart"/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ств тр</w:t>
            </w:r>
            <w:proofErr w:type="gramEnd"/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анспорта</w:t>
            </w:r>
            <w:r w:rsidRPr="00B04489">
              <w:rPr>
                <w:rFonts w:ascii="Times New Roman" w:hAnsi="Times New Roman" w:cs="Times New Roman"/>
                <w:bCs/>
                <w:sz w:val="26"/>
                <w:szCs w:val="26"/>
              </w:rPr>
              <w:t>, энергетики и связи</w:t>
            </w: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 xml:space="preserve"> на землях населенных пунктов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участки из земель сельскохозяйственного назначения и земель населенных пунктов, предназначенные для сельскохозяйственного использования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14.1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Земельные участки сельскохозяйственных угодий, предоставленные: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 пастбища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 сенокосы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 многолетние насаждения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 посевы сельскохозяйственных культур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садоводства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огородничества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ведения личного подсобного хозяйства </w:t>
            </w: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 границами                  населенных пунктов (полевой земельный участок)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14.2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объектов сельскохозяйственного назначения, занятые объектами                сельскохозяйственного назначения, предназначенные для ведения сельского хозяйства: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сельскохозяйственного производства (</w:t>
            </w: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выращивание</w:t>
            </w: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зерновых, технических и прочих сельскохозяйственных культур)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сельскохозяйственного производства (</w:t>
            </w: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для переработки</w:t>
            </w:r>
            <w:r w:rsidRPr="00B04489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      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сельхозпродукции)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животноводства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организации рыболовства и рыбоводства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ведения КФХ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14.3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для строительства нефтепроводов, газопроводов, иных объектов трубопроводного транспорта, электросетевого хозяйства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15.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Земельные участки из земель разных категорий,                     предназначенные для различного функционального              использования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состава земель промышленности, энергетики, транспорта,     связи, радиовещания, информатики и иного специального  назначения</w:t>
            </w:r>
            <w:r w:rsidRPr="00B044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-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для строительства и эксплуатации 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объектов      промышленности, энергетики, транспорта, связи, радиовещания, информатики и иного специального назначения, в том числе  площадочных объектов</w:t>
            </w: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(кроме земельных участков, занятых   линейными объектами или предоставленных для строительства линейных объектов)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 состава земель промышленности, энергетики, транспорта,  связи, радиовещания, информатики и иного специального   назначения: </w:t>
            </w: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под склады ВМ, под склады </w:t>
            </w:r>
            <w:proofErr w:type="spellStart"/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забалансовой</w:t>
            </w:r>
            <w:proofErr w:type="spellEnd"/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руды, под промышленными площадками, под </w:t>
            </w:r>
            <w:proofErr w:type="spellStart"/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хвостохранилищами</w:t>
            </w:r>
            <w:proofErr w:type="spellEnd"/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состава земель промышленности, энергетики, транспорта,  связи, радиовещания, информатики и иного специального  назначения</w:t>
            </w:r>
            <w:r w:rsidRPr="00B044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-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земельных участков,</w:t>
            </w: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занятых линейными     объектами:</w:t>
            </w: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линиями электропередачи, линиями связи,                   трубопроводами, дорогами, железнодорожными линиями и             другими подобными сооружениями</w:t>
            </w:r>
            <w:proofErr w:type="gramEnd"/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состава земель промышленности, энергетики, транспорта,  связи, радиовещания, информатики и иного специального  назначения</w:t>
            </w:r>
            <w:r w:rsidRPr="00B044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-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для строительства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линейных объектов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линий               электропередачи, линий связи, трубопроводов, дорог,               железнодорожных линий и других подобных сооружений</w:t>
            </w:r>
            <w:proofErr w:type="gramEnd"/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состава земель промышленности, энергетики, транспорта,  связи, радиовещания, информатики и иного специального  назначения</w:t>
            </w:r>
            <w:r w:rsidRPr="00B044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B044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для размещения временных объектов при                  строительстве линейных объектов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земельные участки, предоставленные для добычи                          общераспространенных полезных ископаемых, для размещения </w:t>
            </w: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карьеров вне земель населенных пунктов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1,5</w:t>
            </w:r>
          </w:p>
        </w:tc>
      </w:tr>
      <w:tr w:rsidR="0027177B" w:rsidRPr="00B04489" w:rsidTr="00F17C37">
        <w:trPr>
          <w:trHeight w:val="2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земельные участки под отвалы, в том числе горных пород и     </w:t>
            </w:r>
            <w:proofErr w:type="spellStart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золоотвалы</w:t>
            </w:r>
            <w:proofErr w:type="spellEnd"/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вне земель населенных пунктов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</w:tr>
      <w:tr w:rsidR="0027177B" w:rsidRPr="00B04489" w:rsidTr="00F17C37">
        <w:trPr>
          <w:trHeight w:val="199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земельные участки,  переоформленные из постоянного                 бессрочного пользования - под любыми объектами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199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земельные участки под объектами, непосредственно используемыми для захоронения твердых бытовых отходов, в том числе полигоны, размещение указанных объектов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3,5</w:t>
            </w:r>
          </w:p>
        </w:tc>
      </w:tr>
      <w:tr w:rsidR="0027177B" w:rsidRPr="00B04489" w:rsidTr="00F17C37">
        <w:trPr>
          <w:trHeight w:val="199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земельные участки под объектами, утилизирующими твердые бытовые отходы методом сжигания, размещение указанных объектов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27177B" w:rsidRPr="00B04489" w:rsidTr="00F17C37">
        <w:trPr>
          <w:trHeight w:val="199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земельные участки под объектами, утилизирующими твердые бытовые отходы методом их сортировки и переработки, размещение указанных объектов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0,3</w:t>
            </w:r>
          </w:p>
        </w:tc>
      </w:tr>
      <w:tr w:rsidR="0027177B" w:rsidRPr="00B04489" w:rsidTr="00F17C37">
        <w:trPr>
          <w:trHeight w:val="199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pStyle w:val="ab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земельные участки для размещения вертодромов и посадочных площадок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27177B" w:rsidRPr="00B04489" w:rsidRDefault="0027177B" w:rsidP="00B044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44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0,7</w:t>
            </w:r>
          </w:p>
        </w:tc>
      </w:tr>
    </w:tbl>
    <w:p w:rsidR="0027177B" w:rsidRPr="00B04489" w:rsidRDefault="0027177B" w:rsidP="00B04489">
      <w:pPr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7177B" w:rsidRPr="00B04489" w:rsidRDefault="0027177B" w:rsidP="00B04489">
      <w:pPr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7177B" w:rsidRPr="00B04489" w:rsidRDefault="0027177B" w:rsidP="00B04489">
      <w:pPr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7177B" w:rsidRPr="00B04489" w:rsidRDefault="0027177B" w:rsidP="00B04489">
      <w:pPr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7177B" w:rsidRPr="00B04489" w:rsidRDefault="0027177B" w:rsidP="00B04489">
      <w:pPr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7177B" w:rsidRPr="00B04489" w:rsidRDefault="0027177B" w:rsidP="00B04489">
      <w:pPr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7177B" w:rsidRPr="00B04489" w:rsidRDefault="0027177B" w:rsidP="00B04489">
      <w:pPr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7177B" w:rsidRPr="00B04489" w:rsidRDefault="0027177B" w:rsidP="00B04489">
      <w:pPr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7177B" w:rsidRPr="00B04489" w:rsidRDefault="0027177B" w:rsidP="00B04489">
      <w:pPr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7177B" w:rsidRPr="00A658C4" w:rsidRDefault="0027177B" w:rsidP="0027177B">
      <w:pPr>
        <w:jc w:val="center"/>
        <w:rPr>
          <w:bCs/>
          <w:color w:val="000000"/>
          <w:sz w:val="26"/>
          <w:szCs w:val="26"/>
        </w:rPr>
      </w:pPr>
    </w:p>
    <w:p w:rsidR="0027177B" w:rsidRPr="00A658C4" w:rsidRDefault="0027177B" w:rsidP="0027177B">
      <w:pPr>
        <w:jc w:val="center"/>
        <w:rPr>
          <w:bCs/>
          <w:color w:val="000000"/>
          <w:sz w:val="26"/>
          <w:szCs w:val="26"/>
        </w:rPr>
      </w:pPr>
    </w:p>
    <w:p w:rsidR="0027177B" w:rsidRPr="00A658C4" w:rsidRDefault="0027177B" w:rsidP="0027177B">
      <w:pPr>
        <w:jc w:val="center"/>
        <w:rPr>
          <w:bCs/>
          <w:color w:val="000000"/>
          <w:sz w:val="26"/>
          <w:szCs w:val="26"/>
        </w:rPr>
      </w:pPr>
    </w:p>
    <w:p w:rsidR="0027177B" w:rsidRPr="00A658C4" w:rsidRDefault="0027177B" w:rsidP="0027177B">
      <w:pPr>
        <w:jc w:val="center"/>
        <w:rPr>
          <w:bCs/>
          <w:color w:val="000000"/>
          <w:sz w:val="26"/>
          <w:szCs w:val="26"/>
        </w:rPr>
      </w:pPr>
    </w:p>
    <w:p w:rsidR="0027177B" w:rsidRPr="00A658C4" w:rsidRDefault="0027177B" w:rsidP="0027177B">
      <w:pPr>
        <w:jc w:val="center"/>
        <w:rPr>
          <w:bCs/>
          <w:color w:val="000000"/>
          <w:sz w:val="26"/>
          <w:szCs w:val="26"/>
        </w:rPr>
      </w:pPr>
    </w:p>
    <w:p w:rsidR="0027177B" w:rsidRPr="00A658C4" w:rsidRDefault="0027177B" w:rsidP="0027177B">
      <w:pPr>
        <w:jc w:val="center"/>
        <w:rPr>
          <w:bCs/>
          <w:color w:val="000000"/>
          <w:sz w:val="26"/>
          <w:szCs w:val="26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BA7" w:rsidRDefault="00C46BA7" w:rsidP="001304B0">
      <w:pPr>
        <w:spacing w:after="0" w:line="240" w:lineRule="atLeast"/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C46BA7" w:rsidRDefault="00C46BA7" w:rsidP="001304B0">
      <w:pPr>
        <w:spacing w:after="0" w:line="240" w:lineRule="atLeast"/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C46BA7" w:rsidRDefault="00C46BA7" w:rsidP="001304B0">
      <w:pPr>
        <w:spacing w:after="0" w:line="240" w:lineRule="atLeast"/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C46BA7" w:rsidRDefault="00C46BA7" w:rsidP="001304B0">
      <w:pPr>
        <w:spacing w:after="0" w:line="240" w:lineRule="atLeast"/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C46BA7" w:rsidRDefault="00C46BA7" w:rsidP="001304B0">
      <w:pPr>
        <w:spacing w:after="0" w:line="240" w:lineRule="atLeast"/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1304B0" w:rsidRPr="00892C11" w:rsidRDefault="001304B0" w:rsidP="001304B0">
      <w:pPr>
        <w:spacing w:after="0" w:line="240" w:lineRule="atLeast"/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92C11">
        <w:rPr>
          <w:rStyle w:val="a9"/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t>3</w:t>
      </w:r>
    </w:p>
    <w:p w:rsidR="001304B0" w:rsidRDefault="001304B0" w:rsidP="001304B0">
      <w:pPr>
        <w:spacing w:after="0" w:line="240" w:lineRule="atLeast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892C11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к </w:t>
      </w:r>
      <w:r>
        <w:rPr>
          <w:rStyle w:val="aa"/>
          <w:b w:val="0"/>
          <w:color w:val="000000"/>
          <w:sz w:val="26"/>
          <w:szCs w:val="26"/>
        </w:rPr>
        <w:t xml:space="preserve">Решению Думы </w:t>
      </w:r>
      <w:r w:rsidRPr="00892C11">
        <w:rPr>
          <w:rStyle w:val="a9"/>
          <w:rFonts w:ascii="Times New Roman" w:hAnsi="Times New Roman" w:cs="Times New Roman"/>
          <w:b w:val="0"/>
          <w:sz w:val="26"/>
          <w:szCs w:val="26"/>
        </w:rPr>
        <w:t>городского поселения</w:t>
      </w:r>
    </w:p>
    <w:p w:rsidR="001304B0" w:rsidRPr="00892C11" w:rsidRDefault="001304B0" w:rsidP="001304B0">
      <w:pPr>
        <w:spacing w:after="0" w:line="240" w:lineRule="atLeast"/>
        <w:jc w:val="right"/>
        <w:rPr>
          <w:rStyle w:val="a9"/>
          <w:rFonts w:ascii="Times New Roman" w:hAnsi="Times New Roman" w:cs="Times New Roman"/>
          <w:b w:val="0"/>
          <w:bCs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Тайтурского муниципального образования</w:t>
      </w:r>
    </w:p>
    <w:p w:rsidR="001304B0" w:rsidRPr="00892C11" w:rsidRDefault="00C46BA7" w:rsidP="001304B0">
      <w:pPr>
        <w:pStyle w:val="1"/>
        <w:widowControl/>
        <w:spacing w:before="0" w:after="0" w:line="240" w:lineRule="atLeast"/>
        <w:jc w:val="right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  <w:color w:val="auto"/>
          <w:sz w:val="26"/>
          <w:szCs w:val="26"/>
        </w:rPr>
        <w:t>от 27.05.</w:t>
      </w:r>
      <w:smartTag w:uri="urn:schemas-microsoft-com:office:smarttags" w:element="metricconverter">
        <w:smartTagPr>
          <w:attr w:name="ProductID" w:val="2015 г"/>
        </w:smartTagPr>
        <w:r w:rsidR="001304B0" w:rsidRPr="00892C11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2015 г</w:t>
        </w:r>
      </w:smartTag>
      <w:r w:rsidR="001304B0" w:rsidRPr="00892C11">
        <w:rPr>
          <w:rStyle w:val="a9"/>
          <w:rFonts w:ascii="Times New Roman" w:hAnsi="Times New Roman" w:cs="Times New Roman"/>
          <w:color w:val="auto"/>
          <w:sz w:val="26"/>
          <w:szCs w:val="26"/>
        </w:rPr>
        <w:t xml:space="preserve">. № </w:t>
      </w:r>
      <w:r>
        <w:rPr>
          <w:rStyle w:val="a9"/>
          <w:rFonts w:ascii="Times New Roman" w:hAnsi="Times New Roman" w:cs="Times New Roman"/>
          <w:color w:val="auto"/>
          <w:sz w:val="26"/>
          <w:szCs w:val="26"/>
        </w:rPr>
        <w:t>134</w:t>
      </w:r>
    </w:p>
    <w:p w:rsidR="001304B0" w:rsidRPr="001304B0" w:rsidRDefault="001304B0" w:rsidP="001304B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304B0" w:rsidRPr="001304B0" w:rsidRDefault="001304B0" w:rsidP="001304B0">
      <w:pPr>
        <w:pStyle w:val="1"/>
        <w:widowControl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1304B0" w:rsidRPr="001304B0" w:rsidRDefault="001304B0" w:rsidP="001304B0">
      <w:pPr>
        <w:pStyle w:val="1"/>
        <w:widowControl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  <w:r w:rsidRPr="001304B0">
        <w:rPr>
          <w:rFonts w:ascii="Times New Roman" w:hAnsi="Times New Roman" w:cs="Times New Roman"/>
          <w:sz w:val="26"/>
          <w:szCs w:val="26"/>
        </w:rPr>
        <w:t xml:space="preserve">Значения поправочного коэффициента </w:t>
      </w:r>
      <w:proofErr w:type="spellStart"/>
      <w:r w:rsidRPr="001304B0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1304B0">
        <w:rPr>
          <w:rFonts w:ascii="Times New Roman" w:hAnsi="Times New Roman" w:cs="Times New Roman"/>
          <w:sz w:val="26"/>
          <w:szCs w:val="26"/>
        </w:rPr>
        <w:t xml:space="preserve">, применяемого для определения размера арендной платы за земельные участки, находящиеся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Тайтурского</w:t>
      </w:r>
      <w:r w:rsidRPr="001304B0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1304B0" w:rsidRPr="001304B0" w:rsidRDefault="001304B0" w:rsidP="001304B0">
      <w:pPr>
        <w:pStyle w:val="1"/>
        <w:widowControl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954"/>
        <w:gridCol w:w="3118"/>
      </w:tblGrid>
      <w:tr w:rsidR="001304B0" w:rsidRPr="001304B0" w:rsidTr="00F17C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B0" w:rsidRPr="001304B0" w:rsidRDefault="001304B0" w:rsidP="001304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4B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304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304B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304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B0" w:rsidRPr="001304B0" w:rsidRDefault="001304B0" w:rsidP="001304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4B0">
              <w:rPr>
                <w:rFonts w:ascii="Times New Roman" w:hAnsi="Times New Roman" w:cs="Times New Roman"/>
                <w:sz w:val="26"/>
                <w:szCs w:val="26"/>
              </w:rPr>
              <w:t>Категория арендаторов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B0" w:rsidRPr="001304B0" w:rsidRDefault="001304B0" w:rsidP="001304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4B0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поправочного коэффициента </w:t>
            </w:r>
            <w:proofErr w:type="spellStart"/>
            <w:r w:rsidRPr="001304B0">
              <w:rPr>
                <w:rFonts w:ascii="Times New Roman" w:hAnsi="Times New Roman" w:cs="Times New Roman"/>
                <w:sz w:val="26"/>
                <w:szCs w:val="26"/>
              </w:rPr>
              <w:t>Кп</w:t>
            </w:r>
            <w:proofErr w:type="spellEnd"/>
          </w:p>
        </w:tc>
      </w:tr>
      <w:tr w:rsidR="001304B0" w:rsidRPr="001304B0" w:rsidTr="00F17C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B0" w:rsidRPr="001304B0" w:rsidRDefault="001304B0" w:rsidP="001304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4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B0" w:rsidRPr="001304B0" w:rsidRDefault="001304B0" w:rsidP="001304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4B0">
              <w:rPr>
                <w:rFonts w:ascii="Times New Roman" w:hAnsi="Times New Roman" w:cs="Times New Roman"/>
                <w:sz w:val="26"/>
                <w:szCs w:val="26"/>
              </w:rPr>
              <w:t>Инвалиды I и II групп инвалидности и граждане, имеющие детей- инвалидов &lt;*&gt;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B0" w:rsidRPr="001304B0" w:rsidRDefault="001304B0" w:rsidP="001304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4B0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1304B0" w:rsidRPr="001304B0" w:rsidTr="00F17C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B0" w:rsidRPr="001304B0" w:rsidRDefault="001304B0" w:rsidP="001304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4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B0" w:rsidRPr="001304B0" w:rsidRDefault="001304B0" w:rsidP="001304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4B0">
              <w:rPr>
                <w:rFonts w:ascii="Times New Roman" w:hAnsi="Times New Roman" w:cs="Times New Roman"/>
                <w:sz w:val="26"/>
                <w:szCs w:val="26"/>
              </w:rPr>
              <w:t>Ветераны и инвалиды Великой Отечественной войны, ветераны и инвалиды боевых действий &lt;*&gt;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B0" w:rsidRPr="001304B0" w:rsidRDefault="001304B0" w:rsidP="001304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4B0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1304B0" w:rsidRPr="001304B0" w:rsidRDefault="001304B0" w:rsidP="001304B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304B0" w:rsidRPr="001304B0" w:rsidRDefault="001304B0" w:rsidP="001304B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sub_1111"/>
      <w:r w:rsidRPr="001304B0">
        <w:rPr>
          <w:rFonts w:ascii="Times New Roman" w:hAnsi="Times New Roman" w:cs="Times New Roman"/>
          <w:sz w:val="26"/>
          <w:szCs w:val="26"/>
        </w:rPr>
        <w:t>&lt;*&gt; В отношении земельных участков, предоставленных для строительства и (или) эксплуатации индивидуальных жилых домов, для ведения личного подсобного хозяйства, садоводства, огородничества, дачного хозяйства.</w:t>
      </w:r>
    </w:p>
    <w:bookmarkEnd w:id="9"/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Pr="006D3371" w:rsidRDefault="002529EC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706" w:rsidRPr="001304B0" w:rsidRDefault="00413706" w:rsidP="00D072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A1725" w:rsidRPr="001304B0" w:rsidRDefault="006A1725" w:rsidP="00217E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A1725" w:rsidRPr="001304B0" w:rsidSect="00F635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91A"/>
    <w:rsid w:val="00023D84"/>
    <w:rsid w:val="00056F08"/>
    <w:rsid w:val="00097136"/>
    <w:rsid w:val="000A4202"/>
    <w:rsid w:val="000C30AD"/>
    <w:rsid w:val="000C758D"/>
    <w:rsid w:val="000D32B6"/>
    <w:rsid w:val="000E0DC4"/>
    <w:rsid w:val="001304B0"/>
    <w:rsid w:val="00164A8A"/>
    <w:rsid w:val="00175BE6"/>
    <w:rsid w:val="00193BF2"/>
    <w:rsid w:val="001F36AA"/>
    <w:rsid w:val="00217E88"/>
    <w:rsid w:val="002371A3"/>
    <w:rsid w:val="00241248"/>
    <w:rsid w:val="002529EC"/>
    <w:rsid w:val="00255C74"/>
    <w:rsid w:val="0027177B"/>
    <w:rsid w:val="00274906"/>
    <w:rsid w:val="00284598"/>
    <w:rsid w:val="00293A84"/>
    <w:rsid w:val="0029764E"/>
    <w:rsid w:val="002D7EC2"/>
    <w:rsid w:val="00325C11"/>
    <w:rsid w:val="00357748"/>
    <w:rsid w:val="003646EF"/>
    <w:rsid w:val="003651F7"/>
    <w:rsid w:val="003B0CB5"/>
    <w:rsid w:val="003C46D3"/>
    <w:rsid w:val="003C535C"/>
    <w:rsid w:val="003D07E2"/>
    <w:rsid w:val="003D5F6B"/>
    <w:rsid w:val="003D6056"/>
    <w:rsid w:val="003E2BCF"/>
    <w:rsid w:val="00413706"/>
    <w:rsid w:val="00424A4C"/>
    <w:rsid w:val="004374B7"/>
    <w:rsid w:val="00455E04"/>
    <w:rsid w:val="004614C3"/>
    <w:rsid w:val="004D3402"/>
    <w:rsid w:val="00505A97"/>
    <w:rsid w:val="005077FD"/>
    <w:rsid w:val="00516B1B"/>
    <w:rsid w:val="005244D1"/>
    <w:rsid w:val="00536225"/>
    <w:rsid w:val="00537C0A"/>
    <w:rsid w:val="0057322C"/>
    <w:rsid w:val="00577EDC"/>
    <w:rsid w:val="00595B9A"/>
    <w:rsid w:val="005A7297"/>
    <w:rsid w:val="005C2D1A"/>
    <w:rsid w:val="005F37A3"/>
    <w:rsid w:val="006448DB"/>
    <w:rsid w:val="00673294"/>
    <w:rsid w:val="0068307F"/>
    <w:rsid w:val="006938C6"/>
    <w:rsid w:val="006A1725"/>
    <w:rsid w:val="006A5BFB"/>
    <w:rsid w:val="006B677E"/>
    <w:rsid w:val="006C4C5E"/>
    <w:rsid w:val="006C7562"/>
    <w:rsid w:val="006D3371"/>
    <w:rsid w:val="006F4C74"/>
    <w:rsid w:val="006F5189"/>
    <w:rsid w:val="007045A2"/>
    <w:rsid w:val="007068B0"/>
    <w:rsid w:val="00714E6D"/>
    <w:rsid w:val="007202C5"/>
    <w:rsid w:val="00721250"/>
    <w:rsid w:val="00737058"/>
    <w:rsid w:val="007660BA"/>
    <w:rsid w:val="00774A17"/>
    <w:rsid w:val="0078089C"/>
    <w:rsid w:val="00780AE3"/>
    <w:rsid w:val="007A5679"/>
    <w:rsid w:val="007D5F01"/>
    <w:rsid w:val="007E7375"/>
    <w:rsid w:val="00807CDC"/>
    <w:rsid w:val="00810CB3"/>
    <w:rsid w:val="008420B0"/>
    <w:rsid w:val="00853321"/>
    <w:rsid w:val="00861EB9"/>
    <w:rsid w:val="008631F5"/>
    <w:rsid w:val="00865879"/>
    <w:rsid w:val="00866EF2"/>
    <w:rsid w:val="00891213"/>
    <w:rsid w:val="00892C11"/>
    <w:rsid w:val="00894B20"/>
    <w:rsid w:val="009325A3"/>
    <w:rsid w:val="0093383C"/>
    <w:rsid w:val="00940993"/>
    <w:rsid w:val="0094104E"/>
    <w:rsid w:val="0095104D"/>
    <w:rsid w:val="00992032"/>
    <w:rsid w:val="0099520A"/>
    <w:rsid w:val="00997FDF"/>
    <w:rsid w:val="009A2320"/>
    <w:rsid w:val="009A5839"/>
    <w:rsid w:val="009B2B44"/>
    <w:rsid w:val="009C6652"/>
    <w:rsid w:val="009E5AEC"/>
    <w:rsid w:val="009F5A1F"/>
    <w:rsid w:val="00A030EC"/>
    <w:rsid w:val="00A26AED"/>
    <w:rsid w:val="00A3366A"/>
    <w:rsid w:val="00A66DEB"/>
    <w:rsid w:val="00A75A35"/>
    <w:rsid w:val="00A8473D"/>
    <w:rsid w:val="00A91D61"/>
    <w:rsid w:val="00A92557"/>
    <w:rsid w:val="00AB2791"/>
    <w:rsid w:val="00AB2A6D"/>
    <w:rsid w:val="00AC2D4D"/>
    <w:rsid w:val="00AF0E69"/>
    <w:rsid w:val="00B01AEB"/>
    <w:rsid w:val="00B04489"/>
    <w:rsid w:val="00B11EC7"/>
    <w:rsid w:val="00B13505"/>
    <w:rsid w:val="00B802A2"/>
    <w:rsid w:val="00B8514D"/>
    <w:rsid w:val="00B95DA7"/>
    <w:rsid w:val="00BA0B41"/>
    <w:rsid w:val="00C46BA7"/>
    <w:rsid w:val="00C62304"/>
    <w:rsid w:val="00C8291A"/>
    <w:rsid w:val="00CB66C2"/>
    <w:rsid w:val="00CD010B"/>
    <w:rsid w:val="00CE0272"/>
    <w:rsid w:val="00CE57B6"/>
    <w:rsid w:val="00CE5B63"/>
    <w:rsid w:val="00D0726F"/>
    <w:rsid w:val="00D1353E"/>
    <w:rsid w:val="00D27551"/>
    <w:rsid w:val="00D306D0"/>
    <w:rsid w:val="00D6268F"/>
    <w:rsid w:val="00D77A18"/>
    <w:rsid w:val="00D832FC"/>
    <w:rsid w:val="00DA7630"/>
    <w:rsid w:val="00DC291D"/>
    <w:rsid w:val="00DC3593"/>
    <w:rsid w:val="00E16C92"/>
    <w:rsid w:val="00E34E62"/>
    <w:rsid w:val="00E67FF3"/>
    <w:rsid w:val="00EA1763"/>
    <w:rsid w:val="00F02F73"/>
    <w:rsid w:val="00F3537F"/>
    <w:rsid w:val="00F36544"/>
    <w:rsid w:val="00F4642B"/>
    <w:rsid w:val="00F541FF"/>
    <w:rsid w:val="00F548B7"/>
    <w:rsid w:val="00F56644"/>
    <w:rsid w:val="00F635D3"/>
    <w:rsid w:val="00F66334"/>
    <w:rsid w:val="00FA363E"/>
    <w:rsid w:val="00FA6B19"/>
    <w:rsid w:val="00FB1293"/>
    <w:rsid w:val="00FC723D"/>
    <w:rsid w:val="00FD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92"/>
  </w:style>
  <w:style w:type="paragraph" w:styleId="1">
    <w:name w:val="heading 1"/>
    <w:basedOn w:val="a"/>
    <w:next w:val="a"/>
    <w:link w:val="10"/>
    <w:qFormat/>
    <w:rsid w:val="00892C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291A"/>
    <w:pPr>
      <w:spacing w:after="0" w:line="240" w:lineRule="auto"/>
    </w:pPr>
  </w:style>
  <w:style w:type="character" w:styleId="a4">
    <w:name w:val="Strong"/>
    <w:basedOn w:val="a0"/>
    <w:qFormat/>
    <w:rsid w:val="00C8291A"/>
    <w:rPr>
      <w:b/>
      <w:bCs/>
    </w:rPr>
  </w:style>
  <w:style w:type="paragraph" w:customStyle="1" w:styleId="ConsNormal">
    <w:name w:val="ConsNormal"/>
    <w:rsid w:val="003E2BC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Normal (Web)"/>
    <w:basedOn w:val="a"/>
    <w:semiHidden/>
    <w:unhideWhenUsed/>
    <w:rsid w:val="005C2D1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C2D1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C2D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5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93383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2C1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rsid w:val="00892C11"/>
    <w:rPr>
      <w:b/>
      <w:bCs w:val="0"/>
      <w:color w:val="26282F"/>
    </w:rPr>
  </w:style>
  <w:style w:type="character" w:customStyle="1" w:styleId="aa">
    <w:name w:val="Гипертекстовая ссылка"/>
    <w:basedOn w:val="a9"/>
    <w:rsid w:val="00892C11"/>
    <w:rPr>
      <w:rFonts w:ascii="Times New Roman" w:hAnsi="Times New Roman" w:cs="Times New Roman" w:hint="default"/>
      <w:color w:val="106BBE"/>
    </w:rPr>
  </w:style>
  <w:style w:type="paragraph" w:customStyle="1" w:styleId="ab">
    <w:name w:val="Нормальный (таблица)"/>
    <w:basedOn w:val="a"/>
    <w:next w:val="a"/>
    <w:rsid w:val="002717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Центрированный (таблица)"/>
    <w:basedOn w:val="ab"/>
    <w:next w:val="a"/>
    <w:rsid w:val="0027177B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152229-D770-4F53-815C-22A287B4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29246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10</cp:revision>
  <cp:lastPrinted>2015-06-01T05:36:00Z</cp:lastPrinted>
  <dcterms:created xsi:type="dcterms:W3CDTF">2015-03-17T06:38:00Z</dcterms:created>
  <dcterms:modified xsi:type="dcterms:W3CDTF">2015-06-01T05:37:00Z</dcterms:modified>
</cp:coreProperties>
</file>