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A1" w:rsidRPr="00AE751D" w:rsidRDefault="006606A1" w:rsidP="00242F3B">
      <w:pPr>
        <w:pStyle w:val="Heading1"/>
      </w:pPr>
      <w:r w:rsidRPr="00AE751D">
        <w:t>Р о с с и й с к а я  Ф е д е р а ц и я</w:t>
      </w:r>
    </w:p>
    <w:p w:rsidR="006606A1" w:rsidRPr="00AE751D" w:rsidRDefault="006606A1" w:rsidP="00242F3B">
      <w:pPr>
        <w:pStyle w:val="Heading5"/>
        <w:jc w:val="center"/>
        <w:rPr>
          <w:rFonts w:ascii="Times New Roman" w:hAnsi="Times New Roman"/>
          <w:i w:val="0"/>
          <w:sz w:val="32"/>
          <w:szCs w:val="32"/>
        </w:rPr>
      </w:pPr>
      <w:r w:rsidRPr="00AE751D">
        <w:rPr>
          <w:rFonts w:ascii="Times New Roman" w:hAnsi="Times New Roman"/>
          <w:i w:val="0"/>
          <w:sz w:val="32"/>
          <w:szCs w:val="32"/>
        </w:rPr>
        <w:t>Иркутская   область</w:t>
      </w:r>
    </w:p>
    <w:p w:rsidR="006606A1" w:rsidRPr="00AE751D" w:rsidRDefault="006606A1" w:rsidP="00242F3B">
      <w:pPr>
        <w:jc w:val="center"/>
        <w:rPr>
          <w:b/>
          <w:sz w:val="32"/>
        </w:rPr>
      </w:pPr>
      <w:r w:rsidRPr="00AE751D">
        <w:rPr>
          <w:b/>
          <w:sz w:val="32"/>
        </w:rPr>
        <w:t>Муниципальное образование «Тайшетский  район»</w:t>
      </w:r>
    </w:p>
    <w:p w:rsidR="006606A1" w:rsidRPr="00AE751D" w:rsidRDefault="006606A1" w:rsidP="00242F3B">
      <w:pPr>
        <w:pStyle w:val="Heading6"/>
        <w:jc w:val="center"/>
        <w:rPr>
          <w:rFonts w:ascii="Times New Roman" w:hAnsi="Times New Roman"/>
          <w:sz w:val="32"/>
        </w:rPr>
      </w:pPr>
      <w:r w:rsidRPr="00AE751D">
        <w:rPr>
          <w:rFonts w:ascii="Times New Roman" w:hAnsi="Times New Roman"/>
          <w:sz w:val="32"/>
        </w:rPr>
        <w:t>АДМИНИСТРАЦИЯ  РАЙОНА</w:t>
      </w:r>
    </w:p>
    <w:p w:rsidR="006606A1" w:rsidRPr="00AE751D" w:rsidRDefault="006606A1" w:rsidP="00242F3B">
      <w:pPr>
        <w:pStyle w:val="Heading7"/>
        <w:jc w:val="center"/>
        <w:rPr>
          <w:rFonts w:ascii="Times New Roman" w:hAnsi="Times New Roman"/>
          <w:b/>
          <w:sz w:val="40"/>
          <w:szCs w:val="40"/>
        </w:rPr>
      </w:pPr>
      <w:r w:rsidRPr="00AE751D">
        <w:rPr>
          <w:rFonts w:ascii="Times New Roman" w:hAnsi="Times New Roman"/>
          <w:b/>
          <w:sz w:val="40"/>
          <w:szCs w:val="40"/>
        </w:rPr>
        <w:t>ПОСТАНОВЛЕНИЕ</w:t>
      </w:r>
    </w:p>
    <w:p w:rsidR="006606A1" w:rsidRPr="00AE751D" w:rsidRDefault="006606A1" w:rsidP="004A5465">
      <w:pPr>
        <w:rPr>
          <w:szCs w:val="20"/>
        </w:rPr>
      </w:pPr>
    </w:p>
    <w:p w:rsidR="006606A1" w:rsidRDefault="006606A1" w:rsidP="004A5465">
      <w:r w:rsidRPr="00AE751D">
        <w:t>от  ”</w:t>
      </w:r>
      <w:smartTag w:uri="urn:schemas-microsoft-com:office:smarttags" w:element="metricconverter">
        <w:smartTagPr>
          <w:attr w:name="ProductID" w:val="09”"/>
        </w:smartTagPr>
        <w:r>
          <w:t>09</w:t>
        </w:r>
        <w:r w:rsidRPr="00AE751D">
          <w:t>”</w:t>
        </w:r>
      </w:smartTag>
      <w:r>
        <w:t xml:space="preserve"> ____02___</w:t>
      </w:r>
      <w:r w:rsidRPr="00AE751D">
        <w:t xml:space="preserve"> </w:t>
      </w:r>
      <w:smartTag w:uri="urn:schemas-microsoft-com:office:smarttags" w:element="metricconverter">
        <w:smartTagPr>
          <w:attr w:name="ProductID" w:val="2017 г"/>
        </w:smartTagPr>
        <w:r w:rsidRPr="00AE751D">
          <w:t>201</w:t>
        </w:r>
        <w:r>
          <w:t>7 г</w:t>
        </w:r>
      </w:smartTag>
      <w:r>
        <w:t xml:space="preserve">.                 </w:t>
      </w:r>
      <w:r w:rsidRPr="00AE751D">
        <w:t xml:space="preserve">№ </w:t>
      </w:r>
      <w:r>
        <w:t>42</w:t>
      </w:r>
    </w:p>
    <w:p w:rsidR="006606A1" w:rsidRPr="00AE751D" w:rsidRDefault="006606A1" w:rsidP="004A5465"/>
    <w:p w:rsidR="006606A1" w:rsidRDefault="006606A1" w:rsidP="00242F3B">
      <w:pPr>
        <w:pStyle w:val="ConsPlusTitle"/>
        <w:widowControl/>
        <w:rPr>
          <w:b w:val="0"/>
        </w:rPr>
      </w:pPr>
      <w:r w:rsidRPr="00393647">
        <w:rPr>
          <w:b w:val="0"/>
        </w:rPr>
        <w:t xml:space="preserve">Об утверждении </w:t>
      </w:r>
      <w:r>
        <w:rPr>
          <w:b w:val="0"/>
        </w:rPr>
        <w:t xml:space="preserve"> бюджетного прогноза</w:t>
      </w:r>
      <w:r w:rsidRPr="00393647">
        <w:rPr>
          <w:b w:val="0"/>
        </w:rPr>
        <w:t xml:space="preserve"> муниципально</w:t>
      </w:r>
      <w:r>
        <w:rPr>
          <w:b w:val="0"/>
        </w:rPr>
        <w:t>го</w:t>
      </w:r>
      <w:r w:rsidRPr="00393647">
        <w:rPr>
          <w:b w:val="0"/>
        </w:rPr>
        <w:t xml:space="preserve"> </w:t>
      </w:r>
    </w:p>
    <w:p w:rsidR="006606A1" w:rsidRPr="00393647" w:rsidRDefault="006606A1" w:rsidP="00242F3B">
      <w:pPr>
        <w:pStyle w:val="ConsPlusTitle"/>
        <w:widowControl/>
        <w:rPr>
          <w:b w:val="0"/>
        </w:rPr>
      </w:pPr>
      <w:r w:rsidRPr="00393647">
        <w:rPr>
          <w:b w:val="0"/>
        </w:rPr>
        <w:t>образовани</w:t>
      </w:r>
      <w:r>
        <w:rPr>
          <w:b w:val="0"/>
        </w:rPr>
        <w:t>я</w:t>
      </w:r>
      <w:r w:rsidRPr="00393647">
        <w:rPr>
          <w:b w:val="0"/>
        </w:rPr>
        <w:t xml:space="preserve"> </w:t>
      </w:r>
      <w:r>
        <w:rPr>
          <w:b w:val="0"/>
        </w:rPr>
        <w:t>"</w:t>
      </w:r>
      <w:r w:rsidRPr="00393647">
        <w:rPr>
          <w:b w:val="0"/>
        </w:rPr>
        <w:t>Тайшетский район</w:t>
      </w:r>
      <w:r>
        <w:rPr>
          <w:b w:val="0"/>
        </w:rPr>
        <w:t>"</w:t>
      </w:r>
      <w:r w:rsidRPr="00393647">
        <w:rPr>
          <w:b w:val="0"/>
        </w:rPr>
        <w:t xml:space="preserve"> </w:t>
      </w:r>
      <w:r>
        <w:rPr>
          <w:b w:val="0"/>
        </w:rPr>
        <w:t>на период до 2022 года</w:t>
      </w:r>
    </w:p>
    <w:p w:rsidR="006606A1" w:rsidRDefault="006606A1" w:rsidP="004A5465">
      <w:pPr>
        <w:tabs>
          <w:tab w:val="left" w:pos="540"/>
        </w:tabs>
        <w:ind w:right="-5"/>
        <w:jc w:val="both"/>
        <w:rPr>
          <w:b/>
          <w:bCs/>
        </w:rPr>
      </w:pPr>
    </w:p>
    <w:p w:rsidR="006606A1" w:rsidRPr="00393647" w:rsidRDefault="006606A1" w:rsidP="004A5465">
      <w:pPr>
        <w:tabs>
          <w:tab w:val="left" w:pos="540"/>
        </w:tabs>
        <w:ind w:right="-5"/>
        <w:jc w:val="both"/>
      </w:pPr>
      <w:r w:rsidRPr="00393647">
        <w:rPr>
          <w:b/>
          <w:bCs/>
        </w:rPr>
        <w:t xml:space="preserve">       </w:t>
      </w:r>
      <w:r>
        <w:rPr>
          <w:b/>
          <w:bCs/>
        </w:rPr>
        <w:tab/>
      </w:r>
      <w:r w:rsidRPr="00393647">
        <w:rPr>
          <w:b/>
          <w:bCs/>
        </w:rPr>
        <w:t xml:space="preserve"> </w:t>
      </w:r>
      <w:r>
        <w:rPr>
          <w:b/>
          <w:bCs/>
        </w:rPr>
        <w:tab/>
      </w:r>
      <w:r w:rsidRPr="00482265">
        <w:rPr>
          <w:bCs/>
        </w:rPr>
        <w:t>В</w:t>
      </w:r>
      <w:r>
        <w:t xml:space="preserve"> </w:t>
      </w:r>
      <w:r w:rsidRPr="00393647">
        <w:t xml:space="preserve">соответствии с </w:t>
      </w:r>
      <w:r>
        <w:t>постановлением администрации Тайшетского района от 03.06.2016г. № 177 "Об утверждении Порядка разработки и утверждения бюджетного прогноза муниципального образования "Тайшетский район" на долгосрочный период",</w:t>
      </w:r>
      <w:r w:rsidRPr="00A6019F">
        <w:t xml:space="preserve"> </w:t>
      </w:r>
      <w:r w:rsidRPr="00393647">
        <w:t xml:space="preserve">руководствуясь ст.ст. 22, 45 Устава муниципального образования </w:t>
      </w:r>
      <w:r>
        <w:t>"</w:t>
      </w:r>
      <w:r w:rsidRPr="00393647">
        <w:t>Тайшетский район</w:t>
      </w:r>
      <w:r>
        <w:t>"</w:t>
      </w:r>
      <w:r w:rsidRPr="00393647">
        <w:t>, администрация Тайшетского района</w:t>
      </w:r>
    </w:p>
    <w:p w:rsidR="006606A1" w:rsidRPr="00393647" w:rsidRDefault="006606A1" w:rsidP="004A5465">
      <w:pPr>
        <w:ind w:right="-568"/>
      </w:pPr>
    </w:p>
    <w:p w:rsidR="006606A1" w:rsidRPr="00393647" w:rsidRDefault="006606A1" w:rsidP="004A5465">
      <w:pPr>
        <w:ind w:right="-568"/>
      </w:pPr>
      <w:r w:rsidRPr="00393647">
        <w:t>ПОСТАНОВЛЯЕТ:</w:t>
      </w:r>
      <w:r>
        <w:t xml:space="preserve">    </w:t>
      </w:r>
    </w:p>
    <w:p w:rsidR="006606A1" w:rsidRPr="00393647" w:rsidRDefault="006606A1" w:rsidP="004A5465">
      <w:pPr>
        <w:ind w:right="-568"/>
      </w:pPr>
    </w:p>
    <w:p w:rsidR="006606A1" w:rsidRPr="00DD65B2" w:rsidRDefault="006606A1" w:rsidP="004A5465">
      <w:pPr>
        <w:suppressAutoHyphens/>
        <w:jc w:val="both"/>
      </w:pPr>
      <w:r w:rsidRPr="00393647">
        <w:t xml:space="preserve">        </w:t>
      </w:r>
      <w:r>
        <w:tab/>
      </w:r>
      <w:r w:rsidRPr="00DD65B2">
        <w:t xml:space="preserve">1. Утвердить </w:t>
      </w:r>
      <w:r>
        <w:t xml:space="preserve">бюджетный прогноз муниципального образования </w:t>
      </w:r>
      <w:r w:rsidRPr="002A1513">
        <w:t>"</w:t>
      </w:r>
      <w:r>
        <w:t>Тайшетский район</w:t>
      </w:r>
      <w:r w:rsidRPr="002A1513">
        <w:t>"</w:t>
      </w:r>
      <w:r>
        <w:t xml:space="preserve"> на период</w:t>
      </w:r>
      <w:r w:rsidRPr="00DD65B2">
        <w:t xml:space="preserve"> </w:t>
      </w:r>
      <w:r>
        <w:t xml:space="preserve">до 2022 года </w:t>
      </w:r>
      <w:r w:rsidRPr="00DD65B2">
        <w:t>(прилагается).</w:t>
      </w:r>
    </w:p>
    <w:p w:rsidR="006606A1" w:rsidRDefault="006606A1" w:rsidP="004A5465">
      <w:pPr>
        <w:widowControl w:val="0"/>
        <w:tabs>
          <w:tab w:val="left" w:pos="706"/>
        </w:tabs>
        <w:autoSpaceDE w:val="0"/>
        <w:autoSpaceDN w:val="0"/>
        <w:adjustRightInd w:val="0"/>
        <w:spacing w:line="276" w:lineRule="exact"/>
        <w:ind w:right="10"/>
        <w:jc w:val="both"/>
      </w:pPr>
      <w:r w:rsidRPr="00DD65B2">
        <w:t xml:space="preserve">       </w:t>
      </w:r>
      <w:r>
        <w:tab/>
        <w:t>2</w:t>
      </w:r>
      <w:r w:rsidRPr="00DD65B2">
        <w:t xml:space="preserve">. </w:t>
      </w:r>
      <w:r>
        <w:t>Аппарату</w:t>
      </w:r>
      <w:r w:rsidRPr="00DD65B2">
        <w:t xml:space="preserve"> администрации Тайшетского района</w:t>
      </w:r>
      <w:r w:rsidRPr="00393647">
        <w:t xml:space="preserve">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6606A1" w:rsidRPr="00393647" w:rsidRDefault="006606A1" w:rsidP="00D9492A">
      <w:pPr>
        <w:widowControl w:val="0"/>
        <w:tabs>
          <w:tab w:val="left" w:pos="706"/>
        </w:tabs>
        <w:autoSpaceDE w:val="0"/>
        <w:autoSpaceDN w:val="0"/>
        <w:adjustRightInd w:val="0"/>
        <w:spacing w:line="276" w:lineRule="exact"/>
        <w:ind w:right="10"/>
        <w:jc w:val="both"/>
      </w:pPr>
      <w:r>
        <w:tab/>
      </w:r>
    </w:p>
    <w:p w:rsidR="006606A1" w:rsidRPr="00393647" w:rsidRDefault="006606A1" w:rsidP="004A5465">
      <w:pPr>
        <w:jc w:val="both"/>
      </w:pPr>
    </w:p>
    <w:p w:rsidR="006606A1" w:rsidRPr="00393647" w:rsidRDefault="006606A1" w:rsidP="004A5465">
      <w:pPr>
        <w:jc w:val="both"/>
      </w:pPr>
    </w:p>
    <w:p w:rsidR="006606A1" w:rsidRPr="00393647" w:rsidRDefault="006606A1" w:rsidP="004A5465">
      <w:pPr>
        <w:jc w:val="both"/>
      </w:pPr>
    </w:p>
    <w:p w:rsidR="006606A1" w:rsidRPr="00393647" w:rsidRDefault="006606A1" w:rsidP="004A5465">
      <w:pPr>
        <w:ind w:firstLine="709"/>
        <w:jc w:val="both"/>
      </w:pPr>
      <w:r w:rsidRPr="00393647">
        <w:t xml:space="preserve">Мэр Тайшетского района                                             </w:t>
      </w:r>
      <w:r>
        <w:t>А.В. Величко</w:t>
      </w:r>
    </w:p>
    <w:p w:rsidR="006606A1" w:rsidRPr="00393647" w:rsidRDefault="006606A1" w:rsidP="004A5465">
      <w:pPr>
        <w:jc w:val="both"/>
      </w:pPr>
    </w:p>
    <w:p w:rsidR="006606A1" w:rsidRPr="00AE751D" w:rsidRDefault="006606A1" w:rsidP="004A5465">
      <w:pPr>
        <w:jc w:val="both"/>
      </w:pPr>
    </w:p>
    <w:p w:rsidR="006606A1" w:rsidRPr="00AE751D" w:rsidRDefault="006606A1" w:rsidP="004A5465"/>
    <w:p w:rsidR="006606A1" w:rsidRDefault="006606A1" w:rsidP="004A5465">
      <w:pPr>
        <w:jc w:val="center"/>
        <w:rPr>
          <w:sz w:val="28"/>
          <w:szCs w:val="28"/>
        </w:rPr>
      </w:pPr>
    </w:p>
    <w:p w:rsidR="006606A1" w:rsidRDefault="006606A1" w:rsidP="004A5465">
      <w:pPr>
        <w:jc w:val="center"/>
        <w:rPr>
          <w:sz w:val="28"/>
          <w:szCs w:val="28"/>
        </w:rPr>
      </w:pPr>
    </w:p>
    <w:p w:rsidR="006606A1" w:rsidRDefault="006606A1" w:rsidP="004A5465">
      <w:pPr>
        <w:jc w:val="center"/>
        <w:rPr>
          <w:sz w:val="28"/>
          <w:szCs w:val="28"/>
        </w:rPr>
      </w:pPr>
    </w:p>
    <w:p w:rsidR="006606A1" w:rsidRDefault="006606A1" w:rsidP="004A5465">
      <w:pPr>
        <w:jc w:val="center"/>
        <w:rPr>
          <w:sz w:val="28"/>
          <w:szCs w:val="28"/>
        </w:rPr>
      </w:pPr>
    </w:p>
    <w:p w:rsidR="006606A1" w:rsidRDefault="006606A1" w:rsidP="002A1513">
      <w:pPr>
        <w:pStyle w:val="ConsPlusNormal"/>
        <w:jc w:val="right"/>
      </w:pPr>
    </w:p>
    <w:p w:rsidR="006606A1" w:rsidRDefault="006606A1" w:rsidP="002A1513">
      <w:pPr>
        <w:pStyle w:val="ConsPlusNormal"/>
        <w:jc w:val="right"/>
      </w:pPr>
    </w:p>
    <w:p w:rsidR="006606A1" w:rsidRDefault="006606A1" w:rsidP="002A1513">
      <w:pPr>
        <w:pStyle w:val="ConsPlusNormal"/>
        <w:jc w:val="right"/>
      </w:pPr>
    </w:p>
    <w:p w:rsidR="006606A1" w:rsidRDefault="006606A1" w:rsidP="002A1513">
      <w:pPr>
        <w:pStyle w:val="ConsPlusNormal"/>
        <w:jc w:val="right"/>
      </w:pPr>
    </w:p>
    <w:p w:rsidR="006606A1" w:rsidRDefault="006606A1" w:rsidP="002A1513">
      <w:pPr>
        <w:pStyle w:val="ConsPlusNormal"/>
        <w:jc w:val="right"/>
      </w:pPr>
    </w:p>
    <w:p w:rsidR="006606A1" w:rsidRDefault="006606A1" w:rsidP="002A1513">
      <w:pPr>
        <w:pStyle w:val="ConsPlusNormal"/>
        <w:jc w:val="right"/>
      </w:pPr>
    </w:p>
    <w:p w:rsidR="006606A1" w:rsidRDefault="006606A1" w:rsidP="002A1513">
      <w:pPr>
        <w:pStyle w:val="ConsPlusNormal"/>
        <w:jc w:val="right"/>
      </w:pPr>
    </w:p>
    <w:p w:rsidR="006606A1" w:rsidRDefault="006606A1" w:rsidP="002A1513">
      <w:pPr>
        <w:pStyle w:val="ConsPlusNormal"/>
        <w:jc w:val="right"/>
        <w:rPr>
          <w:rFonts w:ascii="Times New Roman" w:hAnsi="Times New Roman" w:cs="Times New Roman"/>
          <w:sz w:val="24"/>
          <w:szCs w:val="24"/>
        </w:rPr>
      </w:pPr>
      <w:r>
        <w:rPr>
          <w:rFonts w:ascii="Times New Roman" w:hAnsi="Times New Roman" w:cs="Times New Roman"/>
          <w:sz w:val="24"/>
          <w:szCs w:val="24"/>
        </w:rPr>
        <w:t>\</w:t>
      </w:r>
    </w:p>
    <w:p w:rsidR="006606A1" w:rsidRDefault="006606A1" w:rsidP="002A1513">
      <w:pPr>
        <w:pStyle w:val="ConsPlusNormal"/>
        <w:jc w:val="right"/>
        <w:rPr>
          <w:rFonts w:ascii="Times New Roman" w:hAnsi="Times New Roman" w:cs="Times New Roman"/>
          <w:sz w:val="24"/>
          <w:szCs w:val="24"/>
        </w:rPr>
      </w:pPr>
    </w:p>
    <w:p w:rsidR="006606A1" w:rsidRPr="002A1513" w:rsidRDefault="006606A1" w:rsidP="002A1513">
      <w:pPr>
        <w:pStyle w:val="ConsPlusNormal"/>
        <w:jc w:val="right"/>
        <w:rPr>
          <w:rFonts w:ascii="Times New Roman" w:hAnsi="Times New Roman" w:cs="Times New Roman"/>
          <w:sz w:val="24"/>
          <w:szCs w:val="24"/>
        </w:rPr>
      </w:pPr>
      <w:r w:rsidRPr="002A1513">
        <w:rPr>
          <w:rFonts w:ascii="Times New Roman" w:hAnsi="Times New Roman" w:cs="Times New Roman"/>
          <w:sz w:val="24"/>
          <w:szCs w:val="24"/>
        </w:rPr>
        <w:t>Утвержден</w:t>
      </w:r>
    </w:p>
    <w:p w:rsidR="006606A1" w:rsidRPr="002A1513" w:rsidRDefault="006606A1" w:rsidP="002A1513">
      <w:pPr>
        <w:pStyle w:val="ConsPlusNormal"/>
        <w:jc w:val="right"/>
        <w:rPr>
          <w:rFonts w:ascii="Times New Roman" w:hAnsi="Times New Roman" w:cs="Times New Roman"/>
          <w:sz w:val="24"/>
          <w:szCs w:val="24"/>
        </w:rPr>
      </w:pPr>
      <w:r w:rsidRPr="002A1513">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Тайшетского района</w:t>
      </w:r>
    </w:p>
    <w:p w:rsidR="006606A1" w:rsidRDefault="006606A1" w:rsidP="002A1513">
      <w:pPr>
        <w:pStyle w:val="ConsPlusNormal"/>
        <w:jc w:val="right"/>
      </w:pPr>
      <w:r w:rsidRPr="002A1513">
        <w:rPr>
          <w:rFonts w:ascii="Times New Roman" w:hAnsi="Times New Roman" w:cs="Times New Roman"/>
          <w:sz w:val="24"/>
          <w:szCs w:val="24"/>
        </w:rPr>
        <w:t>от "</w:t>
      </w:r>
      <w:r>
        <w:rPr>
          <w:rFonts w:ascii="Times New Roman" w:hAnsi="Times New Roman" w:cs="Times New Roman"/>
          <w:sz w:val="24"/>
          <w:szCs w:val="24"/>
        </w:rPr>
        <w:t xml:space="preserve"> 09 </w:t>
      </w:r>
      <w:r w:rsidRPr="002A1513">
        <w:rPr>
          <w:rFonts w:ascii="Times New Roman" w:hAnsi="Times New Roman" w:cs="Times New Roman"/>
          <w:sz w:val="24"/>
          <w:szCs w:val="24"/>
        </w:rPr>
        <w:t xml:space="preserve">" </w:t>
      </w:r>
      <w:r>
        <w:rPr>
          <w:rFonts w:ascii="Times New Roman" w:hAnsi="Times New Roman" w:cs="Times New Roman"/>
          <w:sz w:val="24"/>
          <w:szCs w:val="24"/>
        </w:rPr>
        <w:t>____02___</w:t>
      </w:r>
      <w:r w:rsidRPr="002A1513">
        <w:rPr>
          <w:rFonts w:ascii="Times New Roman" w:hAnsi="Times New Roman" w:cs="Times New Roman"/>
          <w:sz w:val="24"/>
          <w:szCs w:val="24"/>
        </w:rPr>
        <w:t>201</w:t>
      </w:r>
      <w:r>
        <w:rPr>
          <w:rFonts w:ascii="Times New Roman" w:hAnsi="Times New Roman" w:cs="Times New Roman"/>
          <w:sz w:val="24"/>
          <w:szCs w:val="24"/>
        </w:rPr>
        <w:t>7</w:t>
      </w:r>
      <w:r w:rsidRPr="002A1513">
        <w:rPr>
          <w:rFonts w:ascii="Times New Roman" w:hAnsi="Times New Roman" w:cs="Times New Roman"/>
          <w:sz w:val="24"/>
          <w:szCs w:val="24"/>
        </w:rPr>
        <w:t xml:space="preserve"> г. </w:t>
      </w:r>
      <w:r>
        <w:rPr>
          <w:rFonts w:ascii="Times New Roman" w:hAnsi="Times New Roman" w:cs="Times New Roman"/>
          <w:sz w:val="24"/>
          <w:szCs w:val="24"/>
        </w:rPr>
        <w:t>№</w:t>
      </w:r>
      <w:r w:rsidRPr="002A1513">
        <w:rPr>
          <w:rFonts w:ascii="Times New Roman" w:hAnsi="Times New Roman" w:cs="Times New Roman"/>
          <w:sz w:val="24"/>
          <w:szCs w:val="24"/>
        </w:rPr>
        <w:t xml:space="preserve"> </w:t>
      </w:r>
      <w:r>
        <w:rPr>
          <w:rFonts w:ascii="Times New Roman" w:hAnsi="Times New Roman" w:cs="Times New Roman"/>
          <w:sz w:val="24"/>
          <w:szCs w:val="24"/>
        </w:rPr>
        <w:t>42</w:t>
      </w:r>
    </w:p>
    <w:p w:rsidR="006606A1" w:rsidRDefault="006606A1" w:rsidP="002A1513">
      <w:pPr>
        <w:pStyle w:val="ConsPlusNormal"/>
        <w:jc w:val="both"/>
      </w:pPr>
    </w:p>
    <w:p w:rsidR="006606A1" w:rsidRPr="00EA3CF7" w:rsidRDefault="006606A1" w:rsidP="00EA3CF7">
      <w:pPr>
        <w:pStyle w:val="NoSpacing"/>
        <w:ind w:firstLine="567"/>
        <w:jc w:val="center"/>
        <w:rPr>
          <w:b/>
          <w:bCs/>
        </w:rPr>
      </w:pPr>
      <w:bookmarkStart w:id="0" w:name="P1206"/>
      <w:bookmarkEnd w:id="0"/>
      <w:r w:rsidRPr="00EA3CF7">
        <w:rPr>
          <w:b/>
          <w:bCs/>
        </w:rPr>
        <w:t xml:space="preserve">Бюджетный прогноз </w:t>
      </w:r>
    </w:p>
    <w:p w:rsidR="006606A1" w:rsidRPr="00EA3CF7" w:rsidRDefault="006606A1" w:rsidP="00EA3CF7">
      <w:pPr>
        <w:pStyle w:val="NoSpacing"/>
        <w:ind w:firstLine="567"/>
        <w:jc w:val="center"/>
        <w:rPr>
          <w:b/>
          <w:bCs/>
        </w:rPr>
      </w:pPr>
      <w:r w:rsidRPr="00EA3CF7">
        <w:rPr>
          <w:b/>
          <w:bCs/>
        </w:rPr>
        <w:t>муниципального образования «Тайшетский район» на период до 2022 года</w:t>
      </w:r>
    </w:p>
    <w:p w:rsidR="006606A1" w:rsidRPr="00EA3CF7" w:rsidRDefault="006606A1" w:rsidP="00EA3CF7">
      <w:pPr>
        <w:pStyle w:val="NoSpacing"/>
        <w:ind w:firstLine="567"/>
        <w:jc w:val="both"/>
        <w:rPr>
          <w:b/>
          <w:bCs/>
        </w:rPr>
      </w:pPr>
    </w:p>
    <w:p w:rsidR="006606A1" w:rsidRPr="00EA3CF7" w:rsidRDefault="006606A1" w:rsidP="00EA3CF7">
      <w:pPr>
        <w:pStyle w:val="NoSpacing"/>
        <w:ind w:firstLine="851"/>
        <w:jc w:val="center"/>
        <w:rPr>
          <w:b/>
        </w:rPr>
      </w:pPr>
      <w:smartTag w:uri="urn:schemas-microsoft-com:office:smarttags" w:element="place">
        <w:r w:rsidRPr="00EA3CF7">
          <w:rPr>
            <w:b/>
            <w:lang w:val="en-US"/>
          </w:rPr>
          <w:t>I</w:t>
        </w:r>
        <w:r w:rsidRPr="00EA3CF7">
          <w:rPr>
            <w:b/>
          </w:rPr>
          <w:t>.</w:t>
        </w:r>
      </w:smartTag>
      <w:r w:rsidRPr="00EA3CF7">
        <w:rPr>
          <w:b/>
        </w:rPr>
        <w:t xml:space="preserve"> Введение</w:t>
      </w:r>
    </w:p>
    <w:p w:rsidR="006606A1" w:rsidRPr="00EA3CF7" w:rsidRDefault="006606A1" w:rsidP="00EA3CF7">
      <w:pPr>
        <w:pStyle w:val="NoSpacing"/>
        <w:ind w:firstLine="851"/>
        <w:jc w:val="center"/>
        <w:rPr>
          <w:b/>
        </w:rPr>
      </w:pPr>
    </w:p>
    <w:p w:rsidR="006606A1" w:rsidRPr="00EA3CF7" w:rsidRDefault="006606A1" w:rsidP="00EA3CF7">
      <w:pPr>
        <w:tabs>
          <w:tab w:val="left" w:pos="567"/>
        </w:tabs>
        <w:contextualSpacing/>
        <w:jc w:val="both"/>
        <w:rPr>
          <w:color w:val="0000CC"/>
          <w:kern w:val="24"/>
        </w:rPr>
      </w:pPr>
      <w:r w:rsidRPr="00EA3CF7">
        <w:t xml:space="preserve"> </w:t>
      </w:r>
      <w:r w:rsidRPr="00EA3CF7">
        <w:tab/>
        <w:t xml:space="preserve">Экономическая нестабильность в последние два года в значительной мере отразилась на состоянии бюджетов муниципального образования </w:t>
      </w:r>
      <w:r w:rsidRPr="00DD68E7">
        <w:t xml:space="preserve"> "</w:t>
      </w:r>
      <w:r w:rsidRPr="00EA3CF7">
        <w:t>Тайшетский район</w:t>
      </w:r>
      <w:r w:rsidRPr="00DD68E7">
        <w:t xml:space="preserve"> "</w:t>
      </w:r>
      <w:r w:rsidRPr="00EA3CF7">
        <w:t xml:space="preserve">. Снижение поступлений от налога на доходы физических лиц </w:t>
      </w:r>
      <w:r w:rsidRPr="00EA3CF7">
        <w:rPr>
          <w:color w:val="000000"/>
          <w:kern w:val="24"/>
        </w:rPr>
        <w:t>в результате воздействия современного экономического кризиса на занятость и уровень оплаты  труда в реальном секторе экономики</w:t>
      </w:r>
      <w:r w:rsidRPr="00EA3CF7">
        <w:t xml:space="preserve"> повлияло на снижение наполняемости бюджетов налоговыми и неналоговыми доходами, где   налог на доходы физических лиц</w:t>
      </w:r>
      <w:r w:rsidRPr="00EA3CF7">
        <w:rPr>
          <w:b/>
        </w:rPr>
        <w:t xml:space="preserve"> </w:t>
      </w:r>
      <w:r w:rsidRPr="00EA3CF7">
        <w:t>является основным доходным источником,  удельный вес которого составляет в пределах 65,0 – 70,0%.</w:t>
      </w:r>
    </w:p>
    <w:p w:rsidR="006606A1" w:rsidRPr="00EA3CF7" w:rsidRDefault="006606A1" w:rsidP="00EA3CF7">
      <w:pPr>
        <w:tabs>
          <w:tab w:val="left" w:pos="0"/>
        </w:tabs>
        <w:jc w:val="both"/>
      </w:pPr>
      <w:r w:rsidRPr="00EA3CF7">
        <w:tab/>
        <w:t xml:space="preserve">Оказанная финансовая поддержка из областного бюджета не обеспечивает сбалансированность бюджетов муниципального образования </w:t>
      </w:r>
      <w:r w:rsidRPr="00DD68E7">
        <w:t xml:space="preserve"> "</w:t>
      </w:r>
      <w:r w:rsidRPr="00EA3CF7">
        <w:t>Тайшетский район</w:t>
      </w:r>
      <w:r w:rsidRPr="00DD68E7">
        <w:t xml:space="preserve"> "</w:t>
      </w:r>
      <w:r w:rsidRPr="00EA3CF7">
        <w:t xml:space="preserve"> в полном объеме. В результате чего, в течение последних лет привлекались  заемные средства в виде бюджетных кредитов на обеспечение исполнения принятых бюджетных обязательств.</w:t>
      </w:r>
    </w:p>
    <w:p w:rsidR="006606A1" w:rsidRPr="00EA3CF7" w:rsidRDefault="006606A1" w:rsidP="00EA3CF7">
      <w:pPr>
        <w:tabs>
          <w:tab w:val="left" w:pos="0"/>
        </w:tabs>
        <w:jc w:val="both"/>
      </w:pPr>
      <w:r w:rsidRPr="00EA3CF7">
        <w:tab/>
      </w:r>
    </w:p>
    <w:p w:rsidR="006606A1" w:rsidRPr="00EA3CF7" w:rsidRDefault="006606A1" w:rsidP="00EA3CF7">
      <w:pPr>
        <w:pStyle w:val="NoSpacing"/>
        <w:ind w:firstLine="851"/>
        <w:jc w:val="center"/>
        <w:rPr>
          <w:b/>
        </w:rPr>
      </w:pPr>
      <w:r w:rsidRPr="00EA3CF7">
        <w:rPr>
          <w:b/>
        </w:rPr>
        <w:t>Основные итоги исполнения консолидированного бюджета</w:t>
      </w:r>
    </w:p>
    <w:p w:rsidR="006606A1" w:rsidRPr="00EA3CF7" w:rsidRDefault="006606A1" w:rsidP="00EA3CF7">
      <w:pPr>
        <w:pStyle w:val="NoSpacing"/>
        <w:ind w:firstLine="851"/>
        <w:jc w:val="center"/>
      </w:pPr>
      <w:r w:rsidRPr="00EA3CF7">
        <w:rPr>
          <w:b/>
        </w:rPr>
        <w:t xml:space="preserve">муниципального образования </w:t>
      </w:r>
      <w:r w:rsidRPr="00DD68E7">
        <w:t xml:space="preserve"> </w:t>
      </w:r>
      <w:r w:rsidRPr="00DD68E7">
        <w:rPr>
          <w:b/>
        </w:rPr>
        <w:t>"</w:t>
      </w:r>
      <w:r w:rsidRPr="00EA3CF7">
        <w:rPr>
          <w:b/>
        </w:rPr>
        <w:t>Тайшетский район</w:t>
      </w:r>
      <w:r w:rsidRPr="00DD68E7">
        <w:rPr>
          <w:b/>
        </w:rPr>
        <w:t>"</w:t>
      </w:r>
      <w:r w:rsidRPr="00EA3CF7">
        <w:rPr>
          <w:b/>
        </w:rPr>
        <w:t xml:space="preserve"> в 2014 – 2015 годах</w:t>
      </w:r>
    </w:p>
    <w:p w:rsidR="006606A1" w:rsidRPr="00EA3CF7" w:rsidRDefault="006606A1" w:rsidP="00EA3CF7">
      <w:pPr>
        <w:pStyle w:val="NoSpacing"/>
        <w:ind w:firstLine="851"/>
        <w:jc w:val="right"/>
      </w:pPr>
      <w:r w:rsidRPr="00EA3CF7">
        <w:t>(тыс. рублей)</w:t>
      </w:r>
    </w:p>
    <w:tbl>
      <w:tblPr>
        <w:tblW w:w="492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6"/>
        <w:gridCol w:w="1984"/>
        <w:gridCol w:w="1985"/>
        <w:gridCol w:w="1885"/>
      </w:tblGrid>
      <w:tr w:rsidR="006606A1" w:rsidRPr="00EA3CF7" w:rsidTr="00DD68E7">
        <w:trPr>
          <w:trHeight w:val="150"/>
        </w:trPr>
        <w:tc>
          <w:tcPr>
            <w:tcW w:w="3856" w:type="dxa"/>
          </w:tcPr>
          <w:p w:rsidR="006606A1" w:rsidRPr="00EA3CF7" w:rsidRDefault="006606A1" w:rsidP="00DD68E7">
            <w:pPr>
              <w:widowControl w:val="0"/>
              <w:autoSpaceDE w:val="0"/>
              <w:autoSpaceDN w:val="0"/>
              <w:adjustRightInd w:val="0"/>
              <w:jc w:val="center"/>
              <w:rPr>
                <w:b/>
              </w:rPr>
            </w:pPr>
            <w:r w:rsidRPr="00EA3CF7">
              <w:rPr>
                <w:b/>
              </w:rPr>
              <w:t>Показатели</w:t>
            </w:r>
          </w:p>
        </w:tc>
        <w:tc>
          <w:tcPr>
            <w:tcW w:w="1984" w:type="dxa"/>
          </w:tcPr>
          <w:p w:rsidR="006606A1" w:rsidRPr="00EA3CF7" w:rsidRDefault="006606A1" w:rsidP="00DD68E7">
            <w:pPr>
              <w:widowControl w:val="0"/>
              <w:autoSpaceDE w:val="0"/>
              <w:autoSpaceDN w:val="0"/>
              <w:adjustRightInd w:val="0"/>
              <w:jc w:val="center"/>
              <w:rPr>
                <w:b/>
              </w:rPr>
            </w:pPr>
            <w:r w:rsidRPr="00EA3CF7">
              <w:rPr>
                <w:b/>
              </w:rPr>
              <w:t xml:space="preserve">2014 год </w:t>
            </w:r>
          </w:p>
        </w:tc>
        <w:tc>
          <w:tcPr>
            <w:tcW w:w="1985" w:type="dxa"/>
          </w:tcPr>
          <w:p w:rsidR="006606A1" w:rsidRPr="00EA3CF7" w:rsidRDefault="006606A1" w:rsidP="00DD68E7">
            <w:pPr>
              <w:widowControl w:val="0"/>
              <w:autoSpaceDE w:val="0"/>
              <w:autoSpaceDN w:val="0"/>
              <w:adjustRightInd w:val="0"/>
              <w:jc w:val="center"/>
              <w:rPr>
                <w:b/>
              </w:rPr>
            </w:pPr>
            <w:r w:rsidRPr="00EA3CF7">
              <w:rPr>
                <w:b/>
              </w:rPr>
              <w:t>2015 год</w:t>
            </w:r>
          </w:p>
        </w:tc>
        <w:tc>
          <w:tcPr>
            <w:tcW w:w="1885" w:type="dxa"/>
          </w:tcPr>
          <w:p w:rsidR="006606A1" w:rsidRPr="00EA3CF7" w:rsidRDefault="006606A1" w:rsidP="00DD68E7">
            <w:pPr>
              <w:widowControl w:val="0"/>
              <w:autoSpaceDE w:val="0"/>
              <w:autoSpaceDN w:val="0"/>
              <w:adjustRightInd w:val="0"/>
              <w:jc w:val="center"/>
              <w:rPr>
                <w:b/>
              </w:rPr>
            </w:pPr>
            <w:r w:rsidRPr="00EA3CF7">
              <w:rPr>
                <w:b/>
              </w:rPr>
              <w:t>Темп роста, %</w:t>
            </w:r>
          </w:p>
        </w:tc>
      </w:tr>
      <w:tr w:rsidR="006606A1" w:rsidRPr="00EA3CF7" w:rsidTr="00DD68E7">
        <w:trPr>
          <w:trHeight w:val="111"/>
        </w:trPr>
        <w:tc>
          <w:tcPr>
            <w:tcW w:w="9710" w:type="dxa"/>
            <w:gridSpan w:val="4"/>
          </w:tcPr>
          <w:p w:rsidR="006606A1" w:rsidRPr="00EA3CF7" w:rsidRDefault="006606A1" w:rsidP="00DD68E7">
            <w:pPr>
              <w:widowControl w:val="0"/>
              <w:autoSpaceDE w:val="0"/>
              <w:autoSpaceDN w:val="0"/>
              <w:adjustRightInd w:val="0"/>
              <w:jc w:val="center"/>
              <w:rPr>
                <w:b/>
              </w:rPr>
            </w:pPr>
            <w:r w:rsidRPr="00EA3CF7">
              <w:rPr>
                <w:b/>
              </w:rPr>
              <w:t>Консолидированный бюджет</w:t>
            </w:r>
          </w:p>
        </w:tc>
      </w:tr>
      <w:tr w:rsidR="006606A1" w:rsidRPr="00EA3CF7" w:rsidTr="00DD68E7">
        <w:trPr>
          <w:trHeight w:val="111"/>
        </w:trPr>
        <w:tc>
          <w:tcPr>
            <w:tcW w:w="3856" w:type="dxa"/>
          </w:tcPr>
          <w:p w:rsidR="006606A1" w:rsidRPr="00EA3CF7" w:rsidRDefault="006606A1" w:rsidP="00DD68E7">
            <w:pPr>
              <w:widowControl w:val="0"/>
              <w:autoSpaceDE w:val="0"/>
              <w:autoSpaceDN w:val="0"/>
              <w:adjustRightInd w:val="0"/>
            </w:pPr>
            <w:r w:rsidRPr="00EA3CF7">
              <w:t>ДОХОДЫ</w:t>
            </w:r>
          </w:p>
        </w:tc>
        <w:tc>
          <w:tcPr>
            <w:tcW w:w="1984" w:type="dxa"/>
          </w:tcPr>
          <w:p w:rsidR="006606A1" w:rsidRPr="00EA3CF7" w:rsidRDefault="006606A1" w:rsidP="00DD68E7">
            <w:pPr>
              <w:widowControl w:val="0"/>
              <w:autoSpaceDE w:val="0"/>
              <w:autoSpaceDN w:val="0"/>
              <w:adjustRightInd w:val="0"/>
              <w:jc w:val="center"/>
            </w:pPr>
            <w:r w:rsidRPr="00EA3CF7">
              <w:t>1 802 018,1</w:t>
            </w:r>
          </w:p>
        </w:tc>
        <w:tc>
          <w:tcPr>
            <w:tcW w:w="1985" w:type="dxa"/>
          </w:tcPr>
          <w:p w:rsidR="006606A1" w:rsidRPr="00EA3CF7" w:rsidRDefault="006606A1" w:rsidP="00DD68E7">
            <w:pPr>
              <w:widowControl w:val="0"/>
              <w:autoSpaceDE w:val="0"/>
              <w:autoSpaceDN w:val="0"/>
              <w:adjustRightInd w:val="0"/>
              <w:jc w:val="center"/>
            </w:pPr>
            <w:r w:rsidRPr="00EA3CF7">
              <w:t>1 807 217,7</w:t>
            </w:r>
          </w:p>
        </w:tc>
        <w:tc>
          <w:tcPr>
            <w:tcW w:w="1885" w:type="dxa"/>
          </w:tcPr>
          <w:p w:rsidR="006606A1" w:rsidRPr="00EA3CF7" w:rsidRDefault="006606A1" w:rsidP="00DD68E7">
            <w:pPr>
              <w:widowControl w:val="0"/>
              <w:autoSpaceDE w:val="0"/>
              <w:autoSpaceDN w:val="0"/>
              <w:adjustRightInd w:val="0"/>
              <w:jc w:val="center"/>
            </w:pPr>
            <w:r w:rsidRPr="00EA3CF7">
              <w:t>100,3</w:t>
            </w:r>
          </w:p>
        </w:tc>
      </w:tr>
      <w:tr w:rsidR="006606A1" w:rsidRPr="00EA3CF7" w:rsidTr="00DD68E7">
        <w:trPr>
          <w:trHeight w:val="111"/>
        </w:trPr>
        <w:tc>
          <w:tcPr>
            <w:tcW w:w="3856" w:type="dxa"/>
          </w:tcPr>
          <w:p w:rsidR="006606A1" w:rsidRPr="00EA3CF7" w:rsidRDefault="006606A1" w:rsidP="00DD68E7">
            <w:pPr>
              <w:widowControl w:val="0"/>
              <w:autoSpaceDE w:val="0"/>
              <w:autoSpaceDN w:val="0"/>
              <w:adjustRightInd w:val="0"/>
            </w:pPr>
            <w:r w:rsidRPr="00EA3CF7">
              <w:t>Налоговые и неналоговые доходы</w:t>
            </w:r>
          </w:p>
        </w:tc>
        <w:tc>
          <w:tcPr>
            <w:tcW w:w="1984" w:type="dxa"/>
          </w:tcPr>
          <w:p w:rsidR="006606A1" w:rsidRPr="00EA3CF7" w:rsidRDefault="006606A1" w:rsidP="00DD68E7">
            <w:pPr>
              <w:widowControl w:val="0"/>
              <w:autoSpaceDE w:val="0"/>
              <w:autoSpaceDN w:val="0"/>
              <w:adjustRightInd w:val="0"/>
              <w:jc w:val="center"/>
            </w:pPr>
            <w:r w:rsidRPr="00EA3CF7">
              <w:t>603 112,8</w:t>
            </w:r>
          </w:p>
        </w:tc>
        <w:tc>
          <w:tcPr>
            <w:tcW w:w="1985" w:type="dxa"/>
          </w:tcPr>
          <w:p w:rsidR="006606A1" w:rsidRPr="00EA3CF7" w:rsidRDefault="006606A1" w:rsidP="00DD68E7">
            <w:pPr>
              <w:widowControl w:val="0"/>
              <w:autoSpaceDE w:val="0"/>
              <w:autoSpaceDN w:val="0"/>
              <w:adjustRightInd w:val="0"/>
              <w:jc w:val="center"/>
            </w:pPr>
            <w:r w:rsidRPr="00EA3CF7">
              <w:t>580 003,3</w:t>
            </w:r>
          </w:p>
        </w:tc>
        <w:tc>
          <w:tcPr>
            <w:tcW w:w="1885" w:type="dxa"/>
          </w:tcPr>
          <w:p w:rsidR="006606A1" w:rsidRPr="00EA3CF7" w:rsidRDefault="006606A1" w:rsidP="00DD68E7">
            <w:pPr>
              <w:widowControl w:val="0"/>
              <w:autoSpaceDE w:val="0"/>
              <w:autoSpaceDN w:val="0"/>
              <w:adjustRightInd w:val="0"/>
              <w:jc w:val="center"/>
            </w:pPr>
            <w:r w:rsidRPr="00EA3CF7">
              <w:t>96,2</w:t>
            </w:r>
          </w:p>
        </w:tc>
      </w:tr>
      <w:tr w:rsidR="006606A1" w:rsidRPr="00EA3CF7" w:rsidTr="00DD68E7">
        <w:trPr>
          <w:trHeight w:val="126"/>
        </w:trPr>
        <w:tc>
          <w:tcPr>
            <w:tcW w:w="3856" w:type="dxa"/>
          </w:tcPr>
          <w:p w:rsidR="006606A1" w:rsidRPr="00EA3CF7" w:rsidRDefault="006606A1" w:rsidP="00DD68E7">
            <w:pPr>
              <w:widowControl w:val="0"/>
              <w:autoSpaceDE w:val="0"/>
              <w:autoSpaceDN w:val="0"/>
              <w:adjustRightInd w:val="0"/>
            </w:pPr>
            <w:r w:rsidRPr="00EA3CF7">
              <w:t>РАСХОДЫ</w:t>
            </w:r>
          </w:p>
        </w:tc>
        <w:tc>
          <w:tcPr>
            <w:tcW w:w="1984" w:type="dxa"/>
          </w:tcPr>
          <w:p w:rsidR="006606A1" w:rsidRPr="00EA3CF7" w:rsidRDefault="006606A1" w:rsidP="00DD68E7">
            <w:pPr>
              <w:widowControl w:val="0"/>
              <w:autoSpaceDE w:val="0"/>
              <w:autoSpaceDN w:val="0"/>
              <w:adjustRightInd w:val="0"/>
              <w:jc w:val="center"/>
            </w:pPr>
            <w:r w:rsidRPr="00EA3CF7">
              <w:t>1 794 701,7</w:t>
            </w:r>
          </w:p>
        </w:tc>
        <w:tc>
          <w:tcPr>
            <w:tcW w:w="1985" w:type="dxa"/>
          </w:tcPr>
          <w:p w:rsidR="006606A1" w:rsidRPr="00EA3CF7" w:rsidRDefault="006606A1" w:rsidP="00DD68E7">
            <w:pPr>
              <w:widowControl w:val="0"/>
              <w:autoSpaceDE w:val="0"/>
              <w:autoSpaceDN w:val="0"/>
              <w:adjustRightInd w:val="0"/>
              <w:jc w:val="center"/>
            </w:pPr>
            <w:r w:rsidRPr="00EA3CF7">
              <w:t>1 784 876,5</w:t>
            </w:r>
          </w:p>
        </w:tc>
        <w:tc>
          <w:tcPr>
            <w:tcW w:w="1885" w:type="dxa"/>
          </w:tcPr>
          <w:p w:rsidR="006606A1" w:rsidRPr="00EA3CF7" w:rsidRDefault="006606A1" w:rsidP="00DD68E7">
            <w:pPr>
              <w:widowControl w:val="0"/>
              <w:autoSpaceDE w:val="0"/>
              <w:autoSpaceDN w:val="0"/>
              <w:adjustRightInd w:val="0"/>
              <w:jc w:val="center"/>
            </w:pPr>
            <w:r w:rsidRPr="00EA3CF7">
              <w:t>99,5</w:t>
            </w:r>
          </w:p>
        </w:tc>
      </w:tr>
      <w:tr w:rsidR="006606A1" w:rsidRPr="00EA3CF7" w:rsidTr="00DD68E7">
        <w:trPr>
          <w:trHeight w:val="135"/>
        </w:trPr>
        <w:tc>
          <w:tcPr>
            <w:tcW w:w="3856" w:type="dxa"/>
          </w:tcPr>
          <w:p w:rsidR="006606A1" w:rsidRPr="00EA3CF7" w:rsidRDefault="006606A1" w:rsidP="00DD68E7">
            <w:pPr>
              <w:widowControl w:val="0"/>
              <w:autoSpaceDE w:val="0"/>
              <w:autoSpaceDN w:val="0"/>
              <w:adjustRightInd w:val="0"/>
            </w:pPr>
            <w:r w:rsidRPr="00EA3CF7">
              <w:t>ДЕФИЦИТ (-) / ПРОФИЦИТ (+)</w:t>
            </w:r>
          </w:p>
        </w:tc>
        <w:tc>
          <w:tcPr>
            <w:tcW w:w="1984" w:type="dxa"/>
          </w:tcPr>
          <w:p w:rsidR="006606A1" w:rsidRPr="00EA3CF7" w:rsidRDefault="006606A1" w:rsidP="00DD68E7">
            <w:pPr>
              <w:widowControl w:val="0"/>
              <w:autoSpaceDE w:val="0"/>
              <w:autoSpaceDN w:val="0"/>
              <w:adjustRightInd w:val="0"/>
              <w:jc w:val="center"/>
            </w:pPr>
            <w:r w:rsidRPr="00EA3CF7">
              <w:t>7 136,4</w:t>
            </w:r>
          </w:p>
        </w:tc>
        <w:tc>
          <w:tcPr>
            <w:tcW w:w="1985" w:type="dxa"/>
          </w:tcPr>
          <w:p w:rsidR="006606A1" w:rsidRPr="00EA3CF7" w:rsidRDefault="006606A1" w:rsidP="00DD68E7">
            <w:pPr>
              <w:widowControl w:val="0"/>
              <w:autoSpaceDE w:val="0"/>
              <w:autoSpaceDN w:val="0"/>
              <w:adjustRightInd w:val="0"/>
              <w:jc w:val="center"/>
            </w:pPr>
            <w:r w:rsidRPr="00EA3CF7">
              <w:t>22 341,1</w:t>
            </w:r>
          </w:p>
        </w:tc>
        <w:tc>
          <w:tcPr>
            <w:tcW w:w="1885" w:type="dxa"/>
          </w:tcPr>
          <w:p w:rsidR="006606A1" w:rsidRPr="00EA3CF7" w:rsidRDefault="006606A1" w:rsidP="00DD68E7">
            <w:pPr>
              <w:widowControl w:val="0"/>
              <w:autoSpaceDE w:val="0"/>
              <w:autoSpaceDN w:val="0"/>
              <w:adjustRightInd w:val="0"/>
              <w:jc w:val="center"/>
            </w:pPr>
            <w:r w:rsidRPr="00EA3CF7">
              <w:t>313,0</w:t>
            </w:r>
          </w:p>
        </w:tc>
      </w:tr>
      <w:tr w:rsidR="006606A1" w:rsidRPr="00EA3CF7" w:rsidTr="00DD68E7">
        <w:trPr>
          <w:trHeight w:val="111"/>
        </w:trPr>
        <w:tc>
          <w:tcPr>
            <w:tcW w:w="3856" w:type="dxa"/>
          </w:tcPr>
          <w:p w:rsidR="006606A1" w:rsidRPr="00EA3CF7" w:rsidRDefault="006606A1" w:rsidP="00DD68E7">
            <w:pPr>
              <w:widowControl w:val="0"/>
              <w:autoSpaceDE w:val="0"/>
              <w:autoSpaceDN w:val="0"/>
              <w:adjustRightInd w:val="0"/>
            </w:pPr>
            <w:r w:rsidRPr="00EA3CF7">
              <w:t>Муниципальный долг</w:t>
            </w:r>
          </w:p>
        </w:tc>
        <w:tc>
          <w:tcPr>
            <w:tcW w:w="1984" w:type="dxa"/>
          </w:tcPr>
          <w:p w:rsidR="006606A1" w:rsidRPr="00EA3CF7" w:rsidRDefault="006606A1" w:rsidP="00DD68E7">
            <w:pPr>
              <w:widowControl w:val="0"/>
              <w:autoSpaceDE w:val="0"/>
              <w:autoSpaceDN w:val="0"/>
              <w:adjustRightInd w:val="0"/>
              <w:jc w:val="center"/>
            </w:pPr>
            <w:r w:rsidRPr="00EA3CF7">
              <w:t>59 783,1</w:t>
            </w:r>
          </w:p>
        </w:tc>
        <w:tc>
          <w:tcPr>
            <w:tcW w:w="1985" w:type="dxa"/>
          </w:tcPr>
          <w:p w:rsidR="006606A1" w:rsidRPr="00EA3CF7" w:rsidRDefault="006606A1" w:rsidP="00DD68E7">
            <w:pPr>
              <w:widowControl w:val="0"/>
              <w:autoSpaceDE w:val="0"/>
              <w:autoSpaceDN w:val="0"/>
              <w:adjustRightInd w:val="0"/>
              <w:jc w:val="center"/>
            </w:pPr>
            <w:r w:rsidRPr="00EA3CF7">
              <w:t>86 490,7</w:t>
            </w:r>
          </w:p>
        </w:tc>
        <w:tc>
          <w:tcPr>
            <w:tcW w:w="1885" w:type="dxa"/>
          </w:tcPr>
          <w:p w:rsidR="006606A1" w:rsidRPr="00EA3CF7" w:rsidRDefault="006606A1" w:rsidP="00DD68E7">
            <w:pPr>
              <w:widowControl w:val="0"/>
              <w:autoSpaceDE w:val="0"/>
              <w:autoSpaceDN w:val="0"/>
              <w:adjustRightInd w:val="0"/>
              <w:jc w:val="center"/>
            </w:pPr>
            <w:r w:rsidRPr="00EA3CF7">
              <w:t>144,7</w:t>
            </w:r>
          </w:p>
        </w:tc>
      </w:tr>
      <w:tr w:rsidR="006606A1" w:rsidRPr="00EA3CF7" w:rsidTr="00DD68E7">
        <w:trPr>
          <w:trHeight w:val="150"/>
        </w:trPr>
        <w:tc>
          <w:tcPr>
            <w:tcW w:w="9710" w:type="dxa"/>
            <w:gridSpan w:val="4"/>
          </w:tcPr>
          <w:p w:rsidR="006606A1" w:rsidRPr="00EA3CF7" w:rsidRDefault="006606A1" w:rsidP="00DD68E7">
            <w:pPr>
              <w:widowControl w:val="0"/>
              <w:autoSpaceDE w:val="0"/>
              <w:autoSpaceDN w:val="0"/>
              <w:adjustRightInd w:val="0"/>
              <w:jc w:val="center"/>
              <w:rPr>
                <w:b/>
              </w:rPr>
            </w:pPr>
            <w:r w:rsidRPr="00EA3CF7">
              <w:rPr>
                <w:b/>
              </w:rPr>
              <w:t>Районный бюджет</w:t>
            </w:r>
          </w:p>
        </w:tc>
      </w:tr>
      <w:tr w:rsidR="006606A1" w:rsidRPr="00EA3CF7" w:rsidTr="00DD68E7">
        <w:trPr>
          <w:trHeight w:val="126"/>
        </w:trPr>
        <w:tc>
          <w:tcPr>
            <w:tcW w:w="3856" w:type="dxa"/>
          </w:tcPr>
          <w:p w:rsidR="006606A1" w:rsidRPr="00EA3CF7" w:rsidRDefault="006606A1" w:rsidP="00DD68E7">
            <w:pPr>
              <w:widowControl w:val="0"/>
              <w:autoSpaceDE w:val="0"/>
              <w:autoSpaceDN w:val="0"/>
              <w:adjustRightInd w:val="0"/>
            </w:pPr>
            <w:r w:rsidRPr="00EA3CF7">
              <w:t>ДОХОДЫ</w:t>
            </w:r>
          </w:p>
        </w:tc>
        <w:tc>
          <w:tcPr>
            <w:tcW w:w="1984" w:type="dxa"/>
          </w:tcPr>
          <w:p w:rsidR="006606A1" w:rsidRPr="00EA3CF7" w:rsidRDefault="006606A1" w:rsidP="00DD68E7">
            <w:pPr>
              <w:widowControl w:val="0"/>
              <w:autoSpaceDE w:val="0"/>
              <w:autoSpaceDN w:val="0"/>
              <w:adjustRightInd w:val="0"/>
              <w:jc w:val="center"/>
            </w:pPr>
            <w:r w:rsidRPr="00EA3CF7">
              <w:t>1 454 075,1</w:t>
            </w:r>
          </w:p>
        </w:tc>
        <w:tc>
          <w:tcPr>
            <w:tcW w:w="1985" w:type="dxa"/>
          </w:tcPr>
          <w:p w:rsidR="006606A1" w:rsidRPr="00EA3CF7" w:rsidRDefault="006606A1" w:rsidP="00DD68E7">
            <w:pPr>
              <w:widowControl w:val="0"/>
              <w:autoSpaceDE w:val="0"/>
              <w:autoSpaceDN w:val="0"/>
              <w:adjustRightInd w:val="0"/>
              <w:jc w:val="center"/>
            </w:pPr>
            <w:r w:rsidRPr="00EA3CF7">
              <w:t>1 357 808,2</w:t>
            </w:r>
          </w:p>
        </w:tc>
        <w:tc>
          <w:tcPr>
            <w:tcW w:w="1885" w:type="dxa"/>
          </w:tcPr>
          <w:p w:rsidR="006606A1" w:rsidRPr="00EA3CF7" w:rsidRDefault="006606A1" w:rsidP="00DD68E7">
            <w:pPr>
              <w:widowControl w:val="0"/>
              <w:autoSpaceDE w:val="0"/>
              <w:autoSpaceDN w:val="0"/>
              <w:adjustRightInd w:val="0"/>
              <w:jc w:val="center"/>
            </w:pPr>
            <w:r w:rsidRPr="00EA3CF7">
              <w:t>93,4</w:t>
            </w:r>
          </w:p>
        </w:tc>
      </w:tr>
      <w:tr w:rsidR="006606A1" w:rsidRPr="00EA3CF7" w:rsidTr="00DD68E7">
        <w:trPr>
          <w:trHeight w:val="96"/>
        </w:trPr>
        <w:tc>
          <w:tcPr>
            <w:tcW w:w="3856" w:type="dxa"/>
          </w:tcPr>
          <w:p w:rsidR="006606A1" w:rsidRPr="00EA3CF7" w:rsidRDefault="006606A1" w:rsidP="00DD68E7">
            <w:pPr>
              <w:widowControl w:val="0"/>
              <w:autoSpaceDE w:val="0"/>
              <w:autoSpaceDN w:val="0"/>
              <w:adjustRightInd w:val="0"/>
            </w:pPr>
            <w:r w:rsidRPr="00EA3CF7">
              <w:t>Налоговые и неналоговые доходы</w:t>
            </w:r>
          </w:p>
        </w:tc>
        <w:tc>
          <w:tcPr>
            <w:tcW w:w="1984" w:type="dxa"/>
          </w:tcPr>
          <w:p w:rsidR="006606A1" w:rsidRPr="00EA3CF7" w:rsidRDefault="006606A1" w:rsidP="00DD68E7">
            <w:pPr>
              <w:widowControl w:val="0"/>
              <w:autoSpaceDE w:val="0"/>
              <w:autoSpaceDN w:val="0"/>
              <w:adjustRightInd w:val="0"/>
              <w:jc w:val="center"/>
            </w:pPr>
            <w:r w:rsidRPr="00EA3CF7">
              <w:t>411 656,2</w:t>
            </w:r>
          </w:p>
        </w:tc>
        <w:tc>
          <w:tcPr>
            <w:tcW w:w="1985" w:type="dxa"/>
          </w:tcPr>
          <w:p w:rsidR="006606A1" w:rsidRPr="00EA3CF7" w:rsidRDefault="006606A1" w:rsidP="00DD68E7">
            <w:pPr>
              <w:widowControl w:val="0"/>
              <w:autoSpaceDE w:val="0"/>
              <w:autoSpaceDN w:val="0"/>
              <w:adjustRightInd w:val="0"/>
              <w:jc w:val="center"/>
            </w:pPr>
            <w:r w:rsidRPr="00EA3CF7">
              <w:t>396 689,6</w:t>
            </w:r>
          </w:p>
        </w:tc>
        <w:tc>
          <w:tcPr>
            <w:tcW w:w="1885" w:type="dxa"/>
          </w:tcPr>
          <w:p w:rsidR="006606A1" w:rsidRPr="00EA3CF7" w:rsidRDefault="006606A1" w:rsidP="00DD68E7">
            <w:pPr>
              <w:widowControl w:val="0"/>
              <w:autoSpaceDE w:val="0"/>
              <w:autoSpaceDN w:val="0"/>
              <w:adjustRightInd w:val="0"/>
              <w:jc w:val="center"/>
            </w:pPr>
            <w:r w:rsidRPr="00EA3CF7">
              <w:t>96,4</w:t>
            </w:r>
          </w:p>
        </w:tc>
      </w:tr>
      <w:tr w:rsidR="006606A1" w:rsidRPr="00EA3CF7" w:rsidTr="00DD68E7">
        <w:trPr>
          <w:trHeight w:val="96"/>
        </w:trPr>
        <w:tc>
          <w:tcPr>
            <w:tcW w:w="3856" w:type="dxa"/>
          </w:tcPr>
          <w:p w:rsidR="006606A1" w:rsidRPr="00EA3CF7" w:rsidRDefault="006606A1" w:rsidP="00DD68E7">
            <w:pPr>
              <w:widowControl w:val="0"/>
              <w:autoSpaceDE w:val="0"/>
              <w:autoSpaceDN w:val="0"/>
              <w:adjustRightInd w:val="0"/>
            </w:pPr>
            <w:r w:rsidRPr="00EA3CF7">
              <w:t>РАСХОДЫ</w:t>
            </w:r>
          </w:p>
        </w:tc>
        <w:tc>
          <w:tcPr>
            <w:tcW w:w="1984" w:type="dxa"/>
          </w:tcPr>
          <w:p w:rsidR="006606A1" w:rsidRPr="00EA3CF7" w:rsidRDefault="006606A1" w:rsidP="00DD68E7">
            <w:pPr>
              <w:widowControl w:val="0"/>
              <w:autoSpaceDE w:val="0"/>
              <w:autoSpaceDN w:val="0"/>
              <w:adjustRightInd w:val="0"/>
              <w:jc w:val="center"/>
            </w:pPr>
            <w:r w:rsidRPr="00EA3CF7">
              <w:t>1 482,941,9</w:t>
            </w:r>
          </w:p>
        </w:tc>
        <w:tc>
          <w:tcPr>
            <w:tcW w:w="1985" w:type="dxa"/>
          </w:tcPr>
          <w:p w:rsidR="006606A1" w:rsidRPr="00EA3CF7" w:rsidRDefault="006606A1" w:rsidP="00DD68E7">
            <w:pPr>
              <w:widowControl w:val="0"/>
              <w:autoSpaceDE w:val="0"/>
              <w:autoSpaceDN w:val="0"/>
              <w:adjustRightInd w:val="0"/>
              <w:jc w:val="center"/>
            </w:pPr>
            <w:r w:rsidRPr="00EA3CF7">
              <w:t>1 385 682,3</w:t>
            </w:r>
          </w:p>
        </w:tc>
        <w:tc>
          <w:tcPr>
            <w:tcW w:w="1885" w:type="dxa"/>
          </w:tcPr>
          <w:p w:rsidR="006606A1" w:rsidRPr="00EA3CF7" w:rsidRDefault="006606A1" w:rsidP="00DD68E7">
            <w:pPr>
              <w:widowControl w:val="0"/>
              <w:autoSpaceDE w:val="0"/>
              <w:autoSpaceDN w:val="0"/>
              <w:adjustRightInd w:val="0"/>
              <w:jc w:val="center"/>
            </w:pPr>
            <w:r w:rsidRPr="00EA3CF7">
              <w:t>93,4</w:t>
            </w:r>
          </w:p>
        </w:tc>
      </w:tr>
      <w:tr w:rsidR="006606A1" w:rsidRPr="00EA3CF7" w:rsidTr="00DD68E7">
        <w:trPr>
          <w:trHeight w:val="111"/>
        </w:trPr>
        <w:tc>
          <w:tcPr>
            <w:tcW w:w="3856" w:type="dxa"/>
          </w:tcPr>
          <w:p w:rsidR="006606A1" w:rsidRPr="00EA3CF7" w:rsidRDefault="006606A1" w:rsidP="00DD68E7">
            <w:pPr>
              <w:widowControl w:val="0"/>
              <w:autoSpaceDE w:val="0"/>
              <w:autoSpaceDN w:val="0"/>
              <w:adjustRightInd w:val="0"/>
            </w:pPr>
            <w:r w:rsidRPr="00EA3CF7">
              <w:t>ДЕФИЦИТ (-) / ПРОФИЦИТ (+)</w:t>
            </w:r>
          </w:p>
        </w:tc>
        <w:tc>
          <w:tcPr>
            <w:tcW w:w="1984" w:type="dxa"/>
          </w:tcPr>
          <w:p w:rsidR="006606A1" w:rsidRPr="00EA3CF7" w:rsidRDefault="006606A1" w:rsidP="00DD68E7">
            <w:pPr>
              <w:widowControl w:val="0"/>
              <w:autoSpaceDE w:val="0"/>
              <w:autoSpaceDN w:val="0"/>
              <w:adjustRightInd w:val="0"/>
              <w:jc w:val="center"/>
            </w:pPr>
            <w:r w:rsidRPr="00EA3CF7">
              <w:t>- 28 866,8</w:t>
            </w:r>
          </w:p>
        </w:tc>
        <w:tc>
          <w:tcPr>
            <w:tcW w:w="1985" w:type="dxa"/>
          </w:tcPr>
          <w:p w:rsidR="006606A1" w:rsidRPr="00EA3CF7" w:rsidRDefault="006606A1" w:rsidP="00DD68E7">
            <w:pPr>
              <w:widowControl w:val="0"/>
              <w:autoSpaceDE w:val="0"/>
              <w:autoSpaceDN w:val="0"/>
              <w:adjustRightInd w:val="0"/>
              <w:jc w:val="center"/>
            </w:pPr>
            <w:r w:rsidRPr="00EA3CF7">
              <w:t>- 27 874,1</w:t>
            </w:r>
          </w:p>
        </w:tc>
        <w:tc>
          <w:tcPr>
            <w:tcW w:w="1885" w:type="dxa"/>
          </w:tcPr>
          <w:p w:rsidR="006606A1" w:rsidRPr="00EA3CF7" w:rsidRDefault="006606A1" w:rsidP="00DD68E7">
            <w:pPr>
              <w:widowControl w:val="0"/>
              <w:autoSpaceDE w:val="0"/>
              <w:autoSpaceDN w:val="0"/>
              <w:adjustRightInd w:val="0"/>
              <w:jc w:val="center"/>
            </w:pPr>
            <w:r w:rsidRPr="00EA3CF7">
              <w:t>96,6</w:t>
            </w:r>
          </w:p>
        </w:tc>
      </w:tr>
      <w:tr w:rsidR="006606A1" w:rsidRPr="00EA3CF7" w:rsidTr="00DD68E7">
        <w:trPr>
          <w:trHeight w:val="111"/>
        </w:trPr>
        <w:tc>
          <w:tcPr>
            <w:tcW w:w="3856" w:type="dxa"/>
          </w:tcPr>
          <w:p w:rsidR="006606A1" w:rsidRPr="00EA3CF7" w:rsidRDefault="006606A1" w:rsidP="00DD68E7">
            <w:pPr>
              <w:widowControl w:val="0"/>
              <w:autoSpaceDE w:val="0"/>
              <w:autoSpaceDN w:val="0"/>
              <w:adjustRightInd w:val="0"/>
            </w:pPr>
            <w:r w:rsidRPr="00EA3CF7">
              <w:t>% дефицита</w:t>
            </w:r>
          </w:p>
        </w:tc>
        <w:tc>
          <w:tcPr>
            <w:tcW w:w="1984" w:type="dxa"/>
          </w:tcPr>
          <w:p w:rsidR="006606A1" w:rsidRPr="00EA3CF7" w:rsidRDefault="006606A1" w:rsidP="00DD68E7">
            <w:pPr>
              <w:widowControl w:val="0"/>
              <w:autoSpaceDE w:val="0"/>
              <w:autoSpaceDN w:val="0"/>
              <w:adjustRightInd w:val="0"/>
              <w:jc w:val="center"/>
            </w:pPr>
            <w:r w:rsidRPr="00EA3CF7">
              <w:t>7,0%</w:t>
            </w:r>
          </w:p>
        </w:tc>
        <w:tc>
          <w:tcPr>
            <w:tcW w:w="1985" w:type="dxa"/>
          </w:tcPr>
          <w:p w:rsidR="006606A1" w:rsidRPr="00EA3CF7" w:rsidRDefault="006606A1" w:rsidP="00DD68E7">
            <w:pPr>
              <w:widowControl w:val="0"/>
              <w:autoSpaceDE w:val="0"/>
              <w:autoSpaceDN w:val="0"/>
              <w:adjustRightInd w:val="0"/>
              <w:jc w:val="center"/>
            </w:pPr>
            <w:r w:rsidRPr="00EA3CF7">
              <w:t>7,0%</w:t>
            </w:r>
          </w:p>
        </w:tc>
        <w:tc>
          <w:tcPr>
            <w:tcW w:w="1885" w:type="dxa"/>
          </w:tcPr>
          <w:p w:rsidR="006606A1" w:rsidRPr="00EA3CF7" w:rsidRDefault="006606A1" w:rsidP="00DD68E7">
            <w:pPr>
              <w:widowControl w:val="0"/>
              <w:autoSpaceDE w:val="0"/>
              <w:autoSpaceDN w:val="0"/>
              <w:adjustRightInd w:val="0"/>
              <w:jc w:val="center"/>
            </w:pPr>
          </w:p>
        </w:tc>
      </w:tr>
      <w:tr w:rsidR="006606A1" w:rsidRPr="00EA3CF7" w:rsidTr="00DD68E7">
        <w:trPr>
          <w:trHeight w:val="126"/>
        </w:trPr>
        <w:tc>
          <w:tcPr>
            <w:tcW w:w="3856" w:type="dxa"/>
          </w:tcPr>
          <w:p w:rsidR="006606A1" w:rsidRPr="00EA3CF7" w:rsidRDefault="006606A1" w:rsidP="00DD68E7">
            <w:pPr>
              <w:widowControl w:val="0"/>
              <w:autoSpaceDE w:val="0"/>
              <w:autoSpaceDN w:val="0"/>
              <w:adjustRightInd w:val="0"/>
            </w:pPr>
            <w:r w:rsidRPr="00EA3CF7">
              <w:t>Муниципальный долг</w:t>
            </w:r>
          </w:p>
        </w:tc>
        <w:tc>
          <w:tcPr>
            <w:tcW w:w="1984" w:type="dxa"/>
          </w:tcPr>
          <w:p w:rsidR="006606A1" w:rsidRPr="00EA3CF7" w:rsidRDefault="006606A1" w:rsidP="00DD68E7">
            <w:pPr>
              <w:widowControl w:val="0"/>
              <w:autoSpaceDE w:val="0"/>
              <w:autoSpaceDN w:val="0"/>
              <w:adjustRightInd w:val="0"/>
              <w:jc w:val="center"/>
            </w:pPr>
            <w:r w:rsidRPr="00EA3CF7">
              <w:t>58 267,1</w:t>
            </w:r>
          </w:p>
        </w:tc>
        <w:tc>
          <w:tcPr>
            <w:tcW w:w="1985" w:type="dxa"/>
          </w:tcPr>
          <w:p w:rsidR="006606A1" w:rsidRPr="00EA3CF7" w:rsidRDefault="006606A1" w:rsidP="00DD68E7">
            <w:pPr>
              <w:widowControl w:val="0"/>
              <w:autoSpaceDE w:val="0"/>
              <w:autoSpaceDN w:val="0"/>
              <w:adjustRightInd w:val="0"/>
              <w:jc w:val="center"/>
            </w:pPr>
            <w:r w:rsidRPr="00EA3CF7">
              <w:t>85 715,1</w:t>
            </w:r>
          </w:p>
        </w:tc>
        <w:tc>
          <w:tcPr>
            <w:tcW w:w="1885" w:type="dxa"/>
          </w:tcPr>
          <w:p w:rsidR="006606A1" w:rsidRPr="00EA3CF7" w:rsidRDefault="006606A1" w:rsidP="00DD68E7">
            <w:pPr>
              <w:widowControl w:val="0"/>
              <w:autoSpaceDE w:val="0"/>
              <w:autoSpaceDN w:val="0"/>
              <w:adjustRightInd w:val="0"/>
              <w:jc w:val="center"/>
            </w:pPr>
            <w:r w:rsidRPr="00EA3CF7">
              <w:t>147,1</w:t>
            </w:r>
          </w:p>
        </w:tc>
      </w:tr>
      <w:tr w:rsidR="006606A1" w:rsidRPr="00EA3CF7" w:rsidTr="00DD68E7">
        <w:trPr>
          <w:trHeight w:val="126"/>
        </w:trPr>
        <w:tc>
          <w:tcPr>
            <w:tcW w:w="3856" w:type="dxa"/>
          </w:tcPr>
          <w:p w:rsidR="006606A1" w:rsidRPr="00EA3CF7" w:rsidRDefault="006606A1" w:rsidP="00DD68E7">
            <w:pPr>
              <w:widowControl w:val="0"/>
              <w:autoSpaceDE w:val="0"/>
              <w:autoSpaceDN w:val="0"/>
              <w:adjustRightInd w:val="0"/>
            </w:pPr>
            <w:r w:rsidRPr="00EA3CF7">
              <w:t>% муниципального долга</w:t>
            </w:r>
          </w:p>
        </w:tc>
        <w:tc>
          <w:tcPr>
            <w:tcW w:w="1984" w:type="dxa"/>
          </w:tcPr>
          <w:p w:rsidR="006606A1" w:rsidRPr="00EA3CF7" w:rsidRDefault="006606A1" w:rsidP="00DD68E7">
            <w:pPr>
              <w:widowControl w:val="0"/>
              <w:autoSpaceDE w:val="0"/>
              <w:autoSpaceDN w:val="0"/>
              <w:adjustRightInd w:val="0"/>
              <w:jc w:val="center"/>
            </w:pPr>
            <w:r w:rsidRPr="00EA3CF7">
              <w:t>14,1%</w:t>
            </w:r>
          </w:p>
        </w:tc>
        <w:tc>
          <w:tcPr>
            <w:tcW w:w="1985" w:type="dxa"/>
          </w:tcPr>
          <w:p w:rsidR="006606A1" w:rsidRPr="00EA3CF7" w:rsidRDefault="006606A1" w:rsidP="00DD68E7">
            <w:pPr>
              <w:widowControl w:val="0"/>
              <w:autoSpaceDE w:val="0"/>
              <w:autoSpaceDN w:val="0"/>
              <w:adjustRightInd w:val="0"/>
              <w:jc w:val="center"/>
            </w:pPr>
            <w:r w:rsidRPr="00EA3CF7">
              <w:t>21,6%</w:t>
            </w:r>
          </w:p>
        </w:tc>
        <w:tc>
          <w:tcPr>
            <w:tcW w:w="1885" w:type="dxa"/>
          </w:tcPr>
          <w:p w:rsidR="006606A1" w:rsidRPr="00EA3CF7" w:rsidRDefault="006606A1" w:rsidP="00DD68E7">
            <w:pPr>
              <w:widowControl w:val="0"/>
              <w:autoSpaceDE w:val="0"/>
              <w:autoSpaceDN w:val="0"/>
              <w:adjustRightInd w:val="0"/>
              <w:jc w:val="center"/>
            </w:pPr>
          </w:p>
        </w:tc>
      </w:tr>
    </w:tbl>
    <w:p w:rsidR="006606A1" w:rsidRPr="00EA3CF7" w:rsidRDefault="006606A1" w:rsidP="00EA3CF7">
      <w:pPr>
        <w:ind w:firstLine="540"/>
        <w:jc w:val="both"/>
      </w:pPr>
      <w:r w:rsidRPr="00EA3CF7">
        <w:t xml:space="preserve"> </w:t>
      </w:r>
    </w:p>
    <w:p w:rsidR="006606A1" w:rsidRPr="00EA3CF7" w:rsidRDefault="006606A1" w:rsidP="00EA3CF7">
      <w:pPr>
        <w:ind w:firstLine="709"/>
        <w:jc w:val="both"/>
      </w:pPr>
      <w:r w:rsidRPr="00EA3CF7">
        <w:t xml:space="preserve">Наибольший удельный вес в структуре расходов занимают расходы на развитие социальной сферы, обеспечение деятельности муниципальных учреждений. </w:t>
      </w:r>
    </w:p>
    <w:p w:rsidR="006606A1" w:rsidRPr="00EA3CF7" w:rsidRDefault="006606A1" w:rsidP="00EA3CF7">
      <w:pPr>
        <w:autoSpaceDE w:val="0"/>
        <w:autoSpaceDN w:val="0"/>
        <w:adjustRightInd w:val="0"/>
        <w:ind w:firstLine="709"/>
        <w:jc w:val="both"/>
      </w:pPr>
      <w:r w:rsidRPr="00EA3CF7">
        <w:t xml:space="preserve">При исполнении бюджетов по расходам особое внимание уделено решению социально-экономических  задач, в том числе по реализации </w:t>
      </w:r>
      <w:r w:rsidRPr="00DD68E7">
        <w:t>"</w:t>
      </w:r>
      <w:r w:rsidRPr="00EA3CF7">
        <w:t>майских</w:t>
      </w:r>
      <w:r w:rsidRPr="00DD68E7">
        <w:t>"</w:t>
      </w:r>
      <w:r w:rsidRPr="00EA3CF7">
        <w:t xml:space="preserve"> указов Президента Российской Федерации 2012 года, реализации принятых муниципальных программ. При расходовании бюджетных средств обеспечено стабильное финансирование расходов по выплате заработной платы с начислениями на оплату труда и обязательств перед населением района.</w:t>
      </w:r>
    </w:p>
    <w:p w:rsidR="006606A1" w:rsidRPr="00EA3CF7" w:rsidRDefault="006606A1" w:rsidP="00EA3CF7">
      <w:pPr>
        <w:autoSpaceDE w:val="0"/>
        <w:autoSpaceDN w:val="0"/>
        <w:adjustRightInd w:val="0"/>
        <w:ind w:firstLine="709"/>
        <w:jc w:val="both"/>
      </w:pPr>
      <w:r w:rsidRPr="00EA3CF7">
        <w:t>Финансовая нестабильность, отсутствие долгосрочных и среднесрочных ориентиров экономического развития, предопределили временную приостановку среднесрочного бюджетного планирования и переход к однолетнему циклу бюджетного планирования на 2016 год. Это было необходимой мерой и позволило избежать рисков, связанных с принятием дополнительных расходных обязательств в плановом периоде, не обеспеченных соответствующими источниками финансирования.</w:t>
      </w:r>
    </w:p>
    <w:p w:rsidR="006606A1" w:rsidRPr="00EA3CF7" w:rsidRDefault="006606A1" w:rsidP="00EA3CF7">
      <w:pPr>
        <w:autoSpaceDE w:val="0"/>
        <w:autoSpaceDN w:val="0"/>
        <w:adjustRightInd w:val="0"/>
        <w:ind w:firstLine="709"/>
        <w:jc w:val="both"/>
      </w:pPr>
    </w:p>
    <w:p w:rsidR="006606A1" w:rsidRPr="00EA3CF7" w:rsidRDefault="006606A1" w:rsidP="00EA3CF7">
      <w:pPr>
        <w:pStyle w:val="NoSpacing"/>
        <w:ind w:firstLine="851"/>
        <w:jc w:val="center"/>
        <w:rPr>
          <w:b/>
        </w:rPr>
      </w:pPr>
      <w:r w:rsidRPr="00EA3CF7">
        <w:rPr>
          <w:b/>
          <w:lang w:val="en-US"/>
        </w:rPr>
        <w:t>II</w:t>
      </w:r>
      <w:r w:rsidRPr="00EA3CF7">
        <w:rPr>
          <w:b/>
        </w:rPr>
        <w:t>. Предпосылки и актуальность формирования бюджетного прогноза, его цели и задачи</w:t>
      </w:r>
    </w:p>
    <w:p w:rsidR="006606A1" w:rsidRPr="00EA3CF7" w:rsidRDefault="006606A1" w:rsidP="00EA3CF7">
      <w:pPr>
        <w:pStyle w:val="NoSpacing"/>
        <w:ind w:firstLine="851"/>
        <w:jc w:val="both"/>
        <w:rPr>
          <w:b/>
        </w:rPr>
      </w:pPr>
    </w:p>
    <w:p w:rsidR="006606A1" w:rsidRPr="00EA3CF7" w:rsidRDefault="006606A1" w:rsidP="00EA3CF7">
      <w:pPr>
        <w:autoSpaceDE w:val="0"/>
        <w:autoSpaceDN w:val="0"/>
        <w:adjustRightInd w:val="0"/>
        <w:ind w:firstLine="709"/>
        <w:jc w:val="both"/>
      </w:pPr>
      <w:r w:rsidRPr="00EA3CF7">
        <w:t xml:space="preserve">В соответствии с принятым в 2014 году Федеральным законом </w:t>
      </w:r>
      <w:r w:rsidRPr="00DD68E7">
        <w:t>"</w:t>
      </w:r>
      <w:r w:rsidRPr="00EA3CF7">
        <w:t>О стратегическом планировании в Российской Федерации</w:t>
      </w:r>
      <w:r w:rsidRPr="00DD68E7">
        <w:t>"</w:t>
      </w:r>
      <w:r w:rsidRPr="00EA3CF7">
        <w:t xml:space="preserve">  повышены требования к механизмам стратегического планирования, расширен перечень документов стратегического планирования, к которым отнесен и бюджетный прогноз на долгосрочный период. </w:t>
      </w:r>
    </w:p>
    <w:p w:rsidR="006606A1" w:rsidRPr="00EA3CF7" w:rsidRDefault="006606A1" w:rsidP="00EA3CF7">
      <w:pPr>
        <w:autoSpaceDE w:val="0"/>
        <w:autoSpaceDN w:val="0"/>
        <w:adjustRightInd w:val="0"/>
        <w:ind w:firstLine="709"/>
        <w:jc w:val="both"/>
      </w:pPr>
      <w:r w:rsidRPr="00EA3CF7">
        <w:t>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программно-целевого метода формирования бюджетов.</w:t>
      </w:r>
    </w:p>
    <w:p w:rsidR="006606A1" w:rsidRPr="00EA3CF7" w:rsidRDefault="006606A1" w:rsidP="00EA3CF7">
      <w:pPr>
        <w:autoSpaceDE w:val="0"/>
        <w:autoSpaceDN w:val="0"/>
        <w:adjustRightInd w:val="0"/>
        <w:ind w:firstLine="709"/>
        <w:jc w:val="both"/>
      </w:pPr>
      <w:r w:rsidRPr="00EA3CF7">
        <w:t>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w:t>
      </w:r>
    </w:p>
    <w:p w:rsidR="006606A1" w:rsidRPr="00EA3CF7" w:rsidRDefault="006606A1" w:rsidP="00EA3CF7">
      <w:pPr>
        <w:autoSpaceDE w:val="0"/>
        <w:autoSpaceDN w:val="0"/>
        <w:adjustRightInd w:val="0"/>
        <w:ind w:firstLine="709"/>
        <w:jc w:val="both"/>
      </w:pPr>
      <w:r w:rsidRPr="00EA3CF7">
        <w:t>С 2015 года осуществлена интеграция муниципальных программ в процесс формирования районного бюджета: формат основного финансового документа, разрабатываемого на среднесрочную перспективу, претерпел значительные изменения, предусматривающие формирование его расходной части в разрезе муниципальных программ.</w:t>
      </w:r>
    </w:p>
    <w:p w:rsidR="006606A1" w:rsidRPr="00EA3CF7" w:rsidRDefault="006606A1" w:rsidP="00EA3CF7">
      <w:pPr>
        <w:autoSpaceDE w:val="0"/>
        <w:autoSpaceDN w:val="0"/>
        <w:adjustRightInd w:val="0"/>
        <w:ind w:firstLine="709"/>
        <w:jc w:val="both"/>
      </w:pPr>
      <w:r w:rsidRPr="00EA3CF7">
        <w:t xml:space="preserve">Порядок разработки и утверждения бюджетного прогноза муниципального образования "Тайшетский район" на долгосрочный период утвержден постановлением администрации Тайшетского района от 03.06.2016г. № 177. </w:t>
      </w:r>
    </w:p>
    <w:p w:rsidR="006606A1" w:rsidRPr="00EA3CF7" w:rsidRDefault="006606A1" w:rsidP="00EA3CF7">
      <w:pPr>
        <w:autoSpaceDE w:val="0"/>
        <w:autoSpaceDN w:val="0"/>
        <w:adjustRightInd w:val="0"/>
        <w:ind w:firstLine="709"/>
        <w:jc w:val="both"/>
      </w:pPr>
      <w:r w:rsidRPr="00EA3CF7">
        <w:t xml:space="preserve">Целью разработки бюджетного прогноза является оценка долгосрочной динамики бюджетных параметров консолидированного бюджета муниципального образования </w:t>
      </w:r>
      <w:r w:rsidRPr="00DD68E7">
        <w:t>"</w:t>
      </w:r>
      <w:r w:rsidRPr="00EA3CF7">
        <w:t>Тайшетский район</w:t>
      </w:r>
      <w:r w:rsidRPr="00DD68E7">
        <w:t>"</w:t>
      </w:r>
      <w:r w:rsidRPr="00EA3CF7">
        <w:t>, позволяющая путем выработки и реализации соответствующих решений в сфере налоговой, бюджетной и долговой политики обеспечить:</w:t>
      </w:r>
    </w:p>
    <w:p w:rsidR="006606A1" w:rsidRPr="00EA3CF7" w:rsidRDefault="006606A1" w:rsidP="00EA3CF7">
      <w:pPr>
        <w:autoSpaceDE w:val="0"/>
        <w:autoSpaceDN w:val="0"/>
        <w:adjustRightInd w:val="0"/>
        <w:ind w:firstLine="709"/>
        <w:jc w:val="both"/>
      </w:pPr>
      <w:r w:rsidRPr="00EA3CF7">
        <w:t xml:space="preserve">необходимый уровень сбалансированности местных бюджетов, повышение устойчивости и эффективности функционирования бюджетной системы в муниципальном образовании </w:t>
      </w:r>
      <w:r w:rsidRPr="00DD68E7">
        <w:t>"</w:t>
      </w:r>
      <w:r w:rsidRPr="00EA3CF7">
        <w:t>Тайшетский район</w:t>
      </w:r>
      <w:r w:rsidRPr="00DD68E7">
        <w:t>"</w:t>
      </w:r>
      <w:r w:rsidRPr="00EA3CF7">
        <w:t xml:space="preserve"> в долгосрочной перспективе;</w:t>
      </w:r>
    </w:p>
    <w:p w:rsidR="006606A1" w:rsidRPr="00EA3CF7" w:rsidRDefault="006606A1" w:rsidP="00EA3CF7">
      <w:pPr>
        <w:widowControl w:val="0"/>
        <w:autoSpaceDE w:val="0"/>
        <w:autoSpaceDN w:val="0"/>
        <w:ind w:firstLine="709"/>
        <w:jc w:val="both"/>
      </w:pPr>
      <w:r w:rsidRPr="00EA3CF7">
        <w:t xml:space="preserve">достижения стратегических целей  социально-экономического развития муниципального образования </w:t>
      </w:r>
      <w:r w:rsidRPr="00DD68E7">
        <w:t>"</w:t>
      </w:r>
      <w:r w:rsidRPr="00EA3CF7">
        <w:t>Тайшетский район</w:t>
      </w:r>
      <w:r w:rsidRPr="00DD68E7">
        <w:t>"</w:t>
      </w:r>
      <w:r w:rsidRPr="00EA3CF7">
        <w:t>, направленных на создание долгосрочного устойчивого роста экономики и повышение уровня и качества жизни населения.</w:t>
      </w:r>
    </w:p>
    <w:p w:rsidR="006606A1" w:rsidRPr="00EA3CF7" w:rsidRDefault="006606A1" w:rsidP="00EA3CF7">
      <w:pPr>
        <w:autoSpaceDE w:val="0"/>
        <w:autoSpaceDN w:val="0"/>
        <w:adjustRightInd w:val="0"/>
        <w:ind w:firstLine="709"/>
        <w:jc w:val="both"/>
      </w:pPr>
      <w:r w:rsidRPr="00EA3CF7">
        <w:t>К задачам бюджетного прогноза, способствующим достижению указанной цели, относятся:</w:t>
      </w:r>
    </w:p>
    <w:p w:rsidR="006606A1" w:rsidRPr="00EA3CF7" w:rsidRDefault="006606A1" w:rsidP="00EA3CF7">
      <w:pPr>
        <w:widowControl w:val="0"/>
        <w:ind w:firstLine="709"/>
        <w:jc w:val="both"/>
      </w:pPr>
      <w:r w:rsidRPr="00EA3CF7">
        <w:t xml:space="preserve">разработка достоверных прогнозов основных показателей консолидированного и районного бюджетов муниципального образования </w:t>
      </w:r>
      <w:r w:rsidRPr="00DD68E7">
        <w:t>"</w:t>
      </w:r>
      <w:r w:rsidRPr="00EA3CF7">
        <w:t>Тайшетский район</w:t>
      </w:r>
      <w:r w:rsidRPr="00DD68E7">
        <w:t>"</w:t>
      </w:r>
      <w:r w:rsidRPr="00EA3CF7">
        <w:t xml:space="preserve">; </w:t>
      </w:r>
    </w:p>
    <w:p w:rsidR="006606A1" w:rsidRPr="00EA3CF7" w:rsidRDefault="006606A1" w:rsidP="00EA3CF7">
      <w:pPr>
        <w:widowControl w:val="0"/>
        <w:ind w:firstLine="709"/>
        <w:jc w:val="both"/>
      </w:pPr>
      <w:r w:rsidRPr="00EA3CF7">
        <w:t xml:space="preserve">ограничение уровня дефицита и муниципального долга муниципального образования </w:t>
      </w:r>
      <w:r w:rsidRPr="00DD68E7">
        <w:t>"</w:t>
      </w:r>
      <w:r w:rsidRPr="00EA3CF7">
        <w:t>Тайшетский район</w:t>
      </w:r>
      <w:r w:rsidRPr="00DD68E7">
        <w:t>"</w:t>
      </w:r>
      <w:r w:rsidRPr="00EA3CF7">
        <w:t>, темпов роста бюджетных расходов;</w:t>
      </w:r>
    </w:p>
    <w:p w:rsidR="006606A1" w:rsidRPr="00EA3CF7" w:rsidRDefault="006606A1" w:rsidP="00EA3CF7">
      <w:pPr>
        <w:autoSpaceDE w:val="0"/>
        <w:autoSpaceDN w:val="0"/>
        <w:adjustRightInd w:val="0"/>
        <w:ind w:firstLine="709"/>
        <w:jc w:val="both"/>
      </w:pPr>
      <w:r w:rsidRPr="00EA3CF7">
        <w:t xml:space="preserve">определение предельных объемов долгосрочных финансовых обязательств, включая показатели финансового обеспечения реализации муниципальных программ муниципального образования </w:t>
      </w:r>
      <w:r w:rsidRPr="00DD68E7">
        <w:t>"</w:t>
      </w:r>
      <w:r w:rsidRPr="00EA3CF7">
        <w:t>Тайшетский район</w:t>
      </w:r>
      <w:r w:rsidRPr="00DD68E7">
        <w:t>"</w:t>
      </w:r>
      <w:r w:rsidRPr="00EA3CF7">
        <w:t xml:space="preserve"> на период их действия.</w:t>
      </w:r>
    </w:p>
    <w:p w:rsidR="006606A1" w:rsidRPr="00EA3CF7" w:rsidRDefault="006606A1" w:rsidP="00EA3CF7">
      <w:pPr>
        <w:autoSpaceDE w:val="0"/>
        <w:autoSpaceDN w:val="0"/>
        <w:adjustRightInd w:val="0"/>
        <w:ind w:firstLine="709"/>
        <w:jc w:val="both"/>
      </w:pPr>
    </w:p>
    <w:p w:rsidR="006606A1" w:rsidRPr="00EA3CF7" w:rsidRDefault="006606A1" w:rsidP="00EA3CF7">
      <w:pPr>
        <w:pStyle w:val="NoSpacing"/>
        <w:ind w:firstLine="851"/>
        <w:jc w:val="center"/>
        <w:rPr>
          <w:b/>
        </w:rPr>
      </w:pPr>
      <w:r w:rsidRPr="00EA3CF7">
        <w:rPr>
          <w:b/>
          <w:lang w:val="en-US"/>
        </w:rPr>
        <w:t>III</w:t>
      </w:r>
      <w:r w:rsidRPr="00EA3CF7">
        <w:rPr>
          <w:b/>
        </w:rPr>
        <w:t xml:space="preserve">. Условия формирования бюджетного прогноза </w:t>
      </w:r>
    </w:p>
    <w:p w:rsidR="006606A1" w:rsidRPr="00EA3CF7" w:rsidRDefault="006606A1" w:rsidP="00EA3CF7">
      <w:pPr>
        <w:pStyle w:val="NoSpacing"/>
        <w:ind w:firstLine="851"/>
        <w:jc w:val="both"/>
      </w:pPr>
    </w:p>
    <w:p w:rsidR="006606A1" w:rsidRPr="00EA3CF7" w:rsidRDefault="006606A1" w:rsidP="00EA3CF7">
      <w:pPr>
        <w:pStyle w:val="NoSpacing"/>
        <w:ind w:firstLine="851"/>
        <w:jc w:val="both"/>
      </w:pPr>
      <w:r w:rsidRPr="00EA3CF7">
        <w:t xml:space="preserve">При разработке бюджетного прогноза муниципального образования </w:t>
      </w:r>
      <w:r w:rsidRPr="00DD68E7">
        <w:t>"</w:t>
      </w:r>
      <w:r w:rsidRPr="00EA3CF7">
        <w:t>Тайшетский район</w:t>
      </w:r>
      <w:r w:rsidRPr="00DD68E7">
        <w:t>"</w:t>
      </w:r>
      <w:r w:rsidRPr="00EA3CF7">
        <w:t xml:space="preserve"> на 2017 - 2022 годов  (далее – долгосрочный  бюджетный  прогноз) использовались положения  проектов бюджетного прогноза Российской Федерации на период до 2034 года, бюджетного прогноза Иркутской области на период до 2028 года.</w:t>
      </w:r>
    </w:p>
    <w:p w:rsidR="006606A1" w:rsidRPr="00EA3CF7" w:rsidRDefault="006606A1" w:rsidP="00EA3CF7">
      <w:pPr>
        <w:pStyle w:val="NoSpacing"/>
        <w:ind w:firstLine="851"/>
        <w:jc w:val="both"/>
      </w:pPr>
      <w:r w:rsidRPr="00EA3CF7">
        <w:t xml:space="preserve">Настоящий проект бюджетного прогноза разработан на базе основных показателей проекта долгосрочного прогноза социально-экономического развития муниципального образования </w:t>
      </w:r>
      <w:r w:rsidRPr="00DD68E7">
        <w:t>"</w:t>
      </w:r>
      <w:r w:rsidRPr="00EA3CF7">
        <w:t>Тайшетский район</w:t>
      </w:r>
      <w:r w:rsidRPr="00DD68E7">
        <w:t>"</w:t>
      </w:r>
      <w:r w:rsidRPr="00EA3CF7">
        <w:t xml:space="preserve"> на 2017-2022 годов (далее – долгосрочный прогноз).</w:t>
      </w:r>
    </w:p>
    <w:p w:rsidR="006606A1" w:rsidRPr="00EA3CF7" w:rsidRDefault="006606A1" w:rsidP="00EA3CF7">
      <w:pPr>
        <w:pStyle w:val="NoSpacing"/>
        <w:ind w:firstLine="851"/>
        <w:jc w:val="both"/>
      </w:pPr>
      <w:r w:rsidRPr="00EA3CF7">
        <w:t xml:space="preserve">Для разработки бюджетного прогноза  был принят первый (базовый) вариант долгосрочного прогноза, который исходит из менее благоприятного  развития условий функционирования экономики и социальной сферы, базирующийся на сложившихся тенденциях в экономике. </w:t>
      </w:r>
    </w:p>
    <w:p w:rsidR="006606A1" w:rsidRPr="00EA3CF7" w:rsidRDefault="006606A1" w:rsidP="00EA3CF7">
      <w:pPr>
        <w:pStyle w:val="NoSpacing"/>
        <w:ind w:firstLine="851"/>
        <w:jc w:val="both"/>
      </w:pPr>
      <w:r w:rsidRPr="00EA3CF7">
        <w:t>Проект долгосрочного прогноза разработан на основе параметров прогноза социально-экономического развития Российской Федерации на долгосрочный период до 2030 года, с учетом сценарных условий Министерства экономического развития Российской Федерации для разработки социально-экономического развития субъектов Российской Федерации на среднесрочный период (2017 – 2019 годов), долгосрочного прогноза социально-экономического развития Иркутской области до 2030 года, утвержденного распоряжением Правительства Иркутской области от 14.11.2015г. № 668-рп.</w:t>
      </w:r>
    </w:p>
    <w:p w:rsidR="006606A1" w:rsidRPr="00EA3CF7" w:rsidRDefault="006606A1" w:rsidP="00EA3CF7">
      <w:pPr>
        <w:pStyle w:val="NoSpacing"/>
        <w:ind w:firstLine="851"/>
        <w:jc w:val="both"/>
      </w:pPr>
      <w:r w:rsidRPr="00EA3CF7">
        <w:t>В долгосрочном прогнозе учтены проекты, связанные со строительством нефтепровода, с созданием нового вида экономической деятельности в сфере металлургического производства с 2019 года,  а также динамичное развитие производств пищевой промышленности, развитие агропромышленного комплекса, основанное на активном государственном воздействии на отраслевые экономические процессы, реализации федеральных, региональных, муниципальных программ. Прогнозируется положительная динамика фонда оплаты труда в прогнозируемом периоде в рамках реализации инвестиционных проектов на территории Тайшетского района. Инфляционные процессы в прогнозном периоде будут формироваться под влиянием общероссийских тенденций, поэтому рост цен будет обусловлен индексацией тарифов на услуги инфраструктурных компаний, ростом мировых цен на продовольствие. 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социальных обязательств государства и бизнеса.</w:t>
      </w:r>
    </w:p>
    <w:p w:rsidR="006606A1" w:rsidRPr="00EA3CF7" w:rsidRDefault="006606A1" w:rsidP="00EA3CF7">
      <w:pPr>
        <w:ind w:firstLine="851"/>
        <w:jc w:val="both"/>
      </w:pPr>
      <w:r w:rsidRPr="00EA3CF7">
        <w:t xml:space="preserve">Проект бюджетного прогноза сформирован исходя из базового сценария развития экономики муниципального образования </w:t>
      </w:r>
      <w:r w:rsidRPr="00DD68E7">
        <w:t>"</w:t>
      </w:r>
      <w:r w:rsidRPr="00EA3CF7">
        <w:t>Тайшетский район</w:t>
      </w:r>
      <w:r w:rsidRPr="00DD68E7">
        <w:t>"</w:t>
      </w:r>
      <w:r w:rsidRPr="00EA3CF7">
        <w:t xml:space="preserve"> с учетом положительной динамики основных показателей развития муниципального образования </w:t>
      </w:r>
      <w:r w:rsidRPr="00DD68E7">
        <w:t>"</w:t>
      </w:r>
      <w:r w:rsidRPr="00EA3CF7">
        <w:t>Тайшетский район</w:t>
      </w:r>
      <w:r w:rsidRPr="00DD68E7">
        <w:t>"</w:t>
      </w:r>
      <w:r w:rsidRPr="00EA3CF7">
        <w:t>, отражающей поступательное развитие, характеризующее усилением инвестиционной направленности отдельных отраслей экономики.</w:t>
      </w:r>
    </w:p>
    <w:p w:rsidR="006606A1" w:rsidRPr="00EA3CF7" w:rsidRDefault="006606A1" w:rsidP="00EA3CF7">
      <w:pPr>
        <w:ind w:firstLine="851"/>
        <w:jc w:val="both"/>
      </w:pPr>
      <w:r w:rsidRPr="00EA3CF7">
        <w:t xml:space="preserve"> </w:t>
      </w:r>
    </w:p>
    <w:p w:rsidR="006606A1" w:rsidRPr="00EA3CF7" w:rsidRDefault="006606A1" w:rsidP="00EA3CF7">
      <w:pPr>
        <w:pStyle w:val="NoSpacing"/>
        <w:ind w:firstLine="851"/>
        <w:jc w:val="center"/>
        <w:rPr>
          <w:b/>
        </w:rPr>
      </w:pPr>
      <w:r w:rsidRPr="00EA3CF7">
        <w:rPr>
          <w:b/>
          <w:lang w:val="en-US"/>
        </w:rPr>
        <w:t>IV</w:t>
      </w:r>
      <w:r w:rsidRPr="00EA3CF7">
        <w:rPr>
          <w:b/>
        </w:rPr>
        <w:t xml:space="preserve">. Прогноз основных характеристик бюджетной системы муниципального образования </w:t>
      </w:r>
      <w:r w:rsidRPr="00F87D49">
        <w:rPr>
          <w:b/>
        </w:rPr>
        <w:t>"</w:t>
      </w:r>
      <w:r w:rsidRPr="00EA3CF7">
        <w:rPr>
          <w:b/>
        </w:rPr>
        <w:t>Тайшетский район</w:t>
      </w:r>
      <w:r w:rsidRPr="00F87D49">
        <w:rPr>
          <w:b/>
        </w:rPr>
        <w:t>"</w:t>
      </w:r>
    </w:p>
    <w:p w:rsidR="006606A1" w:rsidRPr="00EA3CF7" w:rsidRDefault="006606A1" w:rsidP="00EA3CF7">
      <w:pPr>
        <w:pStyle w:val="NoSpacing"/>
        <w:ind w:firstLine="708"/>
        <w:jc w:val="both"/>
      </w:pPr>
    </w:p>
    <w:p w:rsidR="006606A1" w:rsidRPr="00EA3CF7" w:rsidRDefault="006606A1" w:rsidP="00EA3CF7">
      <w:pPr>
        <w:shd w:val="clear" w:color="auto" w:fill="FFFFFF"/>
        <w:tabs>
          <w:tab w:val="left" w:pos="567"/>
        </w:tabs>
        <w:jc w:val="both"/>
        <w:rPr>
          <w:color w:val="333333"/>
        </w:rPr>
      </w:pPr>
      <w:r w:rsidRPr="00EA3CF7">
        <w:tab/>
        <w:t xml:space="preserve">В 2016 году ситуация по наполняемости доходной части бюджета муниципального образования </w:t>
      </w:r>
      <w:r w:rsidRPr="00F87D49">
        <w:t>"</w:t>
      </w:r>
      <w:r w:rsidRPr="00EA3CF7">
        <w:t>Тайшетский район</w:t>
      </w:r>
      <w:r w:rsidRPr="00F87D49">
        <w:t>"</w:t>
      </w:r>
      <w:r w:rsidRPr="00EA3CF7">
        <w:t xml:space="preserve"> стабилизировалась по поступлению налоговых и неналоговых доходов, но существует  высокая степень зависимости экономики и бюджета от новаций законодательства и от поддержки областного и федерального бюджетов.  Что влияет на устойчивость бюджетной системы муниципального образования </w:t>
      </w:r>
      <w:r w:rsidRPr="00F87D49">
        <w:t>"</w:t>
      </w:r>
      <w:r w:rsidRPr="00EA3CF7">
        <w:t>Тайшетский район</w:t>
      </w:r>
      <w:r w:rsidRPr="00F87D49">
        <w:t>"</w:t>
      </w:r>
      <w:r w:rsidRPr="00EA3CF7">
        <w:t xml:space="preserve">. Учитывая имеющиеся бюджетные ограничения, необходимым условием дальнейшей реализации </w:t>
      </w:r>
      <w:r w:rsidRPr="00EA3CF7">
        <w:rPr>
          <w:color w:val="333333"/>
        </w:rPr>
        <w:t xml:space="preserve">налоговой, бюджетной и долговой политик долгосрочного периода остается обеспечение сбалансированности бюджета </w:t>
      </w:r>
      <w:r w:rsidRPr="00EA3CF7">
        <w:rPr>
          <w:bCs/>
        </w:rPr>
        <w:t xml:space="preserve">муниципального образования </w:t>
      </w:r>
      <w:r w:rsidRPr="00EA3CF7">
        <w:t>"</w:t>
      </w:r>
      <w:r w:rsidRPr="00EA3CF7">
        <w:rPr>
          <w:bCs/>
        </w:rPr>
        <w:t>Тайшетский район</w:t>
      </w:r>
      <w:r w:rsidRPr="00EA3CF7">
        <w:t>"</w:t>
      </w:r>
      <w:r w:rsidRPr="00EA3CF7">
        <w:rPr>
          <w:bCs/>
        </w:rPr>
        <w:t>,</w:t>
      </w:r>
      <w:r w:rsidRPr="00EA3CF7">
        <w:t xml:space="preserve"> с учетом текущей экономической ситуации.</w:t>
      </w:r>
      <w:r w:rsidRPr="00EA3CF7">
        <w:rPr>
          <w:color w:val="333333"/>
        </w:rPr>
        <w:t xml:space="preserve"> </w:t>
      </w:r>
    </w:p>
    <w:p w:rsidR="006606A1" w:rsidRPr="00EA3CF7" w:rsidRDefault="006606A1" w:rsidP="00EA3CF7">
      <w:pPr>
        <w:shd w:val="clear" w:color="auto" w:fill="FFFFFF"/>
        <w:tabs>
          <w:tab w:val="left" w:pos="567"/>
        </w:tabs>
        <w:jc w:val="both"/>
        <w:rPr>
          <w:color w:val="333333"/>
        </w:rPr>
      </w:pPr>
      <w:r w:rsidRPr="00EA3CF7">
        <w:rPr>
          <w:color w:val="333333"/>
        </w:rPr>
        <w:tab/>
        <w:t>Органам местного самоуправления необходимо принимать активные меры по усилению приоритизации расходов в рамках достижения целевых показателей муниципальных программ, экономно и рационально использовать бюджетные ассигнования.</w:t>
      </w:r>
    </w:p>
    <w:p w:rsidR="006606A1" w:rsidRPr="00EA3CF7" w:rsidRDefault="006606A1" w:rsidP="00EA3CF7">
      <w:pPr>
        <w:ind w:firstLine="709"/>
        <w:jc w:val="both"/>
      </w:pPr>
      <w:r w:rsidRPr="00EA3CF7">
        <w:t>В целом налоговая политика должна быть направлена:</w:t>
      </w:r>
    </w:p>
    <w:p w:rsidR="006606A1" w:rsidRPr="00EA3CF7" w:rsidRDefault="006606A1" w:rsidP="00EA3CF7">
      <w:pPr>
        <w:ind w:firstLine="709"/>
        <w:jc w:val="both"/>
      </w:pPr>
      <w:r w:rsidRPr="00EA3CF7">
        <w:t xml:space="preserve"> на повышение эффективности использования муниципального имущества;</w:t>
      </w:r>
    </w:p>
    <w:p w:rsidR="006606A1" w:rsidRPr="00EA3CF7" w:rsidRDefault="006606A1" w:rsidP="00EA3CF7">
      <w:pPr>
        <w:widowControl w:val="0"/>
        <w:autoSpaceDE w:val="0"/>
        <w:autoSpaceDN w:val="0"/>
        <w:adjustRightInd w:val="0"/>
        <w:jc w:val="both"/>
      </w:pPr>
      <w:r w:rsidRPr="00EA3CF7">
        <w:tab/>
        <w:t xml:space="preserve">на повышение ответственности администраторов поступлений по прогнозированию и контролю за полным и своевременным поступлением доходов в консолидированный  бюджет </w:t>
      </w:r>
      <w:r w:rsidRPr="00EA3CF7">
        <w:rPr>
          <w:bCs/>
        </w:rPr>
        <w:t xml:space="preserve">муниципального образования </w:t>
      </w:r>
      <w:r w:rsidRPr="00EA3CF7">
        <w:t>"</w:t>
      </w:r>
      <w:r w:rsidRPr="00EA3CF7">
        <w:rPr>
          <w:bCs/>
        </w:rPr>
        <w:t>Тайшетский район</w:t>
      </w:r>
      <w:r w:rsidRPr="00EA3CF7">
        <w:t>";</w:t>
      </w:r>
    </w:p>
    <w:p w:rsidR="006606A1" w:rsidRPr="00EA3CF7" w:rsidRDefault="006606A1" w:rsidP="00EA3CF7">
      <w:pPr>
        <w:widowControl w:val="0"/>
        <w:tabs>
          <w:tab w:val="left" w:pos="567"/>
        </w:tabs>
        <w:autoSpaceDE w:val="0"/>
        <w:autoSpaceDN w:val="0"/>
        <w:adjustRightInd w:val="0"/>
        <w:jc w:val="both"/>
      </w:pPr>
      <w:r w:rsidRPr="00EA3CF7">
        <w:tab/>
      </w:r>
      <w:r w:rsidRPr="00EA3CF7">
        <w:tab/>
        <w:t xml:space="preserve">на продолжение работы по взаимодействию с налоговыми органами и иными органами государственной власти  по  организации работы  по повышению доходной части бюджета,  с целью обеспечения роста налоговых и неналоговых поступлений и максимального сокращения недоимки в консолидированный бюджет </w:t>
      </w:r>
      <w:r w:rsidRPr="00EA3CF7">
        <w:rPr>
          <w:bCs/>
        </w:rPr>
        <w:t xml:space="preserve">муниципального образования </w:t>
      </w:r>
      <w:r w:rsidRPr="00EA3CF7">
        <w:t>"</w:t>
      </w:r>
      <w:r w:rsidRPr="00EA3CF7">
        <w:rPr>
          <w:bCs/>
        </w:rPr>
        <w:t>Тайшетский район</w:t>
      </w:r>
      <w:r w:rsidRPr="00EA3CF7">
        <w:t xml:space="preserve">". </w:t>
      </w:r>
    </w:p>
    <w:p w:rsidR="006606A1" w:rsidRPr="00EA3CF7" w:rsidRDefault="006606A1" w:rsidP="00EA3CF7">
      <w:pPr>
        <w:widowControl w:val="0"/>
        <w:autoSpaceDE w:val="0"/>
        <w:autoSpaceDN w:val="0"/>
        <w:adjustRightInd w:val="0"/>
        <w:ind w:firstLine="709"/>
        <w:jc w:val="both"/>
      </w:pPr>
      <w:r w:rsidRPr="00EA3CF7">
        <w:t xml:space="preserve">Реализация эффективной бюджетной политики должна быть направлена на долгосрочную устойчивость и сбалансированность местных бюджетов, на формирование оптимальной структуры расходов бюджета, ориентированной на обеспечение социального и экономического развития Тайшетского района. Дальнейшая реализация принципа формирования бюджетов на основе муниципальных программ, что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6606A1" w:rsidRPr="00EA3CF7" w:rsidRDefault="006606A1" w:rsidP="00EA3CF7">
      <w:pPr>
        <w:widowControl w:val="0"/>
        <w:autoSpaceDE w:val="0"/>
        <w:autoSpaceDN w:val="0"/>
        <w:adjustRightInd w:val="0"/>
        <w:ind w:firstLine="709"/>
        <w:jc w:val="both"/>
      </w:pPr>
      <w:r w:rsidRPr="00EA3CF7">
        <w:t>Взвешенный подход к принятию новых расходных обязательств и сокращению доли неэффективных бюджетных расходов даст возможность для более рационального и экономного использования бюджетных средств.</w:t>
      </w:r>
    </w:p>
    <w:p w:rsidR="006606A1" w:rsidRPr="00EA3CF7" w:rsidRDefault="006606A1" w:rsidP="00EA3CF7">
      <w:pPr>
        <w:widowControl w:val="0"/>
        <w:autoSpaceDE w:val="0"/>
        <w:autoSpaceDN w:val="0"/>
        <w:adjustRightInd w:val="0"/>
        <w:ind w:firstLine="709"/>
        <w:jc w:val="both"/>
      </w:pPr>
      <w:r w:rsidRPr="00EA3CF7">
        <w:t xml:space="preserve">Реализация методов осуществления взвешенной долговой политики должна быть направлена на сдерживание роста муниципального долга муниципального образования </w:t>
      </w:r>
      <w:r w:rsidRPr="00F87D49">
        <w:t>"</w:t>
      </w:r>
      <w:r w:rsidRPr="00EA3CF7">
        <w:t>Тайшетский район</w:t>
      </w:r>
      <w:r w:rsidRPr="00F87D49">
        <w:t>"</w:t>
      </w:r>
      <w:r w:rsidRPr="00EA3CF7">
        <w:t xml:space="preserve"> за счет последовательного сокращения дефицита бюджетов муниципального образования </w:t>
      </w:r>
      <w:r w:rsidRPr="00F87D49">
        <w:t>"</w:t>
      </w:r>
      <w:r w:rsidRPr="00EA3CF7">
        <w:t>Тайшетский район</w:t>
      </w:r>
      <w:r w:rsidRPr="00F87D49">
        <w:t>"</w:t>
      </w:r>
      <w:r w:rsidRPr="00EA3CF7">
        <w:t>.</w:t>
      </w:r>
    </w:p>
    <w:p w:rsidR="006606A1" w:rsidRPr="00EA3CF7" w:rsidRDefault="006606A1" w:rsidP="00EA3CF7">
      <w:pPr>
        <w:autoSpaceDE w:val="0"/>
        <w:autoSpaceDN w:val="0"/>
        <w:adjustRightInd w:val="0"/>
        <w:ind w:firstLine="709"/>
        <w:jc w:val="both"/>
      </w:pPr>
      <w:hyperlink r:id="rId6" w:history="1">
        <w:r w:rsidRPr="00EA3CF7">
          <w:t>Прогноз</w:t>
        </w:r>
      </w:hyperlink>
      <w:r w:rsidRPr="00EA3CF7">
        <w:t xml:space="preserve"> основных характеристик консолидированного бюджета муниципального образования </w:t>
      </w:r>
      <w:r w:rsidRPr="00F87D49">
        <w:t>"</w:t>
      </w:r>
      <w:r w:rsidRPr="00EA3CF7">
        <w:t>Тайшетский район</w:t>
      </w:r>
      <w:r w:rsidRPr="00F87D49">
        <w:t>"</w:t>
      </w:r>
      <w:r w:rsidRPr="00EA3CF7">
        <w:t xml:space="preserve"> и районного бюджета представлен в приложении № 1 к бюджетному прогнозу.</w:t>
      </w:r>
    </w:p>
    <w:p w:rsidR="006606A1" w:rsidRPr="00EA3CF7" w:rsidRDefault="006606A1" w:rsidP="00EA3CF7">
      <w:pPr>
        <w:pStyle w:val="NoSpacing"/>
        <w:ind w:firstLine="851"/>
        <w:jc w:val="both"/>
      </w:pPr>
      <w:r w:rsidRPr="00EA3CF7">
        <w:t>В ходе формирования бюджетного прогноза были учтены планируемые с 1 января 2017 года изменения налогового и бюджетного законодательства на федеральном и областном уровне.</w:t>
      </w:r>
    </w:p>
    <w:p w:rsidR="006606A1" w:rsidRPr="00EA3CF7" w:rsidRDefault="006606A1" w:rsidP="00EA3CF7">
      <w:pPr>
        <w:pStyle w:val="NoSpacing"/>
        <w:ind w:firstLine="851"/>
        <w:jc w:val="both"/>
      </w:pPr>
      <w:r w:rsidRPr="00EA3CF7">
        <w:t xml:space="preserve">Объем безвозмездных поступлений на среднесрочный период определен на основании проекта  закона Иркутской области  </w:t>
      </w:r>
      <w:r w:rsidRPr="00F87D49">
        <w:t>"</w:t>
      </w:r>
      <w:r w:rsidRPr="00EA3CF7">
        <w:t>Об областном бюджете на 2017 год и на плановый период 2018 2019 годов</w:t>
      </w:r>
      <w:r w:rsidRPr="00F87D49">
        <w:t>"</w:t>
      </w:r>
      <w:r w:rsidRPr="00EA3CF7">
        <w:t>. С 2020 года объем безвозмездных поступлений сохранен на уровне 2019 года.</w:t>
      </w:r>
    </w:p>
    <w:p w:rsidR="006606A1" w:rsidRPr="00EA3CF7" w:rsidRDefault="006606A1" w:rsidP="00EA3CF7">
      <w:pPr>
        <w:pStyle w:val="NoSpacing"/>
        <w:ind w:firstLine="851"/>
        <w:jc w:val="both"/>
      </w:pPr>
      <w:r w:rsidRPr="00EA3CF7">
        <w:t>Прогноз расходной части бюджета осуществлен исходя из прогнозируемого объема доходных источников, с учетом существенных бюджетных ограничений по размеру дефицита и уровню муниципального долга.</w:t>
      </w:r>
    </w:p>
    <w:p w:rsidR="006606A1" w:rsidRPr="00EA3CF7" w:rsidRDefault="006606A1" w:rsidP="00EA3CF7">
      <w:pPr>
        <w:pStyle w:val="NoSpacing"/>
        <w:ind w:firstLine="851"/>
        <w:jc w:val="both"/>
      </w:pPr>
      <w:r w:rsidRPr="00EA3CF7">
        <w:t>В существующих экономических условиях ожидается рост налоговых и неналоговых доходов консолидированного бюджета с  615 557,9 тыс. рублей в 2016 году до 773 966,0 тыс. рублей к  2022 году (на 25,7 %). Расходы консолидированного бюджета прогнозируются с более низким темпом роста. К 2022 году общий объем расходов достигнет  1 702 759,7 тыс. рублей или 82,9% от расходов  2016</w:t>
      </w:r>
      <w:r>
        <w:t xml:space="preserve"> </w:t>
      </w:r>
      <w:r w:rsidRPr="00EA3CF7">
        <w:t xml:space="preserve">года. </w:t>
      </w:r>
    </w:p>
    <w:p w:rsidR="006606A1" w:rsidRPr="00EA3CF7" w:rsidRDefault="006606A1" w:rsidP="00EA3CF7">
      <w:pPr>
        <w:autoSpaceDE w:val="0"/>
        <w:autoSpaceDN w:val="0"/>
        <w:adjustRightInd w:val="0"/>
        <w:ind w:firstLine="540"/>
        <w:jc w:val="both"/>
      </w:pPr>
      <w:r w:rsidRPr="00EA3CF7">
        <w:t xml:space="preserve">Исходя из представленных характеристик, значения муниципального долга муниципального образования </w:t>
      </w:r>
      <w:r w:rsidRPr="00F87D49">
        <w:t>"</w:t>
      </w:r>
      <w:r w:rsidRPr="00EA3CF7">
        <w:t>Тайшетский район</w:t>
      </w:r>
      <w:r w:rsidRPr="00F87D49">
        <w:t>"</w:t>
      </w:r>
      <w:r w:rsidRPr="00EA3CF7">
        <w:t xml:space="preserve"> будут достигнуты в размере  43,4% к 2022 году, что не превышает утвержденный общий годовой объем доходов бюджета без учета утвержденного объема безвозмездных поступлений, при условии сдерживания темпов роста расходной части бюджета.</w:t>
      </w:r>
    </w:p>
    <w:p w:rsidR="006606A1" w:rsidRPr="00EA3CF7" w:rsidRDefault="006606A1" w:rsidP="00EA3CF7">
      <w:pPr>
        <w:widowControl w:val="0"/>
        <w:ind w:firstLine="709"/>
        <w:contextualSpacing/>
        <w:jc w:val="both"/>
      </w:pPr>
      <w:r w:rsidRPr="00EA3CF7">
        <w:t xml:space="preserve">Кредитные ресурсы необходимы для исполнения собственных расходных полномочий муниципального образования </w:t>
      </w:r>
      <w:r w:rsidRPr="00F87D49">
        <w:t>"</w:t>
      </w:r>
      <w:r w:rsidRPr="00EA3CF7">
        <w:t>Тайшетский район</w:t>
      </w:r>
      <w:r w:rsidRPr="00F87D49">
        <w:t>"</w:t>
      </w:r>
      <w:r w:rsidRPr="00EA3CF7">
        <w:t xml:space="preserve"> и обеспечения сбалансированности бюджетов. До достижения определенного (экономически безопасного) уровня заемные средства являются эффективным инструментом реализации бюджетной политики. Сверх данного объема – это уже долговые риски, грозящие нарушению платежеспособности и сбалансированности бюджета. </w:t>
      </w:r>
    </w:p>
    <w:p w:rsidR="006606A1" w:rsidRPr="00EA3CF7" w:rsidRDefault="006606A1" w:rsidP="00EA3CF7">
      <w:pPr>
        <w:widowControl w:val="0"/>
        <w:autoSpaceDE w:val="0"/>
        <w:autoSpaceDN w:val="0"/>
        <w:adjustRightInd w:val="0"/>
        <w:ind w:firstLine="709"/>
        <w:jc w:val="both"/>
      </w:pPr>
      <w:r w:rsidRPr="00EA3CF7">
        <w:rPr>
          <w:color w:val="333333"/>
        </w:rPr>
        <w:t>Приоритетным направлением бюджетной политики на долгосрочный период необходимо установить поэтапное снижение дефицита бюджета, что отражено  в основных характеристиках</w:t>
      </w:r>
      <w:r w:rsidRPr="00EA3CF7">
        <w:t xml:space="preserve"> консолидированного бюджета муниципального образования </w:t>
      </w:r>
      <w:r w:rsidRPr="00F87D49">
        <w:t>"</w:t>
      </w:r>
      <w:r w:rsidRPr="00EA3CF7">
        <w:t>Тайшетский район</w:t>
      </w:r>
      <w:r w:rsidRPr="00F87D49">
        <w:t>"</w:t>
      </w:r>
      <w:r w:rsidRPr="00EA3CF7">
        <w:t xml:space="preserve"> и районного бюджета.</w:t>
      </w:r>
    </w:p>
    <w:p w:rsidR="006606A1" w:rsidRPr="00EA3CF7" w:rsidRDefault="006606A1" w:rsidP="00EA3CF7">
      <w:pPr>
        <w:widowControl w:val="0"/>
        <w:autoSpaceDE w:val="0"/>
        <w:autoSpaceDN w:val="0"/>
        <w:adjustRightInd w:val="0"/>
        <w:ind w:firstLine="709"/>
        <w:jc w:val="both"/>
      </w:pPr>
      <w:r w:rsidRPr="00EA3CF7">
        <w:t xml:space="preserve">В целях повышения качества бюджетного планирования бюджетным прогнозом предусмотрено установление предельных объемов финансового обеспечения реализации муниципальных программ муниципального образования </w:t>
      </w:r>
      <w:r w:rsidRPr="00F87D49">
        <w:t>"</w:t>
      </w:r>
      <w:r w:rsidRPr="00EA3CF7">
        <w:t>Тайшетский район</w:t>
      </w:r>
      <w:r w:rsidRPr="00F87D49">
        <w:t>"</w:t>
      </w:r>
      <w:r w:rsidRPr="00EA3CF7">
        <w:t xml:space="preserve"> на период их действия. Для обеспечения сбалансированности районного бюджета в долгосрочном периоде в случае снижения доходной части бюджета не все прогнозируемые расходы распределены между муниципальными программами. В рамках действующего бюджетного законодательства на 2018-2019 годы сохранен резерв в виде условно-утвержденных расходов в объеме: 2,5% от расходов (за исключением расходов, источником финансового обеспечения которых являются целевые межбюджетные трансферты) на 2018 год, на 2019 год не менее 5%.</w:t>
      </w:r>
    </w:p>
    <w:p w:rsidR="006606A1" w:rsidRPr="00EA3CF7" w:rsidRDefault="006606A1" w:rsidP="00F87D49">
      <w:pPr>
        <w:autoSpaceDE w:val="0"/>
        <w:autoSpaceDN w:val="0"/>
        <w:adjustRightInd w:val="0"/>
        <w:ind w:firstLine="709"/>
        <w:jc w:val="both"/>
      </w:pPr>
      <w:r w:rsidRPr="00FA6FD7">
        <w:t>Показатели финансового обеспечения муниципальных программ муниципального образования "Тайшетский район" на период их действия,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"Тайшетский район" представлены в приложении 2.</w:t>
      </w:r>
      <w:r w:rsidRPr="00EA3CF7">
        <w:t xml:space="preserve"> </w:t>
      </w:r>
    </w:p>
    <w:p w:rsidR="006606A1" w:rsidRPr="00EA3CF7" w:rsidRDefault="006606A1" w:rsidP="00EA3CF7">
      <w:pPr>
        <w:widowControl w:val="0"/>
        <w:autoSpaceDE w:val="0"/>
        <w:autoSpaceDN w:val="0"/>
        <w:adjustRightInd w:val="0"/>
        <w:ind w:firstLine="709"/>
        <w:jc w:val="both"/>
      </w:pPr>
    </w:p>
    <w:p w:rsidR="006606A1" w:rsidRPr="00EA3CF7" w:rsidRDefault="006606A1" w:rsidP="00EA3CF7">
      <w:pPr>
        <w:pStyle w:val="NoSpacing"/>
        <w:ind w:firstLine="851"/>
        <w:jc w:val="both"/>
      </w:pPr>
      <w:r w:rsidRPr="00EA3CF7">
        <w:rPr>
          <w:b/>
          <w:lang w:val="en-US"/>
        </w:rPr>
        <w:t>V</w:t>
      </w:r>
      <w:r w:rsidRPr="00EA3CF7">
        <w:rPr>
          <w:b/>
        </w:rPr>
        <w:t xml:space="preserve">. Основные риски, влияющие на обеспечение сбалансированности консолидированного бюджета муниципального образования </w:t>
      </w:r>
      <w:r w:rsidRPr="00F87D49">
        <w:rPr>
          <w:b/>
        </w:rPr>
        <w:t>"</w:t>
      </w:r>
      <w:r w:rsidRPr="00EA3CF7">
        <w:rPr>
          <w:b/>
        </w:rPr>
        <w:t>Тайшетский район</w:t>
      </w:r>
      <w:r w:rsidRPr="00F87D49">
        <w:rPr>
          <w:b/>
        </w:rPr>
        <w:t>"</w:t>
      </w:r>
      <w:r w:rsidRPr="00EA3CF7">
        <w:rPr>
          <w:b/>
        </w:rPr>
        <w:t>, и механизмы их минимизации.</w:t>
      </w:r>
    </w:p>
    <w:p w:rsidR="006606A1" w:rsidRPr="00EA3CF7" w:rsidRDefault="006606A1" w:rsidP="00EA3CF7">
      <w:pPr>
        <w:widowControl w:val="0"/>
        <w:autoSpaceDE w:val="0"/>
        <w:autoSpaceDN w:val="0"/>
        <w:ind w:firstLine="709"/>
        <w:jc w:val="both"/>
      </w:pPr>
      <w:r w:rsidRPr="00EA3CF7">
        <w:t>Бюджетная система муниципального образования "Тайшетский район" постоянно подвергается воздействию негативных факторов и рисков, влияющих на ее устойчивость и сбалансированность, основные из которых следующие:</w:t>
      </w:r>
    </w:p>
    <w:p w:rsidR="006606A1" w:rsidRPr="00EA3CF7" w:rsidRDefault="006606A1" w:rsidP="00EA3CF7">
      <w:pPr>
        <w:widowControl w:val="0"/>
        <w:autoSpaceDE w:val="0"/>
        <w:autoSpaceDN w:val="0"/>
        <w:ind w:firstLine="709"/>
        <w:jc w:val="both"/>
      </w:pPr>
      <w:r w:rsidRPr="00EA3CF7">
        <w:t>1) превышение прогнозируемого уровня инфляции;</w:t>
      </w:r>
    </w:p>
    <w:p w:rsidR="006606A1" w:rsidRPr="00EA3CF7" w:rsidRDefault="006606A1" w:rsidP="00EA3CF7">
      <w:pPr>
        <w:widowControl w:val="0"/>
        <w:autoSpaceDE w:val="0"/>
        <w:autoSpaceDN w:val="0"/>
        <w:ind w:firstLine="709"/>
        <w:jc w:val="both"/>
      </w:pPr>
      <w:r w:rsidRPr="00EA3CF7">
        <w:t>2) высокий уровень дефицита районного бюджета и бюджетов поселений, рост муниципального долга;</w:t>
      </w:r>
    </w:p>
    <w:p w:rsidR="006606A1" w:rsidRPr="00EA3CF7" w:rsidRDefault="006606A1" w:rsidP="00EA3CF7">
      <w:pPr>
        <w:widowControl w:val="0"/>
        <w:autoSpaceDE w:val="0"/>
        <w:autoSpaceDN w:val="0"/>
        <w:ind w:firstLine="709"/>
        <w:jc w:val="both"/>
      </w:pPr>
      <w:r w:rsidRPr="00EA3CF7">
        <w:t>3) ухудшение условий для заимствований;</w:t>
      </w:r>
    </w:p>
    <w:p w:rsidR="006606A1" w:rsidRPr="00EA3CF7" w:rsidRDefault="006606A1" w:rsidP="00EA3CF7">
      <w:pPr>
        <w:widowControl w:val="0"/>
        <w:autoSpaceDE w:val="0"/>
        <w:autoSpaceDN w:val="0"/>
        <w:ind w:firstLine="709"/>
        <w:jc w:val="both"/>
      </w:pPr>
      <w:r w:rsidRPr="00EA3CF7">
        <w:t>4) сокращение межбюджетных трансфертов из областного бюджета;</w:t>
      </w:r>
    </w:p>
    <w:p w:rsidR="006606A1" w:rsidRPr="00EA3CF7" w:rsidRDefault="006606A1" w:rsidP="00EA3CF7">
      <w:pPr>
        <w:widowControl w:val="0"/>
        <w:autoSpaceDE w:val="0"/>
        <w:autoSpaceDN w:val="0"/>
        <w:ind w:firstLine="709"/>
        <w:jc w:val="both"/>
      </w:pPr>
      <w:r w:rsidRPr="00EA3CF7">
        <w:t>5) передача дополнительных расходных обязательств.</w:t>
      </w:r>
    </w:p>
    <w:p w:rsidR="006606A1" w:rsidRPr="00EA3CF7" w:rsidRDefault="006606A1" w:rsidP="00EA3CF7">
      <w:pPr>
        <w:widowControl w:val="0"/>
        <w:autoSpaceDE w:val="0"/>
        <w:autoSpaceDN w:val="0"/>
        <w:ind w:firstLine="709"/>
        <w:jc w:val="both"/>
      </w:pPr>
      <w:r w:rsidRPr="00EA3CF7">
        <w:t>Ухудшение ситуации с наполняемостью бюджета доходами, рост первоочередных и социально-значимых расходов способны привести к недостаточному финансированию принятых бюджетных обязательств, образованию кредиторской задолженности, социальной и экономической нестабильности.</w:t>
      </w:r>
    </w:p>
    <w:p w:rsidR="006606A1" w:rsidRPr="00EA3CF7" w:rsidRDefault="006606A1" w:rsidP="00EA3CF7">
      <w:pPr>
        <w:widowControl w:val="0"/>
        <w:autoSpaceDE w:val="0"/>
        <w:autoSpaceDN w:val="0"/>
        <w:ind w:firstLine="709"/>
        <w:jc w:val="both"/>
      </w:pPr>
      <w:r w:rsidRPr="00EA3CF7">
        <w:t>На минимизацию рисков в первую очередь направлены  мероприятия, реализуемые в рамках налоговой, бюджетной и долговой политик:</w:t>
      </w:r>
    </w:p>
    <w:p w:rsidR="006606A1" w:rsidRPr="00EA3CF7" w:rsidRDefault="006606A1" w:rsidP="00EA3CF7">
      <w:pPr>
        <w:autoSpaceDE w:val="0"/>
        <w:autoSpaceDN w:val="0"/>
        <w:adjustRightInd w:val="0"/>
        <w:ind w:firstLine="709"/>
        <w:jc w:val="both"/>
        <w:rPr>
          <w:bCs/>
          <w:iCs/>
        </w:rPr>
      </w:pPr>
      <w:r w:rsidRPr="00EA3CF7">
        <w:rPr>
          <w:bCs/>
          <w:iCs/>
        </w:rPr>
        <w:t xml:space="preserve">1) повышение доходного потенциала муниципального образования </w:t>
      </w:r>
      <w:r w:rsidRPr="00EA3CF7">
        <w:t>"</w:t>
      </w:r>
      <w:r w:rsidRPr="00EA3CF7">
        <w:rPr>
          <w:bCs/>
          <w:iCs/>
        </w:rPr>
        <w:t>Тайшетский район</w:t>
      </w:r>
      <w:r w:rsidRPr="00EA3CF7">
        <w:t>"</w:t>
      </w:r>
      <w:r w:rsidRPr="00EA3CF7">
        <w:rPr>
          <w:bCs/>
          <w:iCs/>
        </w:rPr>
        <w:t>;</w:t>
      </w:r>
    </w:p>
    <w:p w:rsidR="006606A1" w:rsidRPr="00EA3CF7" w:rsidRDefault="006606A1" w:rsidP="00EA3CF7">
      <w:pPr>
        <w:autoSpaceDE w:val="0"/>
        <w:autoSpaceDN w:val="0"/>
        <w:adjustRightInd w:val="0"/>
        <w:ind w:firstLine="709"/>
        <w:jc w:val="both"/>
      </w:pPr>
      <w:r w:rsidRPr="00EA3CF7">
        <w:t>2) максимальное наполнение доходной части районного бюджета и бюджетов поселений для осуществления социально значимых расходов (на образование, культуру, социальную поддержку населения района);</w:t>
      </w:r>
    </w:p>
    <w:p w:rsidR="006606A1" w:rsidRPr="00EA3CF7" w:rsidRDefault="006606A1" w:rsidP="00EA3CF7">
      <w:pPr>
        <w:autoSpaceDE w:val="0"/>
        <w:autoSpaceDN w:val="0"/>
        <w:adjustRightInd w:val="0"/>
        <w:ind w:firstLine="709"/>
        <w:jc w:val="both"/>
      </w:pPr>
      <w:r w:rsidRPr="00EA3CF7">
        <w:t>3) поддержание экономически безопасного уровня муниципального долга Тайшетского района;</w:t>
      </w:r>
    </w:p>
    <w:p w:rsidR="006606A1" w:rsidRPr="00EA3CF7" w:rsidRDefault="006606A1" w:rsidP="00EA3CF7">
      <w:pPr>
        <w:autoSpaceDE w:val="0"/>
        <w:autoSpaceDN w:val="0"/>
        <w:adjustRightInd w:val="0"/>
        <w:ind w:firstLine="709"/>
        <w:jc w:val="both"/>
      </w:pPr>
      <w:r w:rsidRPr="00EA3CF7">
        <w:t>4) активное участие в привлечении средств федерального и областного бюджета в рамках государственных программ Российской Федерации и Иркутской области.</w:t>
      </w:r>
    </w:p>
    <w:p w:rsidR="006606A1" w:rsidRPr="00EA3CF7" w:rsidRDefault="006606A1" w:rsidP="00EA3CF7">
      <w:pPr>
        <w:pStyle w:val="NoSpacing"/>
        <w:jc w:val="both"/>
      </w:pPr>
      <w:r w:rsidRPr="00EA3CF7">
        <w:tab/>
        <w:t>5) необходимое отслеживание долгосрочной динамики изменений дефицита бюджета и муниципального долга, в целях недопущения их превышения установленных параметров.</w:t>
      </w:r>
    </w:p>
    <w:p w:rsidR="006606A1" w:rsidRPr="00EA3CF7" w:rsidRDefault="006606A1" w:rsidP="00EA3CF7">
      <w:pPr>
        <w:autoSpaceDE w:val="0"/>
        <w:autoSpaceDN w:val="0"/>
        <w:adjustRightInd w:val="0"/>
        <w:ind w:firstLine="709"/>
        <w:jc w:val="both"/>
        <w:rPr>
          <w:bCs/>
        </w:rPr>
      </w:pPr>
      <w:r w:rsidRPr="00EA3CF7">
        <w:t xml:space="preserve">Таким образом, налоговая, бюджетная и долговая политики муниципального образования </w:t>
      </w:r>
      <w:r w:rsidRPr="00DD68E7">
        <w:t xml:space="preserve"> "</w:t>
      </w:r>
      <w:r w:rsidRPr="00EA3CF7">
        <w:t>Тайшетский район</w:t>
      </w:r>
      <w:r w:rsidRPr="00DD68E7">
        <w:t xml:space="preserve"> "</w:t>
      </w:r>
      <w:r w:rsidRPr="00EA3CF7">
        <w:t xml:space="preserve"> на долгосрочный период должны быть нацелены на обеспечение долгосрочной сбалансированности консолидированного бюджета муниципального образования </w:t>
      </w:r>
      <w:r w:rsidRPr="00DD68E7">
        <w:t xml:space="preserve"> "</w:t>
      </w:r>
      <w:r w:rsidRPr="00EA3CF7">
        <w:t>Тайшетский район</w:t>
      </w:r>
      <w:r w:rsidRPr="00DD68E7">
        <w:t xml:space="preserve"> "</w:t>
      </w:r>
      <w:r w:rsidRPr="00EA3CF7">
        <w:t xml:space="preserve">  и достижение стратегических ориентиров социально-экономического развития района, влияющих на качество жизни населения района. </w:t>
      </w:r>
    </w:p>
    <w:p w:rsidR="006606A1" w:rsidRPr="00EA3CF7" w:rsidRDefault="006606A1" w:rsidP="00EA3CF7">
      <w:pPr>
        <w:pStyle w:val="NoSpacing"/>
        <w:ind w:firstLine="851"/>
        <w:jc w:val="both"/>
        <w:rPr>
          <w:bCs/>
        </w:rPr>
      </w:pPr>
    </w:p>
    <w:p w:rsidR="006606A1" w:rsidRPr="00EA3CF7" w:rsidRDefault="006606A1" w:rsidP="00EA3CF7">
      <w:pPr>
        <w:pStyle w:val="NoSpacing"/>
        <w:ind w:firstLine="851"/>
        <w:jc w:val="both"/>
        <w:rPr>
          <w:bCs/>
        </w:rPr>
      </w:pPr>
    </w:p>
    <w:p w:rsidR="006606A1" w:rsidRPr="00EA3CF7" w:rsidRDefault="006606A1" w:rsidP="00EA3CF7">
      <w:pPr>
        <w:pStyle w:val="NoSpacing"/>
        <w:ind w:firstLine="851"/>
        <w:jc w:val="both"/>
        <w:rPr>
          <w:bCs/>
        </w:rPr>
      </w:pPr>
    </w:p>
    <w:p w:rsidR="006606A1" w:rsidRPr="00EA3CF7" w:rsidRDefault="006606A1" w:rsidP="00EA3CF7">
      <w:pPr>
        <w:pStyle w:val="NoSpacing"/>
        <w:ind w:firstLine="851"/>
        <w:jc w:val="both"/>
        <w:rPr>
          <w:bCs/>
        </w:rPr>
      </w:pPr>
    </w:p>
    <w:p w:rsidR="006606A1" w:rsidRPr="00EA3CF7" w:rsidRDefault="006606A1" w:rsidP="00EA3CF7">
      <w:pPr>
        <w:pStyle w:val="NoSpacing"/>
        <w:jc w:val="both"/>
        <w:rPr>
          <w:bCs/>
        </w:rPr>
      </w:pPr>
      <w:r w:rsidRPr="00EA3CF7">
        <w:rPr>
          <w:bCs/>
        </w:rPr>
        <w:t>Начальник Финансового управления</w:t>
      </w:r>
    </w:p>
    <w:p w:rsidR="006606A1" w:rsidRPr="00EA3CF7" w:rsidRDefault="006606A1" w:rsidP="00EA3CF7">
      <w:pPr>
        <w:pStyle w:val="NoSpacing"/>
        <w:jc w:val="both"/>
        <w:rPr>
          <w:bCs/>
        </w:rPr>
      </w:pPr>
      <w:r w:rsidRPr="00EA3CF7">
        <w:rPr>
          <w:bCs/>
        </w:rPr>
        <w:t>администрации Тайшетского района                               Т.М. Вахрушева</w:t>
      </w:r>
    </w:p>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Pr>
        <w:sectPr w:rsidR="006606A1" w:rsidSect="00FA6FD7">
          <w:headerReference w:type="default" r:id="rId7"/>
          <w:headerReference w:type="first" r:id="rId8"/>
          <w:pgSz w:w="11906" w:h="16838"/>
          <w:pgMar w:top="1134" w:right="567" w:bottom="1134" w:left="1701" w:header="709" w:footer="709" w:gutter="0"/>
          <w:cols w:space="708"/>
          <w:titlePg/>
          <w:docGrid w:linePitch="360"/>
        </w:sectPr>
      </w:pPr>
    </w:p>
    <w:p w:rsidR="006606A1" w:rsidRDefault="006606A1" w:rsidP="00EA3CF7">
      <w:pPr>
        <w:ind w:left="9923" w:hanging="10206"/>
        <w:jc w:val="right"/>
      </w:pPr>
      <w:r w:rsidRPr="00D6292E">
        <w:t>П</w:t>
      </w:r>
      <w:r>
        <w:t>риложение  1</w:t>
      </w:r>
      <w:r w:rsidRPr="00D6292E">
        <w:t xml:space="preserve"> </w:t>
      </w:r>
    </w:p>
    <w:p w:rsidR="006606A1" w:rsidRDefault="006606A1" w:rsidP="00EA3CF7">
      <w:pPr>
        <w:ind w:left="9923" w:hanging="10206"/>
        <w:jc w:val="right"/>
      </w:pPr>
      <w:r>
        <w:t>к бюджетному прогнозу муниципального образования</w:t>
      </w:r>
    </w:p>
    <w:p w:rsidR="006606A1" w:rsidRDefault="006606A1" w:rsidP="00EA3CF7">
      <w:pPr>
        <w:ind w:left="9923" w:hanging="10206"/>
        <w:jc w:val="right"/>
      </w:pPr>
      <w:r w:rsidRPr="00DD68E7">
        <w:t xml:space="preserve"> "</w:t>
      </w:r>
      <w:r>
        <w:t>Тайшетский район</w:t>
      </w:r>
      <w:r w:rsidRPr="00DD68E7">
        <w:t>"</w:t>
      </w:r>
      <w:r>
        <w:t xml:space="preserve"> </w:t>
      </w:r>
      <w:r w:rsidRPr="008719FB">
        <w:t>на период</w:t>
      </w:r>
      <w:r>
        <w:t xml:space="preserve"> до 2022 года</w:t>
      </w:r>
    </w:p>
    <w:p w:rsidR="006606A1" w:rsidRDefault="006606A1" w:rsidP="00EA3CF7">
      <w:pPr>
        <w:ind w:left="9923" w:hanging="10206"/>
        <w:jc w:val="right"/>
      </w:pPr>
    </w:p>
    <w:p w:rsidR="006606A1" w:rsidRPr="00EA3CF7" w:rsidRDefault="006606A1" w:rsidP="00EA3CF7">
      <w:pPr>
        <w:jc w:val="center"/>
        <w:rPr>
          <w:b/>
        </w:rPr>
      </w:pPr>
      <w:r w:rsidRPr="00EA3CF7">
        <w:rPr>
          <w:b/>
        </w:rPr>
        <w:t>ПРОГНОЗ</w:t>
      </w:r>
    </w:p>
    <w:p w:rsidR="006606A1" w:rsidRPr="00EA3CF7" w:rsidRDefault="006606A1" w:rsidP="00EA3CF7">
      <w:pPr>
        <w:jc w:val="center"/>
        <w:rPr>
          <w:b/>
        </w:rPr>
      </w:pPr>
      <w:r w:rsidRPr="00EA3CF7">
        <w:rPr>
          <w:b/>
        </w:rPr>
        <w:t xml:space="preserve">основных характеристик консолидированного и районного бюджетов </w:t>
      </w:r>
    </w:p>
    <w:p w:rsidR="006606A1" w:rsidRPr="00EA3CF7" w:rsidRDefault="006606A1" w:rsidP="00EA3CF7">
      <w:pPr>
        <w:jc w:val="center"/>
        <w:rPr>
          <w:b/>
        </w:rPr>
      </w:pPr>
      <w:r w:rsidRPr="00EA3CF7">
        <w:rPr>
          <w:b/>
        </w:rPr>
        <w:t xml:space="preserve">муниципального образования </w:t>
      </w:r>
      <w:r w:rsidRPr="00DD68E7">
        <w:rPr>
          <w:b/>
        </w:rPr>
        <w:t>"</w:t>
      </w:r>
      <w:r w:rsidRPr="00EA3CF7">
        <w:rPr>
          <w:b/>
        </w:rPr>
        <w:t>Тайшетский район</w:t>
      </w:r>
      <w:r w:rsidRPr="00DD68E7">
        <w:rPr>
          <w:b/>
        </w:rPr>
        <w:t>"</w:t>
      </w:r>
      <w:r w:rsidRPr="00EA3CF7">
        <w:rPr>
          <w:b/>
        </w:rPr>
        <w:t xml:space="preserve"> на период до 2022 года</w:t>
      </w:r>
    </w:p>
    <w:p w:rsidR="006606A1" w:rsidRDefault="006606A1" w:rsidP="00EA3CF7">
      <w:pPr>
        <w:ind w:left="9923" w:hanging="10206"/>
        <w:jc w:val="right"/>
      </w:pPr>
      <w:r>
        <w:t>(тыс. рублей)</w:t>
      </w:r>
    </w:p>
    <w:tbl>
      <w:tblPr>
        <w:tblW w:w="492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1495"/>
        <w:gridCol w:w="1518"/>
        <w:gridCol w:w="1417"/>
        <w:gridCol w:w="1418"/>
        <w:gridCol w:w="1417"/>
        <w:gridCol w:w="1559"/>
        <w:gridCol w:w="1501"/>
      </w:tblGrid>
      <w:tr w:rsidR="006606A1" w:rsidTr="00DD68E7">
        <w:trPr>
          <w:trHeight w:val="150"/>
        </w:trPr>
        <w:tc>
          <w:tcPr>
            <w:tcW w:w="4245" w:type="dxa"/>
          </w:tcPr>
          <w:p w:rsidR="006606A1" w:rsidRPr="006D1883" w:rsidRDefault="006606A1" w:rsidP="00DD68E7">
            <w:pPr>
              <w:widowControl w:val="0"/>
              <w:autoSpaceDE w:val="0"/>
              <w:autoSpaceDN w:val="0"/>
              <w:adjustRightInd w:val="0"/>
              <w:jc w:val="center"/>
              <w:rPr>
                <w:b/>
              </w:rPr>
            </w:pPr>
          </w:p>
          <w:p w:rsidR="006606A1" w:rsidRPr="006D1883" w:rsidRDefault="006606A1" w:rsidP="00DD68E7">
            <w:pPr>
              <w:widowControl w:val="0"/>
              <w:autoSpaceDE w:val="0"/>
              <w:autoSpaceDN w:val="0"/>
              <w:adjustRightInd w:val="0"/>
              <w:jc w:val="center"/>
              <w:rPr>
                <w:b/>
              </w:rPr>
            </w:pPr>
            <w:r w:rsidRPr="006D1883">
              <w:rPr>
                <w:b/>
              </w:rPr>
              <w:t>Показатели</w:t>
            </w:r>
          </w:p>
        </w:tc>
        <w:tc>
          <w:tcPr>
            <w:tcW w:w="1495" w:type="dxa"/>
          </w:tcPr>
          <w:p w:rsidR="006606A1" w:rsidRPr="006D1883" w:rsidRDefault="006606A1" w:rsidP="00DD68E7">
            <w:pPr>
              <w:widowControl w:val="0"/>
              <w:autoSpaceDE w:val="0"/>
              <w:autoSpaceDN w:val="0"/>
              <w:adjustRightInd w:val="0"/>
              <w:jc w:val="center"/>
              <w:rPr>
                <w:b/>
              </w:rPr>
            </w:pPr>
            <w:r w:rsidRPr="006D1883">
              <w:rPr>
                <w:b/>
              </w:rPr>
              <w:t>2016 год (оценка)</w:t>
            </w:r>
          </w:p>
        </w:tc>
        <w:tc>
          <w:tcPr>
            <w:tcW w:w="1518" w:type="dxa"/>
          </w:tcPr>
          <w:p w:rsidR="006606A1" w:rsidRPr="006D1883" w:rsidRDefault="006606A1" w:rsidP="00DD68E7">
            <w:pPr>
              <w:widowControl w:val="0"/>
              <w:autoSpaceDE w:val="0"/>
              <w:autoSpaceDN w:val="0"/>
              <w:adjustRightInd w:val="0"/>
              <w:jc w:val="center"/>
              <w:rPr>
                <w:b/>
              </w:rPr>
            </w:pPr>
            <w:r w:rsidRPr="006D1883">
              <w:rPr>
                <w:b/>
              </w:rPr>
              <w:t>2017 год</w:t>
            </w:r>
          </w:p>
        </w:tc>
        <w:tc>
          <w:tcPr>
            <w:tcW w:w="1417" w:type="dxa"/>
          </w:tcPr>
          <w:p w:rsidR="006606A1" w:rsidRPr="006D1883" w:rsidRDefault="006606A1" w:rsidP="00DD68E7">
            <w:pPr>
              <w:widowControl w:val="0"/>
              <w:autoSpaceDE w:val="0"/>
              <w:autoSpaceDN w:val="0"/>
              <w:adjustRightInd w:val="0"/>
              <w:jc w:val="center"/>
              <w:rPr>
                <w:b/>
              </w:rPr>
            </w:pPr>
            <w:r w:rsidRPr="006D1883">
              <w:rPr>
                <w:b/>
              </w:rPr>
              <w:t>2018 год</w:t>
            </w:r>
          </w:p>
        </w:tc>
        <w:tc>
          <w:tcPr>
            <w:tcW w:w="1418" w:type="dxa"/>
          </w:tcPr>
          <w:p w:rsidR="006606A1" w:rsidRPr="006D1883" w:rsidRDefault="006606A1" w:rsidP="00DD68E7">
            <w:pPr>
              <w:widowControl w:val="0"/>
              <w:autoSpaceDE w:val="0"/>
              <w:autoSpaceDN w:val="0"/>
              <w:adjustRightInd w:val="0"/>
              <w:jc w:val="center"/>
              <w:rPr>
                <w:b/>
              </w:rPr>
            </w:pPr>
            <w:r w:rsidRPr="006D1883">
              <w:rPr>
                <w:b/>
              </w:rPr>
              <w:t>2019 год</w:t>
            </w:r>
          </w:p>
        </w:tc>
        <w:tc>
          <w:tcPr>
            <w:tcW w:w="1417" w:type="dxa"/>
          </w:tcPr>
          <w:p w:rsidR="006606A1" w:rsidRPr="006D1883" w:rsidRDefault="006606A1" w:rsidP="00DD68E7">
            <w:pPr>
              <w:widowControl w:val="0"/>
              <w:autoSpaceDE w:val="0"/>
              <w:autoSpaceDN w:val="0"/>
              <w:adjustRightInd w:val="0"/>
              <w:jc w:val="center"/>
              <w:rPr>
                <w:b/>
              </w:rPr>
            </w:pPr>
            <w:r w:rsidRPr="006D1883">
              <w:rPr>
                <w:b/>
              </w:rPr>
              <w:t>2020 год</w:t>
            </w:r>
          </w:p>
        </w:tc>
        <w:tc>
          <w:tcPr>
            <w:tcW w:w="1559" w:type="dxa"/>
          </w:tcPr>
          <w:p w:rsidR="006606A1" w:rsidRPr="006D1883" w:rsidRDefault="006606A1" w:rsidP="00DD68E7">
            <w:pPr>
              <w:widowControl w:val="0"/>
              <w:autoSpaceDE w:val="0"/>
              <w:autoSpaceDN w:val="0"/>
              <w:adjustRightInd w:val="0"/>
              <w:jc w:val="center"/>
              <w:rPr>
                <w:b/>
              </w:rPr>
            </w:pPr>
            <w:r w:rsidRPr="006D1883">
              <w:rPr>
                <w:b/>
              </w:rPr>
              <w:t>2021год</w:t>
            </w:r>
          </w:p>
        </w:tc>
        <w:tc>
          <w:tcPr>
            <w:tcW w:w="1501" w:type="dxa"/>
          </w:tcPr>
          <w:p w:rsidR="006606A1" w:rsidRPr="006D1883" w:rsidRDefault="006606A1" w:rsidP="00DD68E7">
            <w:pPr>
              <w:widowControl w:val="0"/>
              <w:autoSpaceDE w:val="0"/>
              <w:autoSpaceDN w:val="0"/>
              <w:adjustRightInd w:val="0"/>
              <w:jc w:val="center"/>
              <w:rPr>
                <w:b/>
              </w:rPr>
            </w:pPr>
            <w:r w:rsidRPr="006D1883">
              <w:rPr>
                <w:b/>
              </w:rPr>
              <w:t>2022 год</w:t>
            </w:r>
          </w:p>
        </w:tc>
      </w:tr>
      <w:tr w:rsidR="006606A1" w:rsidTr="00DD68E7">
        <w:trPr>
          <w:trHeight w:val="111"/>
        </w:trPr>
        <w:tc>
          <w:tcPr>
            <w:tcW w:w="14570" w:type="dxa"/>
            <w:gridSpan w:val="8"/>
          </w:tcPr>
          <w:p w:rsidR="006606A1" w:rsidRPr="006D1883" w:rsidRDefault="006606A1" w:rsidP="00DD68E7">
            <w:pPr>
              <w:widowControl w:val="0"/>
              <w:autoSpaceDE w:val="0"/>
              <w:autoSpaceDN w:val="0"/>
              <w:adjustRightInd w:val="0"/>
              <w:jc w:val="center"/>
              <w:rPr>
                <w:b/>
              </w:rPr>
            </w:pPr>
            <w:r w:rsidRPr="006D1883">
              <w:rPr>
                <w:b/>
              </w:rPr>
              <w:t>Консолидированный бюджет</w:t>
            </w:r>
          </w:p>
        </w:tc>
      </w:tr>
      <w:tr w:rsidR="006606A1" w:rsidTr="00DD68E7">
        <w:trPr>
          <w:trHeight w:val="111"/>
        </w:trPr>
        <w:tc>
          <w:tcPr>
            <w:tcW w:w="4245" w:type="dxa"/>
          </w:tcPr>
          <w:p w:rsidR="006606A1" w:rsidRPr="006A1541" w:rsidRDefault="006606A1" w:rsidP="00DD68E7">
            <w:pPr>
              <w:widowControl w:val="0"/>
              <w:autoSpaceDE w:val="0"/>
              <w:autoSpaceDN w:val="0"/>
              <w:adjustRightInd w:val="0"/>
              <w:rPr>
                <w:b/>
              </w:rPr>
            </w:pPr>
            <w:r w:rsidRPr="006A1541">
              <w:rPr>
                <w:b/>
              </w:rPr>
              <w:t>ДОХОДЫ</w:t>
            </w:r>
          </w:p>
        </w:tc>
        <w:tc>
          <w:tcPr>
            <w:tcW w:w="1495" w:type="dxa"/>
          </w:tcPr>
          <w:p w:rsidR="006606A1" w:rsidRPr="00257D0F" w:rsidRDefault="006606A1" w:rsidP="00DD68E7">
            <w:pPr>
              <w:widowControl w:val="0"/>
              <w:autoSpaceDE w:val="0"/>
              <w:autoSpaceDN w:val="0"/>
              <w:adjustRightInd w:val="0"/>
              <w:jc w:val="center"/>
              <w:rPr>
                <w:b/>
              </w:rPr>
            </w:pPr>
            <w:r w:rsidRPr="00257D0F">
              <w:rPr>
                <w:b/>
              </w:rPr>
              <w:t>1</w:t>
            </w:r>
            <w:r>
              <w:rPr>
                <w:b/>
              </w:rPr>
              <w:t> 917 084,6</w:t>
            </w:r>
          </w:p>
        </w:tc>
        <w:tc>
          <w:tcPr>
            <w:tcW w:w="1518" w:type="dxa"/>
          </w:tcPr>
          <w:p w:rsidR="006606A1" w:rsidRPr="00257D0F" w:rsidRDefault="006606A1" w:rsidP="00DD68E7">
            <w:pPr>
              <w:widowControl w:val="0"/>
              <w:autoSpaceDE w:val="0"/>
              <w:autoSpaceDN w:val="0"/>
              <w:adjustRightInd w:val="0"/>
              <w:jc w:val="center"/>
              <w:rPr>
                <w:b/>
              </w:rPr>
            </w:pPr>
            <w:r>
              <w:rPr>
                <w:b/>
              </w:rPr>
              <w:t>1 616 424,6</w:t>
            </w:r>
          </w:p>
        </w:tc>
        <w:tc>
          <w:tcPr>
            <w:tcW w:w="1417" w:type="dxa"/>
          </w:tcPr>
          <w:p w:rsidR="006606A1" w:rsidRPr="00257D0F" w:rsidRDefault="006606A1" w:rsidP="00DD68E7">
            <w:pPr>
              <w:widowControl w:val="0"/>
              <w:autoSpaceDE w:val="0"/>
              <w:autoSpaceDN w:val="0"/>
              <w:adjustRightInd w:val="0"/>
              <w:jc w:val="center"/>
              <w:rPr>
                <w:b/>
              </w:rPr>
            </w:pPr>
            <w:r>
              <w:rPr>
                <w:b/>
              </w:rPr>
              <w:t>1 578 801,4</w:t>
            </w:r>
          </w:p>
        </w:tc>
        <w:tc>
          <w:tcPr>
            <w:tcW w:w="1418" w:type="dxa"/>
          </w:tcPr>
          <w:p w:rsidR="006606A1" w:rsidRPr="00257D0F" w:rsidRDefault="006606A1" w:rsidP="00DD68E7">
            <w:pPr>
              <w:widowControl w:val="0"/>
              <w:autoSpaceDE w:val="0"/>
              <w:autoSpaceDN w:val="0"/>
              <w:adjustRightInd w:val="0"/>
              <w:jc w:val="center"/>
              <w:rPr>
                <w:b/>
              </w:rPr>
            </w:pPr>
            <w:r>
              <w:rPr>
                <w:b/>
              </w:rPr>
              <w:t>1 565 052,4</w:t>
            </w:r>
          </w:p>
        </w:tc>
        <w:tc>
          <w:tcPr>
            <w:tcW w:w="1417" w:type="dxa"/>
          </w:tcPr>
          <w:p w:rsidR="006606A1" w:rsidRPr="00257D0F" w:rsidRDefault="006606A1" w:rsidP="00DD68E7">
            <w:pPr>
              <w:widowControl w:val="0"/>
              <w:autoSpaceDE w:val="0"/>
              <w:autoSpaceDN w:val="0"/>
              <w:adjustRightInd w:val="0"/>
              <w:jc w:val="center"/>
              <w:rPr>
                <w:b/>
              </w:rPr>
            </w:pPr>
            <w:r>
              <w:rPr>
                <w:b/>
              </w:rPr>
              <w:t>1 596 987,8</w:t>
            </w:r>
          </w:p>
        </w:tc>
        <w:tc>
          <w:tcPr>
            <w:tcW w:w="1559" w:type="dxa"/>
          </w:tcPr>
          <w:p w:rsidR="006606A1" w:rsidRPr="00257D0F" w:rsidRDefault="006606A1" w:rsidP="00DD68E7">
            <w:pPr>
              <w:widowControl w:val="0"/>
              <w:autoSpaceDE w:val="0"/>
              <w:autoSpaceDN w:val="0"/>
              <w:adjustRightInd w:val="0"/>
              <w:jc w:val="center"/>
              <w:rPr>
                <w:b/>
              </w:rPr>
            </w:pPr>
            <w:r>
              <w:rPr>
                <w:b/>
              </w:rPr>
              <w:t>1 619 036,6</w:t>
            </w:r>
          </w:p>
        </w:tc>
        <w:tc>
          <w:tcPr>
            <w:tcW w:w="1501" w:type="dxa"/>
          </w:tcPr>
          <w:p w:rsidR="006606A1" w:rsidRPr="00257D0F" w:rsidRDefault="006606A1" w:rsidP="00DD68E7">
            <w:pPr>
              <w:widowControl w:val="0"/>
              <w:autoSpaceDE w:val="0"/>
              <w:autoSpaceDN w:val="0"/>
              <w:adjustRightInd w:val="0"/>
              <w:jc w:val="center"/>
              <w:rPr>
                <w:b/>
              </w:rPr>
            </w:pPr>
            <w:r>
              <w:rPr>
                <w:b/>
              </w:rPr>
              <w:t>1 660 859,4</w:t>
            </w:r>
          </w:p>
        </w:tc>
      </w:tr>
      <w:tr w:rsidR="006606A1" w:rsidTr="00DD68E7">
        <w:trPr>
          <w:trHeight w:val="180"/>
        </w:trPr>
        <w:tc>
          <w:tcPr>
            <w:tcW w:w="4245" w:type="dxa"/>
          </w:tcPr>
          <w:p w:rsidR="006606A1" w:rsidRDefault="006606A1" w:rsidP="00DD68E7">
            <w:pPr>
              <w:widowControl w:val="0"/>
              <w:autoSpaceDE w:val="0"/>
              <w:autoSpaceDN w:val="0"/>
              <w:adjustRightInd w:val="0"/>
            </w:pPr>
            <w:r>
              <w:t>Налоговые и неналоговые доходы</w:t>
            </w:r>
          </w:p>
        </w:tc>
        <w:tc>
          <w:tcPr>
            <w:tcW w:w="1495" w:type="dxa"/>
          </w:tcPr>
          <w:p w:rsidR="006606A1" w:rsidRDefault="006606A1" w:rsidP="00DD68E7">
            <w:pPr>
              <w:widowControl w:val="0"/>
              <w:autoSpaceDE w:val="0"/>
              <w:autoSpaceDN w:val="0"/>
              <w:adjustRightInd w:val="0"/>
              <w:jc w:val="center"/>
            </w:pPr>
            <w:r>
              <w:t>615 557,9</w:t>
            </w:r>
          </w:p>
        </w:tc>
        <w:tc>
          <w:tcPr>
            <w:tcW w:w="1518" w:type="dxa"/>
          </w:tcPr>
          <w:p w:rsidR="006606A1" w:rsidRDefault="006606A1" w:rsidP="00DD68E7">
            <w:pPr>
              <w:widowControl w:val="0"/>
              <w:autoSpaceDE w:val="0"/>
              <w:autoSpaceDN w:val="0"/>
              <w:adjustRightInd w:val="0"/>
              <w:jc w:val="center"/>
            </w:pPr>
            <w:r>
              <w:t>638 131,6</w:t>
            </w:r>
          </w:p>
        </w:tc>
        <w:tc>
          <w:tcPr>
            <w:tcW w:w="1417" w:type="dxa"/>
          </w:tcPr>
          <w:p w:rsidR="006606A1" w:rsidRDefault="006606A1" w:rsidP="00DD68E7">
            <w:pPr>
              <w:widowControl w:val="0"/>
              <w:autoSpaceDE w:val="0"/>
              <w:autoSpaceDN w:val="0"/>
              <w:adjustRightInd w:val="0"/>
              <w:jc w:val="center"/>
            </w:pPr>
            <w:r>
              <w:t>649 209,0</w:t>
            </w:r>
          </w:p>
        </w:tc>
        <w:tc>
          <w:tcPr>
            <w:tcW w:w="1418" w:type="dxa"/>
          </w:tcPr>
          <w:p w:rsidR="006606A1" w:rsidRDefault="006606A1" w:rsidP="00DD68E7">
            <w:pPr>
              <w:widowControl w:val="0"/>
              <w:autoSpaceDE w:val="0"/>
              <w:autoSpaceDN w:val="0"/>
              <w:adjustRightInd w:val="0"/>
              <w:jc w:val="center"/>
            </w:pPr>
            <w:r>
              <w:t>678 159,0</w:t>
            </w:r>
          </w:p>
        </w:tc>
        <w:tc>
          <w:tcPr>
            <w:tcW w:w="1417" w:type="dxa"/>
          </w:tcPr>
          <w:p w:rsidR="006606A1" w:rsidRDefault="006606A1" w:rsidP="00DD68E7">
            <w:pPr>
              <w:widowControl w:val="0"/>
              <w:autoSpaceDE w:val="0"/>
              <w:autoSpaceDN w:val="0"/>
              <w:adjustRightInd w:val="0"/>
              <w:jc w:val="center"/>
            </w:pPr>
            <w:r>
              <w:t>710 094,4</w:t>
            </w:r>
          </w:p>
        </w:tc>
        <w:tc>
          <w:tcPr>
            <w:tcW w:w="1559" w:type="dxa"/>
          </w:tcPr>
          <w:p w:rsidR="006606A1" w:rsidRDefault="006606A1" w:rsidP="00DD68E7">
            <w:pPr>
              <w:widowControl w:val="0"/>
              <w:autoSpaceDE w:val="0"/>
              <w:autoSpaceDN w:val="0"/>
              <w:adjustRightInd w:val="0"/>
              <w:jc w:val="center"/>
            </w:pPr>
            <w:r>
              <w:t>732 143,2</w:t>
            </w:r>
          </w:p>
        </w:tc>
        <w:tc>
          <w:tcPr>
            <w:tcW w:w="1501" w:type="dxa"/>
          </w:tcPr>
          <w:p w:rsidR="006606A1" w:rsidRDefault="006606A1" w:rsidP="00DD68E7">
            <w:pPr>
              <w:widowControl w:val="0"/>
              <w:autoSpaceDE w:val="0"/>
              <w:autoSpaceDN w:val="0"/>
              <w:adjustRightInd w:val="0"/>
              <w:jc w:val="center"/>
            </w:pPr>
            <w:r>
              <w:t>773 966,0</w:t>
            </w:r>
          </w:p>
        </w:tc>
      </w:tr>
      <w:tr w:rsidR="006606A1" w:rsidTr="00DD68E7">
        <w:trPr>
          <w:trHeight w:val="96"/>
        </w:trPr>
        <w:tc>
          <w:tcPr>
            <w:tcW w:w="4245" w:type="dxa"/>
          </w:tcPr>
          <w:p w:rsidR="006606A1" w:rsidRDefault="006606A1" w:rsidP="00DD68E7">
            <w:pPr>
              <w:widowControl w:val="0"/>
              <w:autoSpaceDE w:val="0"/>
              <w:autoSpaceDN w:val="0"/>
              <w:adjustRightInd w:val="0"/>
            </w:pPr>
            <w:r>
              <w:t>Темп роста налоговых и неналоговых доходов, %</w:t>
            </w:r>
          </w:p>
        </w:tc>
        <w:tc>
          <w:tcPr>
            <w:tcW w:w="1495" w:type="dxa"/>
            <w:vAlign w:val="center"/>
          </w:tcPr>
          <w:p w:rsidR="006606A1" w:rsidRDefault="006606A1" w:rsidP="00DD68E7">
            <w:pPr>
              <w:widowControl w:val="0"/>
              <w:autoSpaceDE w:val="0"/>
              <w:autoSpaceDN w:val="0"/>
              <w:adjustRightInd w:val="0"/>
              <w:jc w:val="center"/>
            </w:pPr>
            <w:r>
              <w:t>106,1</w:t>
            </w:r>
          </w:p>
        </w:tc>
        <w:tc>
          <w:tcPr>
            <w:tcW w:w="1518" w:type="dxa"/>
            <w:vAlign w:val="center"/>
          </w:tcPr>
          <w:p w:rsidR="006606A1" w:rsidRDefault="006606A1" w:rsidP="00DD68E7">
            <w:pPr>
              <w:widowControl w:val="0"/>
              <w:autoSpaceDE w:val="0"/>
              <w:autoSpaceDN w:val="0"/>
              <w:adjustRightInd w:val="0"/>
              <w:jc w:val="center"/>
            </w:pPr>
            <w:r>
              <w:t>103,7</w:t>
            </w:r>
          </w:p>
        </w:tc>
        <w:tc>
          <w:tcPr>
            <w:tcW w:w="1417" w:type="dxa"/>
            <w:vAlign w:val="center"/>
          </w:tcPr>
          <w:p w:rsidR="006606A1" w:rsidRDefault="006606A1" w:rsidP="00DD68E7">
            <w:pPr>
              <w:widowControl w:val="0"/>
              <w:autoSpaceDE w:val="0"/>
              <w:autoSpaceDN w:val="0"/>
              <w:adjustRightInd w:val="0"/>
              <w:jc w:val="center"/>
            </w:pPr>
            <w:r>
              <w:t>101,7</w:t>
            </w:r>
          </w:p>
        </w:tc>
        <w:tc>
          <w:tcPr>
            <w:tcW w:w="1418" w:type="dxa"/>
            <w:vAlign w:val="center"/>
          </w:tcPr>
          <w:p w:rsidR="006606A1" w:rsidRDefault="006606A1" w:rsidP="00DD68E7">
            <w:pPr>
              <w:widowControl w:val="0"/>
              <w:autoSpaceDE w:val="0"/>
              <w:autoSpaceDN w:val="0"/>
              <w:adjustRightInd w:val="0"/>
              <w:jc w:val="center"/>
            </w:pPr>
            <w:r>
              <w:t>104,5</w:t>
            </w:r>
          </w:p>
        </w:tc>
        <w:tc>
          <w:tcPr>
            <w:tcW w:w="1417" w:type="dxa"/>
            <w:vAlign w:val="center"/>
          </w:tcPr>
          <w:p w:rsidR="006606A1" w:rsidRDefault="006606A1" w:rsidP="00DD68E7">
            <w:pPr>
              <w:widowControl w:val="0"/>
              <w:autoSpaceDE w:val="0"/>
              <w:autoSpaceDN w:val="0"/>
              <w:adjustRightInd w:val="0"/>
              <w:jc w:val="center"/>
            </w:pPr>
            <w:r>
              <w:t>104,7</w:t>
            </w:r>
          </w:p>
        </w:tc>
        <w:tc>
          <w:tcPr>
            <w:tcW w:w="1559" w:type="dxa"/>
            <w:vAlign w:val="center"/>
          </w:tcPr>
          <w:p w:rsidR="006606A1" w:rsidRDefault="006606A1" w:rsidP="00DD68E7">
            <w:pPr>
              <w:widowControl w:val="0"/>
              <w:autoSpaceDE w:val="0"/>
              <w:autoSpaceDN w:val="0"/>
              <w:adjustRightInd w:val="0"/>
              <w:jc w:val="center"/>
            </w:pPr>
            <w:r>
              <w:t>103,1</w:t>
            </w:r>
          </w:p>
        </w:tc>
        <w:tc>
          <w:tcPr>
            <w:tcW w:w="1501" w:type="dxa"/>
            <w:vAlign w:val="center"/>
          </w:tcPr>
          <w:p w:rsidR="006606A1" w:rsidRDefault="006606A1" w:rsidP="00DD68E7">
            <w:pPr>
              <w:widowControl w:val="0"/>
              <w:autoSpaceDE w:val="0"/>
              <w:autoSpaceDN w:val="0"/>
              <w:adjustRightInd w:val="0"/>
              <w:jc w:val="center"/>
            </w:pPr>
            <w:r>
              <w:t>105,7</w:t>
            </w:r>
          </w:p>
        </w:tc>
      </w:tr>
      <w:tr w:rsidR="006606A1" w:rsidTr="00DD68E7">
        <w:trPr>
          <w:trHeight w:val="126"/>
        </w:trPr>
        <w:tc>
          <w:tcPr>
            <w:tcW w:w="4245" w:type="dxa"/>
          </w:tcPr>
          <w:p w:rsidR="006606A1" w:rsidRDefault="006606A1" w:rsidP="00DD68E7">
            <w:pPr>
              <w:widowControl w:val="0"/>
              <w:autoSpaceDE w:val="0"/>
              <w:autoSpaceDN w:val="0"/>
              <w:adjustRightInd w:val="0"/>
            </w:pPr>
            <w:r>
              <w:t>Безвозмездные поступления</w:t>
            </w:r>
          </w:p>
        </w:tc>
        <w:tc>
          <w:tcPr>
            <w:tcW w:w="1495" w:type="dxa"/>
          </w:tcPr>
          <w:p w:rsidR="006606A1" w:rsidRDefault="006606A1" w:rsidP="00DD68E7">
            <w:pPr>
              <w:widowControl w:val="0"/>
              <w:autoSpaceDE w:val="0"/>
              <w:autoSpaceDN w:val="0"/>
              <w:adjustRightInd w:val="0"/>
              <w:jc w:val="center"/>
            </w:pPr>
            <w:r>
              <w:t>1 301 526,7</w:t>
            </w:r>
          </w:p>
        </w:tc>
        <w:tc>
          <w:tcPr>
            <w:tcW w:w="1518" w:type="dxa"/>
          </w:tcPr>
          <w:p w:rsidR="006606A1" w:rsidRDefault="006606A1" w:rsidP="00DD68E7">
            <w:pPr>
              <w:widowControl w:val="0"/>
              <w:autoSpaceDE w:val="0"/>
              <w:autoSpaceDN w:val="0"/>
              <w:adjustRightInd w:val="0"/>
              <w:jc w:val="center"/>
            </w:pPr>
            <w:r>
              <w:t>978 293,0</w:t>
            </w:r>
          </w:p>
        </w:tc>
        <w:tc>
          <w:tcPr>
            <w:tcW w:w="1417" w:type="dxa"/>
          </w:tcPr>
          <w:p w:rsidR="006606A1" w:rsidRDefault="006606A1" w:rsidP="00DD68E7">
            <w:pPr>
              <w:widowControl w:val="0"/>
              <w:autoSpaceDE w:val="0"/>
              <w:autoSpaceDN w:val="0"/>
              <w:adjustRightInd w:val="0"/>
              <w:jc w:val="center"/>
            </w:pPr>
            <w:r>
              <w:t>929 592,4</w:t>
            </w:r>
          </w:p>
        </w:tc>
        <w:tc>
          <w:tcPr>
            <w:tcW w:w="1418" w:type="dxa"/>
          </w:tcPr>
          <w:p w:rsidR="006606A1" w:rsidRDefault="006606A1" w:rsidP="00DD68E7">
            <w:pPr>
              <w:widowControl w:val="0"/>
              <w:autoSpaceDE w:val="0"/>
              <w:autoSpaceDN w:val="0"/>
              <w:adjustRightInd w:val="0"/>
              <w:jc w:val="center"/>
            </w:pPr>
            <w:r>
              <w:t>886 893,4</w:t>
            </w:r>
          </w:p>
        </w:tc>
        <w:tc>
          <w:tcPr>
            <w:tcW w:w="1417" w:type="dxa"/>
          </w:tcPr>
          <w:p w:rsidR="006606A1" w:rsidRDefault="006606A1" w:rsidP="00DD68E7">
            <w:pPr>
              <w:widowControl w:val="0"/>
              <w:autoSpaceDE w:val="0"/>
              <w:autoSpaceDN w:val="0"/>
              <w:adjustRightInd w:val="0"/>
              <w:jc w:val="center"/>
            </w:pPr>
            <w:r>
              <w:t>886 893,4</w:t>
            </w:r>
          </w:p>
        </w:tc>
        <w:tc>
          <w:tcPr>
            <w:tcW w:w="1559" w:type="dxa"/>
          </w:tcPr>
          <w:p w:rsidR="006606A1" w:rsidRDefault="006606A1" w:rsidP="00DD68E7">
            <w:pPr>
              <w:widowControl w:val="0"/>
              <w:autoSpaceDE w:val="0"/>
              <w:autoSpaceDN w:val="0"/>
              <w:adjustRightInd w:val="0"/>
              <w:jc w:val="center"/>
            </w:pPr>
            <w:r>
              <w:t>886 893,4</w:t>
            </w:r>
          </w:p>
        </w:tc>
        <w:tc>
          <w:tcPr>
            <w:tcW w:w="1501" w:type="dxa"/>
          </w:tcPr>
          <w:p w:rsidR="006606A1" w:rsidRDefault="006606A1" w:rsidP="00DD68E7">
            <w:pPr>
              <w:widowControl w:val="0"/>
              <w:autoSpaceDE w:val="0"/>
              <w:autoSpaceDN w:val="0"/>
              <w:adjustRightInd w:val="0"/>
              <w:jc w:val="center"/>
            </w:pPr>
            <w:r>
              <w:t>886 893,4</w:t>
            </w:r>
          </w:p>
        </w:tc>
      </w:tr>
      <w:tr w:rsidR="006606A1" w:rsidTr="00DD68E7">
        <w:trPr>
          <w:trHeight w:val="126"/>
        </w:trPr>
        <w:tc>
          <w:tcPr>
            <w:tcW w:w="4245" w:type="dxa"/>
          </w:tcPr>
          <w:p w:rsidR="006606A1" w:rsidRPr="006D1883" w:rsidRDefault="006606A1" w:rsidP="00DD68E7">
            <w:pPr>
              <w:widowControl w:val="0"/>
              <w:autoSpaceDE w:val="0"/>
              <w:autoSpaceDN w:val="0"/>
              <w:adjustRightInd w:val="0"/>
              <w:rPr>
                <w:b/>
              </w:rPr>
            </w:pPr>
            <w:r w:rsidRPr="006D1883">
              <w:rPr>
                <w:b/>
              </w:rPr>
              <w:t>РАСХОДЫ</w:t>
            </w:r>
          </w:p>
        </w:tc>
        <w:tc>
          <w:tcPr>
            <w:tcW w:w="1495" w:type="dxa"/>
          </w:tcPr>
          <w:p w:rsidR="006606A1" w:rsidRPr="006D1883" w:rsidRDefault="006606A1" w:rsidP="00DD68E7">
            <w:pPr>
              <w:widowControl w:val="0"/>
              <w:autoSpaceDE w:val="0"/>
              <w:autoSpaceDN w:val="0"/>
              <w:adjustRightInd w:val="0"/>
              <w:jc w:val="center"/>
              <w:rPr>
                <w:b/>
              </w:rPr>
            </w:pPr>
            <w:r>
              <w:rPr>
                <w:b/>
              </w:rPr>
              <w:t>2 054 133,4</w:t>
            </w:r>
          </w:p>
        </w:tc>
        <w:tc>
          <w:tcPr>
            <w:tcW w:w="1518" w:type="dxa"/>
          </w:tcPr>
          <w:p w:rsidR="006606A1" w:rsidRPr="006D1883" w:rsidRDefault="006606A1" w:rsidP="00DD68E7">
            <w:pPr>
              <w:widowControl w:val="0"/>
              <w:autoSpaceDE w:val="0"/>
              <w:autoSpaceDN w:val="0"/>
              <w:adjustRightInd w:val="0"/>
              <w:jc w:val="center"/>
              <w:rPr>
                <w:b/>
              </w:rPr>
            </w:pPr>
            <w:r>
              <w:rPr>
                <w:b/>
              </w:rPr>
              <w:t>1 661 959,9</w:t>
            </w:r>
          </w:p>
        </w:tc>
        <w:tc>
          <w:tcPr>
            <w:tcW w:w="1417" w:type="dxa"/>
          </w:tcPr>
          <w:p w:rsidR="006606A1" w:rsidRPr="006D1883" w:rsidRDefault="006606A1" w:rsidP="00DD68E7">
            <w:pPr>
              <w:widowControl w:val="0"/>
              <w:autoSpaceDE w:val="0"/>
              <w:autoSpaceDN w:val="0"/>
              <w:adjustRightInd w:val="0"/>
              <w:jc w:val="center"/>
              <w:rPr>
                <w:b/>
              </w:rPr>
            </w:pPr>
            <w:r>
              <w:rPr>
                <w:b/>
              </w:rPr>
              <w:t>1 622 659,7</w:t>
            </w:r>
          </w:p>
        </w:tc>
        <w:tc>
          <w:tcPr>
            <w:tcW w:w="1418" w:type="dxa"/>
          </w:tcPr>
          <w:p w:rsidR="006606A1" w:rsidRPr="006D1883" w:rsidRDefault="006606A1" w:rsidP="00DD68E7">
            <w:pPr>
              <w:widowControl w:val="0"/>
              <w:autoSpaceDE w:val="0"/>
              <w:autoSpaceDN w:val="0"/>
              <w:adjustRightInd w:val="0"/>
              <w:jc w:val="center"/>
              <w:rPr>
                <w:b/>
              </w:rPr>
            </w:pPr>
            <w:r>
              <w:rPr>
                <w:b/>
              </w:rPr>
              <w:t>1 608 565,4</w:t>
            </w:r>
          </w:p>
        </w:tc>
        <w:tc>
          <w:tcPr>
            <w:tcW w:w="1417" w:type="dxa"/>
          </w:tcPr>
          <w:p w:rsidR="006606A1" w:rsidRPr="006D1883" w:rsidRDefault="006606A1" w:rsidP="00DD68E7">
            <w:pPr>
              <w:widowControl w:val="0"/>
              <w:autoSpaceDE w:val="0"/>
              <w:autoSpaceDN w:val="0"/>
              <w:adjustRightInd w:val="0"/>
              <w:jc w:val="center"/>
              <w:rPr>
                <w:b/>
              </w:rPr>
            </w:pPr>
            <w:r>
              <w:rPr>
                <w:b/>
              </w:rPr>
              <w:t>1 640 470,5</w:t>
            </w:r>
          </w:p>
        </w:tc>
        <w:tc>
          <w:tcPr>
            <w:tcW w:w="1559" w:type="dxa"/>
          </w:tcPr>
          <w:p w:rsidR="006606A1" w:rsidRPr="006D1883" w:rsidRDefault="006606A1" w:rsidP="00DD68E7">
            <w:pPr>
              <w:widowControl w:val="0"/>
              <w:autoSpaceDE w:val="0"/>
              <w:autoSpaceDN w:val="0"/>
              <w:adjustRightInd w:val="0"/>
              <w:jc w:val="center"/>
              <w:rPr>
                <w:b/>
              </w:rPr>
            </w:pPr>
            <w:r>
              <w:rPr>
                <w:b/>
              </w:rPr>
              <w:t>1 661 302,5</w:t>
            </w:r>
          </w:p>
        </w:tc>
        <w:tc>
          <w:tcPr>
            <w:tcW w:w="1501" w:type="dxa"/>
          </w:tcPr>
          <w:p w:rsidR="006606A1" w:rsidRPr="006D1883" w:rsidRDefault="006606A1" w:rsidP="00DD68E7">
            <w:pPr>
              <w:widowControl w:val="0"/>
              <w:autoSpaceDE w:val="0"/>
              <w:autoSpaceDN w:val="0"/>
              <w:adjustRightInd w:val="0"/>
              <w:jc w:val="center"/>
              <w:rPr>
                <w:b/>
              </w:rPr>
            </w:pPr>
            <w:r>
              <w:rPr>
                <w:b/>
              </w:rPr>
              <w:t>1 702 759,7</w:t>
            </w:r>
          </w:p>
        </w:tc>
      </w:tr>
      <w:tr w:rsidR="006606A1" w:rsidTr="00DD68E7">
        <w:trPr>
          <w:trHeight w:val="150"/>
        </w:trPr>
        <w:tc>
          <w:tcPr>
            <w:tcW w:w="4245" w:type="dxa"/>
          </w:tcPr>
          <w:p w:rsidR="006606A1" w:rsidRDefault="006606A1" w:rsidP="00DD68E7">
            <w:pPr>
              <w:widowControl w:val="0"/>
              <w:autoSpaceDE w:val="0"/>
              <w:autoSpaceDN w:val="0"/>
              <w:adjustRightInd w:val="0"/>
            </w:pPr>
            <w:r>
              <w:t>Темп роста расходов, %</w:t>
            </w:r>
          </w:p>
        </w:tc>
        <w:tc>
          <w:tcPr>
            <w:tcW w:w="1495" w:type="dxa"/>
          </w:tcPr>
          <w:p w:rsidR="006606A1" w:rsidRDefault="006606A1" w:rsidP="00DD68E7">
            <w:pPr>
              <w:widowControl w:val="0"/>
              <w:autoSpaceDE w:val="0"/>
              <w:autoSpaceDN w:val="0"/>
              <w:adjustRightInd w:val="0"/>
              <w:jc w:val="center"/>
            </w:pPr>
            <w:r>
              <w:t>115,1</w:t>
            </w:r>
          </w:p>
        </w:tc>
        <w:tc>
          <w:tcPr>
            <w:tcW w:w="1518" w:type="dxa"/>
          </w:tcPr>
          <w:p w:rsidR="006606A1" w:rsidRDefault="006606A1" w:rsidP="00DD68E7">
            <w:pPr>
              <w:widowControl w:val="0"/>
              <w:autoSpaceDE w:val="0"/>
              <w:autoSpaceDN w:val="0"/>
              <w:adjustRightInd w:val="0"/>
              <w:jc w:val="center"/>
            </w:pPr>
            <w:r>
              <w:t>80,9</w:t>
            </w:r>
          </w:p>
        </w:tc>
        <w:tc>
          <w:tcPr>
            <w:tcW w:w="1417" w:type="dxa"/>
          </w:tcPr>
          <w:p w:rsidR="006606A1" w:rsidRDefault="006606A1" w:rsidP="00DD68E7">
            <w:pPr>
              <w:widowControl w:val="0"/>
              <w:autoSpaceDE w:val="0"/>
              <w:autoSpaceDN w:val="0"/>
              <w:adjustRightInd w:val="0"/>
              <w:jc w:val="center"/>
            </w:pPr>
            <w:r>
              <w:t>97,6</w:t>
            </w:r>
          </w:p>
        </w:tc>
        <w:tc>
          <w:tcPr>
            <w:tcW w:w="1418" w:type="dxa"/>
          </w:tcPr>
          <w:p w:rsidR="006606A1" w:rsidRDefault="006606A1" w:rsidP="00DD68E7">
            <w:pPr>
              <w:widowControl w:val="0"/>
              <w:autoSpaceDE w:val="0"/>
              <w:autoSpaceDN w:val="0"/>
              <w:adjustRightInd w:val="0"/>
              <w:jc w:val="center"/>
            </w:pPr>
            <w:r>
              <w:t>99,1</w:t>
            </w:r>
          </w:p>
        </w:tc>
        <w:tc>
          <w:tcPr>
            <w:tcW w:w="1417" w:type="dxa"/>
          </w:tcPr>
          <w:p w:rsidR="006606A1" w:rsidRDefault="006606A1" w:rsidP="00DD68E7">
            <w:pPr>
              <w:widowControl w:val="0"/>
              <w:autoSpaceDE w:val="0"/>
              <w:autoSpaceDN w:val="0"/>
              <w:adjustRightInd w:val="0"/>
              <w:jc w:val="center"/>
            </w:pPr>
            <w:r>
              <w:t>102,0</w:t>
            </w:r>
          </w:p>
        </w:tc>
        <w:tc>
          <w:tcPr>
            <w:tcW w:w="1559" w:type="dxa"/>
          </w:tcPr>
          <w:p w:rsidR="006606A1" w:rsidRDefault="006606A1" w:rsidP="00DD68E7">
            <w:pPr>
              <w:widowControl w:val="0"/>
              <w:autoSpaceDE w:val="0"/>
              <w:autoSpaceDN w:val="0"/>
              <w:adjustRightInd w:val="0"/>
              <w:jc w:val="center"/>
            </w:pPr>
            <w:r>
              <w:t>101,3</w:t>
            </w:r>
          </w:p>
        </w:tc>
        <w:tc>
          <w:tcPr>
            <w:tcW w:w="1501" w:type="dxa"/>
          </w:tcPr>
          <w:p w:rsidR="006606A1" w:rsidRDefault="006606A1" w:rsidP="00DD68E7">
            <w:pPr>
              <w:widowControl w:val="0"/>
              <w:autoSpaceDE w:val="0"/>
              <w:autoSpaceDN w:val="0"/>
              <w:adjustRightInd w:val="0"/>
              <w:jc w:val="center"/>
            </w:pPr>
            <w:r>
              <w:t>102,6</w:t>
            </w:r>
          </w:p>
        </w:tc>
      </w:tr>
      <w:tr w:rsidR="006606A1" w:rsidTr="00DD68E7">
        <w:trPr>
          <w:trHeight w:val="135"/>
        </w:trPr>
        <w:tc>
          <w:tcPr>
            <w:tcW w:w="4245" w:type="dxa"/>
          </w:tcPr>
          <w:p w:rsidR="006606A1" w:rsidRPr="006D1883" w:rsidRDefault="006606A1" w:rsidP="00DD68E7">
            <w:pPr>
              <w:widowControl w:val="0"/>
              <w:autoSpaceDE w:val="0"/>
              <w:autoSpaceDN w:val="0"/>
              <w:adjustRightInd w:val="0"/>
              <w:rPr>
                <w:b/>
              </w:rPr>
            </w:pPr>
            <w:r w:rsidRPr="006D1883">
              <w:rPr>
                <w:b/>
              </w:rPr>
              <w:t>ДЕФИЦИТ (-)</w:t>
            </w:r>
            <w:r>
              <w:rPr>
                <w:b/>
              </w:rPr>
              <w:t xml:space="preserve"> </w:t>
            </w:r>
            <w:r w:rsidRPr="006D1883">
              <w:rPr>
                <w:b/>
              </w:rPr>
              <w:t>/</w:t>
            </w:r>
            <w:r>
              <w:rPr>
                <w:b/>
              </w:rPr>
              <w:t xml:space="preserve"> </w:t>
            </w:r>
            <w:r w:rsidRPr="006D1883">
              <w:rPr>
                <w:b/>
              </w:rPr>
              <w:t>ПРОФИЦИТ (+)</w:t>
            </w:r>
          </w:p>
        </w:tc>
        <w:tc>
          <w:tcPr>
            <w:tcW w:w="1495" w:type="dxa"/>
          </w:tcPr>
          <w:p w:rsidR="006606A1" w:rsidRPr="006D1883" w:rsidRDefault="006606A1" w:rsidP="00DD68E7">
            <w:pPr>
              <w:widowControl w:val="0"/>
              <w:autoSpaceDE w:val="0"/>
              <w:autoSpaceDN w:val="0"/>
              <w:adjustRightInd w:val="0"/>
              <w:jc w:val="center"/>
              <w:rPr>
                <w:b/>
              </w:rPr>
            </w:pPr>
            <w:r>
              <w:rPr>
                <w:b/>
              </w:rPr>
              <w:t>-137 048,8</w:t>
            </w:r>
          </w:p>
        </w:tc>
        <w:tc>
          <w:tcPr>
            <w:tcW w:w="1518" w:type="dxa"/>
          </w:tcPr>
          <w:p w:rsidR="006606A1" w:rsidRPr="006D1883" w:rsidRDefault="006606A1" w:rsidP="00DD68E7">
            <w:pPr>
              <w:widowControl w:val="0"/>
              <w:autoSpaceDE w:val="0"/>
              <w:autoSpaceDN w:val="0"/>
              <w:adjustRightInd w:val="0"/>
              <w:jc w:val="center"/>
              <w:rPr>
                <w:b/>
              </w:rPr>
            </w:pPr>
            <w:r>
              <w:rPr>
                <w:b/>
              </w:rPr>
              <w:t>- 45 535,3</w:t>
            </w:r>
          </w:p>
        </w:tc>
        <w:tc>
          <w:tcPr>
            <w:tcW w:w="1417" w:type="dxa"/>
          </w:tcPr>
          <w:p w:rsidR="006606A1" w:rsidRPr="006D1883" w:rsidRDefault="006606A1" w:rsidP="00DD68E7">
            <w:pPr>
              <w:widowControl w:val="0"/>
              <w:autoSpaceDE w:val="0"/>
              <w:autoSpaceDN w:val="0"/>
              <w:adjustRightInd w:val="0"/>
              <w:jc w:val="center"/>
              <w:rPr>
                <w:b/>
              </w:rPr>
            </w:pPr>
            <w:r>
              <w:rPr>
                <w:b/>
              </w:rPr>
              <w:t>- 43 858,3</w:t>
            </w:r>
          </w:p>
        </w:tc>
        <w:tc>
          <w:tcPr>
            <w:tcW w:w="1418" w:type="dxa"/>
          </w:tcPr>
          <w:p w:rsidR="006606A1" w:rsidRPr="006D1883" w:rsidRDefault="006606A1" w:rsidP="00DD68E7">
            <w:pPr>
              <w:widowControl w:val="0"/>
              <w:autoSpaceDE w:val="0"/>
              <w:autoSpaceDN w:val="0"/>
              <w:adjustRightInd w:val="0"/>
              <w:jc w:val="center"/>
              <w:rPr>
                <w:b/>
              </w:rPr>
            </w:pPr>
            <w:r>
              <w:rPr>
                <w:b/>
              </w:rPr>
              <w:t>- 43 513,0</w:t>
            </w:r>
          </w:p>
        </w:tc>
        <w:tc>
          <w:tcPr>
            <w:tcW w:w="1417" w:type="dxa"/>
          </w:tcPr>
          <w:p w:rsidR="006606A1" w:rsidRPr="006D1883" w:rsidRDefault="006606A1" w:rsidP="00DD68E7">
            <w:pPr>
              <w:widowControl w:val="0"/>
              <w:autoSpaceDE w:val="0"/>
              <w:autoSpaceDN w:val="0"/>
              <w:adjustRightInd w:val="0"/>
              <w:jc w:val="center"/>
              <w:rPr>
                <w:b/>
              </w:rPr>
            </w:pPr>
            <w:r>
              <w:rPr>
                <w:b/>
              </w:rPr>
              <w:t>- 43 482,8</w:t>
            </w:r>
          </w:p>
        </w:tc>
        <w:tc>
          <w:tcPr>
            <w:tcW w:w="1559" w:type="dxa"/>
          </w:tcPr>
          <w:p w:rsidR="006606A1" w:rsidRPr="006D1883" w:rsidRDefault="006606A1" w:rsidP="00DD68E7">
            <w:pPr>
              <w:widowControl w:val="0"/>
              <w:autoSpaceDE w:val="0"/>
              <w:autoSpaceDN w:val="0"/>
              <w:adjustRightInd w:val="0"/>
              <w:jc w:val="center"/>
              <w:rPr>
                <w:b/>
              </w:rPr>
            </w:pPr>
            <w:r>
              <w:rPr>
                <w:b/>
              </w:rPr>
              <w:t>- 42 265,9</w:t>
            </w:r>
          </w:p>
        </w:tc>
        <w:tc>
          <w:tcPr>
            <w:tcW w:w="1501" w:type="dxa"/>
          </w:tcPr>
          <w:p w:rsidR="006606A1" w:rsidRPr="006D1883" w:rsidRDefault="006606A1" w:rsidP="00DD68E7">
            <w:pPr>
              <w:widowControl w:val="0"/>
              <w:autoSpaceDE w:val="0"/>
              <w:autoSpaceDN w:val="0"/>
              <w:adjustRightInd w:val="0"/>
              <w:jc w:val="center"/>
              <w:rPr>
                <w:b/>
              </w:rPr>
            </w:pPr>
            <w:r>
              <w:rPr>
                <w:b/>
              </w:rPr>
              <w:t>- 41 900,3</w:t>
            </w:r>
          </w:p>
        </w:tc>
      </w:tr>
      <w:tr w:rsidR="006606A1" w:rsidTr="00DD68E7">
        <w:trPr>
          <w:trHeight w:val="111"/>
        </w:trPr>
        <w:tc>
          <w:tcPr>
            <w:tcW w:w="4245" w:type="dxa"/>
          </w:tcPr>
          <w:p w:rsidR="006606A1" w:rsidRPr="006D1883" w:rsidRDefault="006606A1" w:rsidP="00DD68E7">
            <w:pPr>
              <w:widowControl w:val="0"/>
              <w:autoSpaceDE w:val="0"/>
              <w:autoSpaceDN w:val="0"/>
              <w:adjustRightInd w:val="0"/>
              <w:rPr>
                <w:b/>
              </w:rPr>
            </w:pPr>
            <w:r w:rsidRPr="006D1883">
              <w:rPr>
                <w:b/>
              </w:rPr>
              <w:t>Муниципальный долг</w:t>
            </w:r>
          </w:p>
        </w:tc>
        <w:tc>
          <w:tcPr>
            <w:tcW w:w="1495" w:type="dxa"/>
          </w:tcPr>
          <w:p w:rsidR="006606A1" w:rsidRPr="006D3FFF" w:rsidRDefault="006606A1" w:rsidP="00DD68E7">
            <w:pPr>
              <w:widowControl w:val="0"/>
              <w:autoSpaceDE w:val="0"/>
              <w:autoSpaceDN w:val="0"/>
              <w:adjustRightInd w:val="0"/>
              <w:jc w:val="center"/>
              <w:rPr>
                <w:b/>
              </w:rPr>
            </w:pPr>
            <w:r>
              <w:rPr>
                <w:b/>
              </w:rPr>
              <w:t>73 023,5</w:t>
            </w:r>
          </w:p>
        </w:tc>
        <w:tc>
          <w:tcPr>
            <w:tcW w:w="1518" w:type="dxa"/>
          </w:tcPr>
          <w:p w:rsidR="006606A1" w:rsidRPr="006D3FFF" w:rsidRDefault="006606A1" w:rsidP="00DD68E7">
            <w:pPr>
              <w:widowControl w:val="0"/>
              <w:autoSpaceDE w:val="0"/>
              <w:autoSpaceDN w:val="0"/>
              <w:adjustRightInd w:val="0"/>
              <w:jc w:val="center"/>
              <w:rPr>
                <w:b/>
              </w:rPr>
            </w:pPr>
            <w:r>
              <w:rPr>
                <w:b/>
              </w:rPr>
              <w:t>115 052,0</w:t>
            </w:r>
          </w:p>
        </w:tc>
        <w:tc>
          <w:tcPr>
            <w:tcW w:w="1417" w:type="dxa"/>
          </w:tcPr>
          <w:p w:rsidR="006606A1" w:rsidRPr="006D3FFF" w:rsidRDefault="006606A1" w:rsidP="00DD68E7">
            <w:pPr>
              <w:widowControl w:val="0"/>
              <w:autoSpaceDE w:val="0"/>
              <w:autoSpaceDN w:val="0"/>
              <w:adjustRightInd w:val="0"/>
              <w:jc w:val="center"/>
              <w:rPr>
                <w:b/>
              </w:rPr>
            </w:pPr>
            <w:r>
              <w:rPr>
                <w:b/>
              </w:rPr>
              <w:t>155 458,4</w:t>
            </w:r>
          </w:p>
        </w:tc>
        <w:tc>
          <w:tcPr>
            <w:tcW w:w="1418" w:type="dxa"/>
          </w:tcPr>
          <w:p w:rsidR="006606A1" w:rsidRPr="006D3FFF" w:rsidRDefault="006606A1" w:rsidP="00DD68E7">
            <w:pPr>
              <w:widowControl w:val="0"/>
              <w:autoSpaceDE w:val="0"/>
              <w:autoSpaceDN w:val="0"/>
              <w:adjustRightInd w:val="0"/>
              <w:jc w:val="center"/>
              <w:rPr>
                <w:b/>
              </w:rPr>
            </w:pPr>
            <w:r>
              <w:rPr>
                <w:b/>
              </w:rPr>
              <w:t>195 085,9</w:t>
            </w:r>
          </w:p>
        </w:tc>
        <w:tc>
          <w:tcPr>
            <w:tcW w:w="1417" w:type="dxa"/>
          </w:tcPr>
          <w:p w:rsidR="006606A1" w:rsidRPr="006D3FFF" w:rsidRDefault="006606A1" w:rsidP="00DD68E7">
            <w:pPr>
              <w:widowControl w:val="0"/>
              <w:autoSpaceDE w:val="0"/>
              <w:autoSpaceDN w:val="0"/>
              <w:adjustRightInd w:val="0"/>
              <w:jc w:val="center"/>
              <w:rPr>
                <w:b/>
              </w:rPr>
            </w:pPr>
            <w:r>
              <w:rPr>
                <w:b/>
              </w:rPr>
              <w:t>234 683,1</w:t>
            </w:r>
          </w:p>
        </w:tc>
        <w:tc>
          <w:tcPr>
            <w:tcW w:w="1559" w:type="dxa"/>
          </w:tcPr>
          <w:p w:rsidR="006606A1" w:rsidRPr="006D3FFF" w:rsidRDefault="006606A1" w:rsidP="00DD68E7">
            <w:pPr>
              <w:widowControl w:val="0"/>
              <w:autoSpaceDE w:val="0"/>
              <w:autoSpaceDN w:val="0"/>
              <w:adjustRightInd w:val="0"/>
              <w:jc w:val="center"/>
              <w:rPr>
                <w:b/>
              </w:rPr>
            </w:pPr>
            <w:r>
              <w:rPr>
                <w:b/>
              </w:rPr>
              <w:t>273 063,4</w:t>
            </w:r>
          </w:p>
        </w:tc>
        <w:tc>
          <w:tcPr>
            <w:tcW w:w="1501" w:type="dxa"/>
          </w:tcPr>
          <w:p w:rsidR="006606A1" w:rsidRPr="006D3FFF" w:rsidRDefault="006606A1" w:rsidP="00DD68E7">
            <w:pPr>
              <w:widowControl w:val="0"/>
              <w:autoSpaceDE w:val="0"/>
              <w:autoSpaceDN w:val="0"/>
              <w:adjustRightInd w:val="0"/>
              <w:jc w:val="center"/>
              <w:rPr>
                <w:b/>
              </w:rPr>
            </w:pPr>
            <w:r>
              <w:rPr>
                <w:b/>
              </w:rPr>
              <w:t>311 078,2</w:t>
            </w:r>
          </w:p>
        </w:tc>
      </w:tr>
      <w:tr w:rsidR="006606A1" w:rsidTr="00DD68E7">
        <w:trPr>
          <w:trHeight w:val="150"/>
        </w:trPr>
        <w:tc>
          <w:tcPr>
            <w:tcW w:w="14570" w:type="dxa"/>
            <w:gridSpan w:val="8"/>
          </w:tcPr>
          <w:p w:rsidR="006606A1" w:rsidRPr="006D1883" w:rsidRDefault="006606A1" w:rsidP="00DD68E7">
            <w:pPr>
              <w:widowControl w:val="0"/>
              <w:autoSpaceDE w:val="0"/>
              <w:autoSpaceDN w:val="0"/>
              <w:adjustRightInd w:val="0"/>
              <w:jc w:val="center"/>
              <w:rPr>
                <w:b/>
              </w:rPr>
            </w:pPr>
            <w:r w:rsidRPr="006D1883">
              <w:rPr>
                <w:b/>
              </w:rPr>
              <w:t>Районный бюджет</w:t>
            </w:r>
          </w:p>
        </w:tc>
      </w:tr>
      <w:tr w:rsidR="006606A1" w:rsidTr="00DD68E7">
        <w:trPr>
          <w:trHeight w:val="126"/>
        </w:trPr>
        <w:tc>
          <w:tcPr>
            <w:tcW w:w="4245" w:type="dxa"/>
          </w:tcPr>
          <w:p w:rsidR="006606A1" w:rsidRPr="006A1541" w:rsidRDefault="006606A1" w:rsidP="00DD68E7">
            <w:pPr>
              <w:widowControl w:val="0"/>
              <w:autoSpaceDE w:val="0"/>
              <w:autoSpaceDN w:val="0"/>
              <w:adjustRightInd w:val="0"/>
              <w:rPr>
                <w:b/>
              </w:rPr>
            </w:pPr>
            <w:r w:rsidRPr="006A1541">
              <w:rPr>
                <w:b/>
              </w:rPr>
              <w:t>ДОХОДЫ</w:t>
            </w:r>
          </w:p>
        </w:tc>
        <w:tc>
          <w:tcPr>
            <w:tcW w:w="1495" w:type="dxa"/>
          </w:tcPr>
          <w:p w:rsidR="006606A1" w:rsidRPr="00257D0F" w:rsidRDefault="006606A1" w:rsidP="00DD68E7">
            <w:pPr>
              <w:widowControl w:val="0"/>
              <w:autoSpaceDE w:val="0"/>
              <w:autoSpaceDN w:val="0"/>
              <w:adjustRightInd w:val="0"/>
              <w:jc w:val="center"/>
              <w:rPr>
                <w:b/>
              </w:rPr>
            </w:pPr>
            <w:r w:rsidRPr="00257D0F">
              <w:rPr>
                <w:b/>
              </w:rPr>
              <w:t>1</w:t>
            </w:r>
            <w:r>
              <w:rPr>
                <w:b/>
              </w:rPr>
              <w:t> 531 793,9</w:t>
            </w:r>
          </w:p>
        </w:tc>
        <w:tc>
          <w:tcPr>
            <w:tcW w:w="1518" w:type="dxa"/>
          </w:tcPr>
          <w:p w:rsidR="006606A1" w:rsidRPr="00257D0F" w:rsidRDefault="006606A1" w:rsidP="00DD68E7">
            <w:pPr>
              <w:widowControl w:val="0"/>
              <w:autoSpaceDE w:val="0"/>
              <w:autoSpaceDN w:val="0"/>
              <w:adjustRightInd w:val="0"/>
              <w:jc w:val="center"/>
              <w:rPr>
                <w:b/>
              </w:rPr>
            </w:pPr>
            <w:r>
              <w:rPr>
                <w:b/>
              </w:rPr>
              <w:t>1 393 856,8</w:t>
            </w:r>
          </w:p>
        </w:tc>
        <w:tc>
          <w:tcPr>
            <w:tcW w:w="1417" w:type="dxa"/>
          </w:tcPr>
          <w:p w:rsidR="006606A1" w:rsidRPr="00257D0F" w:rsidRDefault="006606A1" w:rsidP="00DD68E7">
            <w:pPr>
              <w:widowControl w:val="0"/>
              <w:autoSpaceDE w:val="0"/>
              <w:autoSpaceDN w:val="0"/>
              <w:adjustRightInd w:val="0"/>
              <w:jc w:val="center"/>
              <w:rPr>
                <w:b/>
              </w:rPr>
            </w:pPr>
            <w:r>
              <w:rPr>
                <w:b/>
              </w:rPr>
              <w:t>1 357 252,0</w:t>
            </w:r>
          </w:p>
        </w:tc>
        <w:tc>
          <w:tcPr>
            <w:tcW w:w="1418" w:type="dxa"/>
          </w:tcPr>
          <w:p w:rsidR="006606A1" w:rsidRPr="00257D0F" w:rsidRDefault="006606A1" w:rsidP="00DD68E7">
            <w:pPr>
              <w:widowControl w:val="0"/>
              <w:autoSpaceDE w:val="0"/>
              <w:autoSpaceDN w:val="0"/>
              <w:adjustRightInd w:val="0"/>
              <w:jc w:val="center"/>
              <w:rPr>
                <w:b/>
              </w:rPr>
            </w:pPr>
            <w:r>
              <w:rPr>
                <w:b/>
              </w:rPr>
              <w:t>1 332 473,5</w:t>
            </w:r>
          </w:p>
        </w:tc>
        <w:tc>
          <w:tcPr>
            <w:tcW w:w="1417" w:type="dxa"/>
          </w:tcPr>
          <w:p w:rsidR="006606A1" w:rsidRPr="00257D0F" w:rsidRDefault="006606A1" w:rsidP="00DD68E7">
            <w:pPr>
              <w:widowControl w:val="0"/>
              <w:autoSpaceDE w:val="0"/>
              <w:autoSpaceDN w:val="0"/>
              <w:adjustRightInd w:val="0"/>
              <w:jc w:val="center"/>
              <w:rPr>
                <w:b/>
              </w:rPr>
            </w:pPr>
            <w:r>
              <w:rPr>
                <w:b/>
              </w:rPr>
              <w:t>1 357 246,3</w:t>
            </w:r>
          </w:p>
        </w:tc>
        <w:tc>
          <w:tcPr>
            <w:tcW w:w="1559" w:type="dxa"/>
          </w:tcPr>
          <w:p w:rsidR="006606A1" w:rsidRPr="00257D0F" w:rsidRDefault="006606A1" w:rsidP="00DD68E7">
            <w:pPr>
              <w:widowControl w:val="0"/>
              <w:autoSpaceDE w:val="0"/>
              <w:autoSpaceDN w:val="0"/>
              <w:adjustRightInd w:val="0"/>
              <w:jc w:val="center"/>
              <w:rPr>
                <w:b/>
              </w:rPr>
            </w:pPr>
            <w:r>
              <w:rPr>
                <w:b/>
              </w:rPr>
              <w:t>1 374 325,2</w:t>
            </w:r>
          </w:p>
        </w:tc>
        <w:tc>
          <w:tcPr>
            <w:tcW w:w="1501" w:type="dxa"/>
          </w:tcPr>
          <w:p w:rsidR="006606A1" w:rsidRPr="00257D0F" w:rsidRDefault="006606A1" w:rsidP="00DD68E7">
            <w:pPr>
              <w:widowControl w:val="0"/>
              <w:autoSpaceDE w:val="0"/>
              <w:autoSpaceDN w:val="0"/>
              <w:adjustRightInd w:val="0"/>
              <w:jc w:val="center"/>
              <w:rPr>
                <w:b/>
              </w:rPr>
            </w:pPr>
            <w:r>
              <w:rPr>
                <w:b/>
              </w:rPr>
              <w:t>1 406 767,8</w:t>
            </w:r>
          </w:p>
        </w:tc>
      </w:tr>
      <w:tr w:rsidR="006606A1" w:rsidTr="00DD68E7">
        <w:trPr>
          <w:trHeight w:val="150"/>
        </w:trPr>
        <w:tc>
          <w:tcPr>
            <w:tcW w:w="4245" w:type="dxa"/>
          </w:tcPr>
          <w:p w:rsidR="006606A1" w:rsidRDefault="006606A1" w:rsidP="00DD68E7">
            <w:pPr>
              <w:widowControl w:val="0"/>
              <w:autoSpaceDE w:val="0"/>
              <w:autoSpaceDN w:val="0"/>
              <w:adjustRightInd w:val="0"/>
            </w:pPr>
            <w:r>
              <w:t>Налоговые и неналоговые доходы</w:t>
            </w:r>
          </w:p>
        </w:tc>
        <w:tc>
          <w:tcPr>
            <w:tcW w:w="1495" w:type="dxa"/>
          </w:tcPr>
          <w:p w:rsidR="006606A1" w:rsidRDefault="006606A1" w:rsidP="00DD68E7">
            <w:pPr>
              <w:widowControl w:val="0"/>
              <w:autoSpaceDE w:val="0"/>
              <w:autoSpaceDN w:val="0"/>
              <w:adjustRightInd w:val="0"/>
              <w:jc w:val="center"/>
            </w:pPr>
            <w:r>
              <w:t>417 484,0</w:t>
            </w:r>
          </w:p>
        </w:tc>
        <w:tc>
          <w:tcPr>
            <w:tcW w:w="1518" w:type="dxa"/>
          </w:tcPr>
          <w:p w:rsidR="006606A1" w:rsidRDefault="006606A1" w:rsidP="00DD68E7">
            <w:pPr>
              <w:widowControl w:val="0"/>
              <w:autoSpaceDE w:val="0"/>
              <w:autoSpaceDN w:val="0"/>
              <w:adjustRightInd w:val="0"/>
              <w:jc w:val="center"/>
            </w:pPr>
            <w:r>
              <w:t>435 921,4</w:t>
            </w:r>
          </w:p>
        </w:tc>
        <w:tc>
          <w:tcPr>
            <w:tcW w:w="1417" w:type="dxa"/>
          </w:tcPr>
          <w:p w:rsidR="006606A1" w:rsidRDefault="006606A1" w:rsidP="00DD68E7">
            <w:pPr>
              <w:widowControl w:val="0"/>
              <w:autoSpaceDE w:val="0"/>
              <w:autoSpaceDN w:val="0"/>
              <w:adjustRightInd w:val="0"/>
              <w:jc w:val="center"/>
            </w:pPr>
            <w:r>
              <w:t>445 477,4</w:t>
            </w:r>
          </w:p>
        </w:tc>
        <w:tc>
          <w:tcPr>
            <w:tcW w:w="1418" w:type="dxa"/>
          </w:tcPr>
          <w:p w:rsidR="006606A1" w:rsidRDefault="006606A1" w:rsidP="00DD68E7">
            <w:pPr>
              <w:widowControl w:val="0"/>
              <w:autoSpaceDE w:val="0"/>
              <w:autoSpaceDN w:val="0"/>
              <w:adjustRightInd w:val="0"/>
              <w:jc w:val="center"/>
            </w:pPr>
            <w:r>
              <w:t>463 943,4</w:t>
            </w:r>
          </w:p>
        </w:tc>
        <w:tc>
          <w:tcPr>
            <w:tcW w:w="1417" w:type="dxa"/>
          </w:tcPr>
          <w:p w:rsidR="006606A1" w:rsidRDefault="006606A1" w:rsidP="00DD68E7">
            <w:pPr>
              <w:widowControl w:val="0"/>
              <w:autoSpaceDE w:val="0"/>
              <w:autoSpaceDN w:val="0"/>
              <w:adjustRightInd w:val="0"/>
              <w:jc w:val="center"/>
            </w:pPr>
            <w:r>
              <w:t>488 716,2</w:t>
            </w:r>
          </w:p>
        </w:tc>
        <w:tc>
          <w:tcPr>
            <w:tcW w:w="1559" w:type="dxa"/>
          </w:tcPr>
          <w:p w:rsidR="006606A1" w:rsidRDefault="006606A1" w:rsidP="00DD68E7">
            <w:pPr>
              <w:widowControl w:val="0"/>
              <w:autoSpaceDE w:val="0"/>
              <w:autoSpaceDN w:val="0"/>
              <w:adjustRightInd w:val="0"/>
              <w:jc w:val="center"/>
            </w:pPr>
            <w:r>
              <w:t>505 795,1</w:t>
            </w:r>
          </w:p>
        </w:tc>
        <w:tc>
          <w:tcPr>
            <w:tcW w:w="1501" w:type="dxa"/>
          </w:tcPr>
          <w:p w:rsidR="006606A1" w:rsidRDefault="006606A1" w:rsidP="00DD68E7">
            <w:pPr>
              <w:widowControl w:val="0"/>
              <w:autoSpaceDE w:val="0"/>
              <w:autoSpaceDN w:val="0"/>
              <w:adjustRightInd w:val="0"/>
              <w:jc w:val="center"/>
            </w:pPr>
            <w:r>
              <w:t>538 237,7</w:t>
            </w:r>
          </w:p>
        </w:tc>
      </w:tr>
      <w:tr w:rsidR="006606A1" w:rsidTr="00DD68E7">
        <w:trPr>
          <w:trHeight w:val="165"/>
        </w:trPr>
        <w:tc>
          <w:tcPr>
            <w:tcW w:w="4245" w:type="dxa"/>
          </w:tcPr>
          <w:p w:rsidR="006606A1" w:rsidRDefault="006606A1" w:rsidP="00DD68E7">
            <w:pPr>
              <w:widowControl w:val="0"/>
              <w:autoSpaceDE w:val="0"/>
              <w:autoSpaceDN w:val="0"/>
              <w:adjustRightInd w:val="0"/>
            </w:pPr>
            <w:r>
              <w:t>Темп роста налоговых и неналоговых доходов, %</w:t>
            </w:r>
          </w:p>
        </w:tc>
        <w:tc>
          <w:tcPr>
            <w:tcW w:w="1495" w:type="dxa"/>
            <w:vAlign w:val="center"/>
          </w:tcPr>
          <w:p w:rsidR="006606A1" w:rsidRDefault="006606A1" w:rsidP="00DD68E7">
            <w:pPr>
              <w:widowControl w:val="0"/>
              <w:autoSpaceDE w:val="0"/>
              <w:autoSpaceDN w:val="0"/>
              <w:adjustRightInd w:val="0"/>
              <w:jc w:val="center"/>
            </w:pPr>
            <w:r>
              <w:t>105,2</w:t>
            </w:r>
          </w:p>
        </w:tc>
        <w:tc>
          <w:tcPr>
            <w:tcW w:w="1518" w:type="dxa"/>
            <w:vAlign w:val="center"/>
          </w:tcPr>
          <w:p w:rsidR="006606A1" w:rsidRDefault="006606A1" w:rsidP="00DD68E7">
            <w:pPr>
              <w:widowControl w:val="0"/>
              <w:autoSpaceDE w:val="0"/>
              <w:autoSpaceDN w:val="0"/>
              <w:adjustRightInd w:val="0"/>
              <w:jc w:val="center"/>
            </w:pPr>
            <w:r>
              <w:t>104,4</w:t>
            </w:r>
          </w:p>
        </w:tc>
        <w:tc>
          <w:tcPr>
            <w:tcW w:w="1417" w:type="dxa"/>
            <w:vAlign w:val="center"/>
          </w:tcPr>
          <w:p w:rsidR="006606A1" w:rsidRDefault="006606A1" w:rsidP="00DD68E7">
            <w:pPr>
              <w:widowControl w:val="0"/>
              <w:autoSpaceDE w:val="0"/>
              <w:autoSpaceDN w:val="0"/>
              <w:adjustRightInd w:val="0"/>
              <w:jc w:val="center"/>
            </w:pPr>
            <w:r>
              <w:t>102,2</w:t>
            </w:r>
          </w:p>
        </w:tc>
        <w:tc>
          <w:tcPr>
            <w:tcW w:w="1418" w:type="dxa"/>
            <w:vAlign w:val="center"/>
          </w:tcPr>
          <w:p w:rsidR="006606A1" w:rsidRDefault="006606A1" w:rsidP="00DD68E7">
            <w:pPr>
              <w:widowControl w:val="0"/>
              <w:autoSpaceDE w:val="0"/>
              <w:autoSpaceDN w:val="0"/>
              <w:adjustRightInd w:val="0"/>
              <w:jc w:val="center"/>
            </w:pPr>
            <w:r>
              <w:t>104,1</w:t>
            </w:r>
          </w:p>
        </w:tc>
        <w:tc>
          <w:tcPr>
            <w:tcW w:w="1417" w:type="dxa"/>
            <w:vAlign w:val="center"/>
          </w:tcPr>
          <w:p w:rsidR="006606A1" w:rsidRDefault="006606A1" w:rsidP="00DD68E7">
            <w:pPr>
              <w:widowControl w:val="0"/>
              <w:autoSpaceDE w:val="0"/>
              <w:autoSpaceDN w:val="0"/>
              <w:adjustRightInd w:val="0"/>
              <w:jc w:val="center"/>
            </w:pPr>
            <w:r>
              <w:t>105,3</w:t>
            </w:r>
          </w:p>
        </w:tc>
        <w:tc>
          <w:tcPr>
            <w:tcW w:w="1559" w:type="dxa"/>
            <w:vAlign w:val="center"/>
          </w:tcPr>
          <w:p w:rsidR="006606A1" w:rsidRDefault="006606A1" w:rsidP="00DD68E7">
            <w:pPr>
              <w:widowControl w:val="0"/>
              <w:autoSpaceDE w:val="0"/>
              <w:autoSpaceDN w:val="0"/>
              <w:adjustRightInd w:val="0"/>
              <w:jc w:val="center"/>
            </w:pPr>
            <w:r>
              <w:t>103,5</w:t>
            </w:r>
          </w:p>
        </w:tc>
        <w:tc>
          <w:tcPr>
            <w:tcW w:w="1501" w:type="dxa"/>
            <w:vAlign w:val="center"/>
          </w:tcPr>
          <w:p w:rsidR="006606A1" w:rsidRDefault="006606A1" w:rsidP="00DD68E7">
            <w:pPr>
              <w:widowControl w:val="0"/>
              <w:autoSpaceDE w:val="0"/>
              <w:autoSpaceDN w:val="0"/>
              <w:adjustRightInd w:val="0"/>
              <w:jc w:val="center"/>
            </w:pPr>
            <w:r>
              <w:t>106,4</w:t>
            </w:r>
          </w:p>
        </w:tc>
      </w:tr>
      <w:tr w:rsidR="006606A1" w:rsidTr="00DD68E7">
        <w:trPr>
          <w:trHeight w:val="165"/>
        </w:trPr>
        <w:tc>
          <w:tcPr>
            <w:tcW w:w="4245" w:type="dxa"/>
          </w:tcPr>
          <w:p w:rsidR="006606A1" w:rsidRDefault="006606A1" w:rsidP="00DD68E7">
            <w:pPr>
              <w:widowControl w:val="0"/>
              <w:autoSpaceDE w:val="0"/>
              <w:autoSpaceDN w:val="0"/>
              <w:adjustRightInd w:val="0"/>
            </w:pPr>
            <w:r>
              <w:t>Безвозмездные поступления</w:t>
            </w:r>
          </w:p>
        </w:tc>
        <w:tc>
          <w:tcPr>
            <w:tcW w:w="1495" w:type="dxa"/>
          </w:tcPr>
          <w:p w:rsidR="006606A1" w:rsidRDefault="006606A1" w:rsidP="00DD68E7">
            <w:pPr>
              <w:widowControl w:val="0"/>
              <w:autoSpaceDE w:val="0"/>
              <w:autoSpaceDN w:val="0"/>
              <w:adjustRightInd w:val="0"/>
              <w:jc w:val="center"/>
            </w:pPr>
            <w:r>
              <w:t>1 114 309,9</w:t>
            </w:r>
          </w:p>
        </w:tc>
        <w:tc>
          <w:tcPr>
            <w:tcW w:w="1518" w:type="dxa"/>
          </w:tcPr>
          <w:p w:rsidR="006606A1" w:rsidRDefault="006606A1" w:rsidP="00DD68E7">
            <w:pPr>
              <w:widowControl w:val="0"/>
              <w:autoSpaceDE w:val="0"/>
              <w:autoSpaceDN w:val="0"/>
              <w:adjustRightInd w:val="0"/>
              <w:jc w:val="center"/>
            </w:pPr>
            <w:r>
              <w:t>957 935,4</w:t>
            </w:r>
          </w:p>
        </w:tc>
        <w:tc>
          <w:tcPr>
            <w:tcW w:w="1417" w:type="dxa"/>
          </w:tcPr>
          <w:p w:rsidR="006606A1" w:rsidRDefault="006606A1" w:rsidP="00DD68E7">
            <w:pPr>
              <w:widowControl w:val="0"/>
              <w:autoSpaceDE w:val="0"/>
              <w:autoSpaceDN w:val="0"/>
              <w:adjustRightInd w:val="0"/>
              <w:jc w:val="center"/>
            </w:pPr>
            <w:r>
              <w:t>911 774,6</w:t>
            </w:r>
          </w:p>
        </w:tc>
        <w:tc>
          <w:tcPr>
            <w:tcW w:w="1418" w:type="dxa"/>
          </w:tcPr>
          <w:p w:rsidR="006606A1" w:rsidRDefault="006606A1" w:rsidP="00DD68E7">
            <w:pPr>
              <w:widowControl w:val="0"/>
              <w:autoSpaceDE w:val="0"/>
              <w:autoSpaceDN w:val="0"/>
              <w:adjustRightInd w:val="0"/>
              <w:jc w:val="center"/>
            </w:pPr>
            <w:r>
              <w:t>868 530,1</w:t>
            </w:r>
          </w:p>
        </w:tc>
        <w:tc>
          <w:tcPr>
            <w:tcW w:w="1417" w:type="dxa"/>
          </w:tcPr>
          <w:p w:rsidR="006606A1" w:rsidRDefault="006606A1" w:rsidP="00DD68E7">
            <w:pPr>
              <w:widowControl w:val="0"/>
              <w:autoSpaceDE w:val="0"/>
              <w:autoSpaceDN w:val="0"/>
              <w:adjustRightInd w:val="0"/>
              <w:jc w:val="center"/>
            </w:pPr>
            <w:r>
              <w:t>868 530,1</w:t>
            </w:r>
          </w:p>
        </w:tc>
        <w:tc>
          <w:tcPr>
            <w:tcW w:w="1559" w:type="dxa"/>
          </w:tcPr>
          <w:p w:rsidR="006606A1" w:rsidRDefault="006606A1" w:rsidP="00DD68E7">
            <w:pPr>
              <w:widowControl w:val="0"/>
              <w:autoSpaceDE w:val="0"/>
              <w:autoSpaceDN w:val="0"/>
              <w:adjustRightInd w:val="0"/>
              <w:jc w:val="center"/>
            </w:pPr>
            <w:r>
              <w:t>868 530,1</w:t>
            </w:r>
          </w:p>
        </w:tc>
        <w:tc>
          <w:tcPr>
            <w:tcW w:w="1501" w:type="dxa"/>
          </w:tcPr>
          <w:p w:rsidR="006606A1" w:rsidRDefault="006606A1" w:rsidP="00DD68E7">
            <w:pPr>
              <w:widowControl w:val="0"/>
              <w:autoSpaceDE w:val="0"/>
              <w:autoSpaceDN w:val="0"/>
              <w:adjustRightInd w:val="0"/>
              <w:jc w:val="center"/>
            </w:pPr>
            <w:r>
              <w:t>868 530,1</w:t>
            </w:r>
          </w:p>
        </w:tc>
      </w:tr>
      <w:tr w:rsidR="006606A1" w:rsidTr="00DD68E7">
        <w:trPr>
          <w:trHeight w:val="96"/>
        </w:trPr>
        <w:tc>
          <w:tcPr>
            <w:tcW w:w="4245" w:type="dxa"/>
          </w:tcPr>
          <w:p w:rsidR="006606A1" w:rsidRPr="006D1883" w:rsidRDefault="006606A1" w:rsidP="00DD68E7">
            <w:pPr>
              <w:widowControl w:val="0"/>
              <w:autoSpaceDE w:val="0"/>
              <w:autoSpaceDN w:val="0"/>
              <w:adjustRightInd w:val="0"/>
              <w:rPr>
                <w:b/>
              </w:rPr>
            </w:pPr>
            <w:r w:rsidRPr="006D1883">
              <w:rPr>
                <w:b/>
              </w:rPr>
              <w:t>РАСХОДЫ</w:t>
            </w:r>
          </w:p>
        </w:tc>
        <w:tc>
          <w:tcPr>
            <w:tcW w:w="1495" w:type="dxa"/>
          </w:tcPr>
          <w:p w:rsidR="006606A1" w:rsidRPr="00257D0F" w:rsidRDefault="006606A1" w:rsidP="00DD68E7">
            <w:pPr>
              <w:widowControl w:val="0"/>
              <w:autoSpaceDE w:val="0"/>
              <w:autoSpaceDN w:val="0"/>
              <w:adjustRightInd w:val="0"/>
              <w:jc w:val="center"/>
              <w:rPr>
                <w:b/>
              </w:rPr>
            </w:pPr>
            <w:r w:rsidRPr="00257D0F">
              <w:rPr>
                <w:b/>
              </w:rPr>
              <w:t>1 554</w:t>
            </w:r>
            <w:r>
              <w:rPr>
                <w:b/>
              </w:rPr>
              <w:t> 185,7</w:t>
            </w:r>
          </w:p>
        </w:tc>
        <w:tc>
          <w:tcPr>
            <w:tcW w:w="1518" w:type="dxa"/>
          </w:tcPr>
          <w:p w:rsidR="006606A1" w:rsidRPr="00257D0F" w:rsidRDefault="006606A1" w:rsidP="00DD68E7">
            <w:pPr>
              <w:widowControl w:val="0"/>
              <w:autoSpaceDE w:val="0"/>
              <w:autoSpaceDN w:val="0"/>
              <w:adjustRightInd w:val="0"/>
              <w:jc w:val="center"/>
              <w:rPr>
                <w:b/>
              </w:rPr>
            </w:pPr>
            <w:r>
              <w:rPr>
                <w:b/>
              </w:rPr>
              <w:t>1 424 226,3</w:t>
            </w:r>
          </w:p>
        </w:tc>
        <w:tc>
          <w:tcPr>
            <w:tcW w:w="1417" w:type="dxa"/>
          </w:tcPr>
          <w:p w:rsidR="006606A1" w:rsidRPr="00257D0F" w:rsidRDefault="006606A1" w:rsidP="00DD68E7">
            <w:pPr>
              <w:widowControl w:val="0"/>
              <w:autoSpaceDE w:val="0"/>
              <w:autoSpaceDN w:val="0"/>
              <w:adjustRightInd w:val="0"/>
              <w:jc w:val="center"/>
              <w:rPr>
                <w:b/>
              </w:rPr>
            </w:pPr>
            <w:r>
              <w:rPr>
                <w:b/>
              </w:rPr>
              <w:t>1 385 830,4</w:t>
            </w:r>
          </w:p>
        </w:tc>
        <w:tc>
          <w:tcPr>
            <w:tcW w:w="1418" w:type="dxa"/>
          </w:tcPr>
          <w:p w:rsidR="006606A1" w:rsidRPr="00257D0F" w:rsidRDefault="006606A1" w:rsidP="00DD68E7">
            <w:pPr>
              <w:widowControl w:val="0"/>
              <w:autoSpaceDE w:val="0"/>
              <w:autoSpaceDN w:val="0"/>
              <w:adjustRightInd w:val="0"/>
              <w:jc w:val="center"/>
              <w:rPr>
                <w:b/>
              </w:rPr>
            </w:pPr>
            <w:r>
              <w:rPr>
                <w:b/>
              </w:rPr>
              <w:t>1 359 920,3</w:t>
            </w:r>
          </w:p>
        </w:tc>
        <w:tc>
          <w:tcPr>
            <w:tcW w:w="1417" w:type="dxa"/>
          </w:tcPr>
          <w:p w:rsidR="006606A1" w:rsidRPr="00257D0F" w:rsidRDefault="006606A1" w:rsidP="00DD68E7">
            <w:pPr>
              <w:widowControl w:val="0"/>
              <w:autoSpaceDE w:val="0"/>
              <w:autoSpaceDN w:val="0"/>
              <w:adjustRightInd w:val="0"/>
              <w:jc w:val="center"/>
              <w:rPr>
                <w:b/>
              </w:rPr>
            </w:pPr>
            <w:r>
              <w:rPr>
                <w:b/>
              </w:rPr>
              <w:t>1 384 125,7</w:t>
            </w:r>
          </w:p>
        </w:tc>
        <w:tc>
          <w:tcPr>
            <w:tcW w:w="1559" w:type="dxa"/>
          </w:tcPr>
          <w:p w:rsidR="006606A1" w:rsidRPr="00257D0F" w:rsidRDefault="006606A1" w:rsidP="00DD68E7">
            <w:pPr>
              <w:widowControl w:val="0"/>
              <w:autoSpaceDE w:val="0"/>
              <w:autoSpaceDN w:val="0"/>
              <w:adjustRightInd w:val="0"/>
              <w:jc w:val="center"/>
              <w:rPr>
                <w:b/>
              </w:rPr>
            </w:pPr>
            <w:r>
              <w:rPr>
                <w:b/>
              </w:rPr>
              <w:t>1 399 614,9</w:t>
            </w:r>
          </w:p>
        </w:tc>
        <w:tc>
          <w:tcPr>
            <w:tcW w:w="1501" w:type="dxa"/>
          </w:tcPr>
          <w:p w:rsidR="006606A1" w:rsidRPr="00257D0F" w:rsidRDefault="006606A1" w:rsidP="00DD68E7">
            <w:pPr>
              <w:widowControl w:val="0"/>
              <w:autoSpaceDE w:val="0"/>
              <w:autoSpaceDN w:val="0"/>
              <w:adjustRightInd w:val="0"/>
              <w:jc w:val="center"/>
              <w:rPr>
                <w:b/>
              </w:rPr>
            </w:pPr>
            <w:r>
              <w:rPr>
                <w:b/>
              </w:rPr>
              <w:t>1 430 988,5</w:t>
            </w:r>
          </w:p>
        </w:tc>
      </w:tr>
      <w:tr w:rsidR="006606A1" w:rsidTr="00DD68E7">
        <w:trPr>
          <w:trHeight w:val="135"/>
        </w:trPr>
        <w:tc>
          <w:tcPr>
            <w:tcW w:w="4245" w:type="dxa"/>
          </w:tcPr>
          <w:p w:rsidR="006606A1" w:rsidRDefault="006606A1" w:rsidP="00DD68E7">
            <w:pPr>
              <w:widowControl w:val="0"/>
              <w:autoSpaceDE w:val="0"/>
              <w:autoSpaceDN w:val="0"/>
              <w:adjustRightInd w:val="0"/>
            </w:pPr>
            <w:r>
              <w:t>Темп роста расходов, %</w:t>
            </w:r>
          </w:p>
        </w:tc>
        <w:tc>
          <w:tcPr>
            <w:tcW w:w="1495" w:type="dxa"/>
          </w:tcPr>
          <w:p w:rsidR="006606A1" w:rsidRDefault="006606A1" w:rsidP="00DD68E7">
            <w:pPr>
              <w:widowControl w:val="0"/>
              <w:autoSpaceDE w:val="0"/>
              <w:autoSpaceDN w:val="0"/>
              <w:adjustRightInd w:val="0"/>
              <w:jc w:val="center"/>
            </w:pPr>
            <w:r>
              <w:t xml:space="preserve">112,2 </w:t>
            </w:r>
          </w:p>
        </w:tc>
        <w:tc>
          <w:tcPr>
            <w:tcW w:w="1518" w:type="dxa"/>
          </w:tcPr>
          <w:p w:rsidR="006606A1" w:rsidRDefault="006606A1" w:rsidP="00DD68E7">
            <w:pPr>
              <w:widowControl w:val="0"/>
              <w:autoSpaceDE w:val="0"/>
              <w:autoSpaceDN w:val="0"/>
              <w:adjustRightInd w:val="0"/>
              <w:jc w:val="center"/>
            </w:pPr>
            <w:r>
              <w:t>91,6</w:t>
            </w:r>
          </w:p>
        </w:tc>
        <w:tc>
          <w:tcPr>
            <w:tcW w:w="1417" w:type="dxa"/>
          </w:tcPr>
          <w:p w:rsidR="006606A1" w:rsidRDefault="006606A1" w:rsidP="00DD68E7">
            <w:pPr>
              <w:widowControl w:val="0"/>
              <w:autoSpaceDE w:val="0"/>
              <w:autoSpaceDN w:val="0"/>
              <w:adjustRightInd w:val="0"/>
              <w:jc w:val="center"/>
            </w:pPr>
            <w:r>
              <w:t>97,3</w:t>
            </w:r>
          </w:p>
        </w:tc>
        <w:tc>
          <w:tcPr>
            <w:tcW w:w="1418" w:type="dxa"/>
          </w:tcPr>
          <w:p w:rsidR="006606A1" w:rsidRDefault="006606A1" w:rsidP="00DD68E7">
            <w:pPr>
              <w:widowControl w:val="0"/>
              <w:autoSpaceDE w:val="0"/>
              <w:autoSpaceDN w:val="0"/>
              <w:adjustRightInd w:val="0"/>
              <w:jc w:val="center"/>
            </w:pPr>
            <w:r>
              <w:t>98,1</w:t>
            </w:r>
          </w:p>
        </w:tc>
        <w:tc>
          <w:tcPr>
            <w:tcW w:w="1417" w:type="dxa"/>
          </w:tcPr>
          <w:p w:rsidR="006606A1" w:rsidRDefault="006606A1" w:rsidP="00DD68E7">
            <w:pPr>
              <w:widowControl w:val="0"/>
              <w:autoSpaceDE w:val="0"/>
              <w:autoSpaceDN w:val="0"/>
              <w:adjustRightInd w:val="0"/>
              <w:jc w:val="center"/>
            </w:pPr>
            <w:r>
              <w:t>101,8</w:t>
            </w:r>
          </w:p>
        </w:tc>
        <w:tc>
          <w:tcPr>
            <w:tcW w:w="1559" w:type="dxa"/>
          </w:tcPr>
          <w:p w:rsidR="006606A1" w:rsidRDefault="006606A1" w:rsidP="00DD68E7">
            <w:pPr>
              <w:widowControl w:val="0"/>
              <w:autoSpaceDE w:val="0"/>
              <w:autoSpaceDN w:val="0"/>
              <w:adjustRightInd w:val="0"/>
              <w:jc w:val="center"/>
            </w:pPr>
            <w:r>
              <w:t>101,1</w:t>
            </w:r>
          </w:p>
        </w:tc>
        <w:tc>
          <w:tcPr>
            <w:tcW w:w="1501" w:type="dxa"/>
          </w:tcPr>
          <w:p w:rsidR="006606A1" w:rsidRDefault="006606A1" w:rsidP="00DD68E7">
            <w:pPr>
              <w:widowControl w:val="0"/>
              <w:autoSpaceDE w:val="0"/>
              <w:autoSpaceDN w:val="0"/>
              <w:adjustRightInd w:val="0"/>
              <w:jc w:val="center"/>
            </w:pPr>
            <w:r>
              <w:t>102,2</w:t>
            </w:r>
          </w:p>
        </w:tc>
      </w:tr>
      <w:tr w:rsidR="006606A1" w:rsidTr="00DD68E7">
        <w:trPr>
          <w:trHeight w:val="111"/>
        </w:trPr>
        <w:tc>
          <w:tcPr>
            <w:tcW w:w="4245" w:type="dxa"/>
          </w:tcPr>
          <w:p w:rsidR="006606A1" w:rsidRPr="006D1883" w:rsidRDefault="006606A1" w:rsidP="00DD68E7">
            <w:pPr>
              <w:widowControl w:val="0"/>
              <w:autoSpaceDE w:val="0"/>
              <w:autoSpaceDN w:val="0"/>
              <w:adjustRightInd w:val="0"/>
              <w:rPr>
                <w:b/>
              </w:rPr>
            </w:pPr>
            <w:r w:rsidRPr="006D1883">
              <w:rPr>
                <w:b/>
              </w:rPr>
              <w:t>ДЕФИЦИТ (-)</w:t>
            </w:r>
            <w:r>
              <w:rPr>
                <w:b/>
              </w:rPr>
              <w:t xml:space="preserve"> </w:t>
            </w:r>
            <w:r w:rsidRPr="006D1883">
              <w:rPr>
                <w:b/>
              </w:rPr>
              <w:t>/</w:t>
            </w:r>
            <w:r>
              <w:rPr>
                <w:b/>
              </w:rPr>
              <w:t xml:space="preserve"> </w:t>
            </w:r>
            <w:r w:rsidRPr="006D1883">
              <w:rPr>
                <w:b/>
              </w:rPr>
              <w:t>ПРОФИЦИТ (+)</w:t>
            </w:r>
          </w:p>
        </w:tc>
        <w:tc>
          <w:tcPr>
            <w:tcW w:w="1495" w:type="dxa"/>
          </w:tcPr>
          <w:p w:rsidR="006606A1" w:rsidRPr="00257D0F" w:rsidRDefault="006606A1" w:rsidP="00DD68E7">
            <w:pPr>
              <w:widowControl w:val="0"/>
              <w:autoSpaceDE w:val="0"/>
              <w:autoSpaceDN w:val="0"/>
              <w:adjustRightInd w:val="0"/>
              <w:jc w:val="center"/>
              <w:rPr>
                <w:b/>
              </w:rPr>
            </w:pPr>
            <w:r w:rsidRPr="00257D0F">
              <w:rPr>
                <w:b/>
              </w:rPr>
              <w:t xml:space="preserve">- </w:t>
            </w:r>
            <w:r>
              <w:rPr>
                <w:b/>
              </w:rPr>
              <w:t>22 391,8</w:t>
            </w:r>
          </w:p>
        </w:tc>
        <w:tc>
          <w:tcPr>
            <w:tcW w:w="1518" w:type="dxa"/>
          </w:tcPr>
          <w:p w:rsidR="006606A1" w:rsidRPr="00257D0F" w:rsidRDefault="006606A1" w:rsidP="00DD68E7">
            <w:pPr>
              <w:widowControl w:val="0"/>
              <w:autoSpaceDE w:val="0"/>
              <w:autoSpaceDN w:val="0"/>
              <w:adjustRightInd w:val="0"/>
              <w:jc w:val="center"/>
              <w:rPr>
                <w:b/>
              </w:rPr>
            </w:pPr>
            <w:r>
              <w:rPr>
                <w:b/>
              </w:rPr>
              <w:t>-30 369,5</w:t>
            </w:r>
          </w:p>
        </w:tc>
        <w:tc>
          <w:tcPr>
            <w:tcW w:w="1417" w:type="dxa"/>
          </w:tcPr>
          <w:p w:rsidR="006606A1" w:rsidRPr="00257D0F" w:rsidRDefault="006606A1" w:rsidP="00DD68E7">
            <w:pPr>
              <w:widowControl w:val="0"/>
              <w:autoSpaceDE w:val="0"/>
              <w:autoSpaceDN w:val="0"/>
              <w:adjustRightInd w:val="0"/>
              <w:jc w:val="center"/>
              <w:rPr>
                <w:b/>
              </w:rPr>
            </w:pPr>
            <w:r>
              <w:rPr>
                <w:b/>
              </w:rPr>
              <w:t>-28 578,4</w:t>
            </w:r>
          </w:p>
        </w:tc>
        <w:tc>
          <w:tcPr>
            <w:tcW w:w="1418" w:type="dxa"/>
          </w:tcPr>
          <w:p w:rsidR="006606A1" w:rsidRPr="00257D0F" w:rsidRDefault="006606A1" w:rsidP="00DD68E7">
            <w:pPr>
              <w:widowControl w:val="0"/>
              <w:autoSpaceDE w:val="0"/>
              <w:autoSpaceDN w:val="0"/>
              <w:adjustRightInd w:val="0"/>
              <w:jc w:val="center"/>
              <w:rPr>
                <w:b/>
              </w:rPr>
            </w:pPr>
            <w:r>
              <w:rPr>
                <w:b/>
              </w:rPr>
              <w:t>-27 446,8</w:t>
            </w:r>
          </w:p>
        </w:tc>
        <w:tc>
          <w:tcPr>
            <w:tcW w:w="1417" w:type="dxa"/>
          </w:tcPr>
          <w:p w:rsidR="006606A1" w:rsidRPr="00257D0F" w:rsidRDefault="006606A1" w:rsidP="00DD68E7">
            <w:pPr>
              <w:widowControl w:val="0"/>
              <w:autoSpaceDE w:val="0"/>
              <w:autoSpaceDN w:val="0"/>
              <w:adjustRightInd w:val="0"/>
              <w:jc w:val="center"/>
              <w:rPr>
                <w:b/>
              </w:rPr>
            </w:pPr>
            <w:r>
              <w:rPr>
                <w:b/>
              </w:rPr>
              <w:t>-26 879,4</w:t>
            </w:r>
          </w:p>
        </w:tc>
        <w:tc>
          <w:tcPr>
            <w:tcW w:w="1559" w:type="dxa"/>
          </w:tcPr>
          <w:p w:rsidR="006606A1" w:rsidRPr="00257D0F" w:rsidRDefault="006606A1" w:rsidP="00DD68E7">
            <w:pPr>
              <w:widowControl w:val="0"/>
              <w:autoSpaceDE w:val="0"/>
              <w:autoSpaceDN w:val="0"/>
              <w:adjustRightInd w:val="0"/>
              <w:jc w:val="center"/>
              <w:rPr>
                <w:b/>
              </w:rPr>
            </w:pPr>
            <w:r>
              <w:rPr>
                <w:b/>
              </w:rPr>
              <w:t>-25 289,8</w:t>
            </w:r>
          </w:p>
        </w:tc>
        <w:tc>
          <w:tcPr>
            <w:tcW w:w="1501" w:type="dxa"/>
          </w:tcPr>
          <w:p w:rsidR="006606A1" w:rsidRPr="00257D0F" w:rsidRDefault="006606A1" w:rsidP="00DD68E7">
            <w:pPr>
              <w:widowControl w:val="0"/>
              <w:autoSpaceDE w:val="0"/>
              <w:autoSpaceDN w:val="0"/>
              <w:adjustRightInd w:val="0"/>
              <w:jc w:val="center"/>
              <w:rPr>
                <w:b/>
              </w:rPr>
            </w:pPr>
            <w:r>
              <w:rPr>
                <w:b/>
              </w:rPr>
              <w:t>-24 220,7</w:t>
            </w:r>
          </w:p>
        </w:tc>
      </w:tr>
      <w:tr w:rsidR="006606A1" w:rsidTr="00DD68E7">
        <w:trPr>
          <w:trHeight w:val="111"/>
        </w:trPr>
        <w:tc>
          <w:tcPr>
            <w:tcW w:w="4245" w:type="dxa"/>
          </w:tcPr>
          <w:p w:rsidR="006606A1" w:rsidRPr="00ED733F" w:rsidRDefault="006606A1" w:rsidP="00DD68E7">
            <w:pPr>
              <w:widowControl w:val="0"/>
              <w:autoSpaceDE w:val="0"/>
              <w:autoSpaceDN w:val="0"/>
              <w:adjustRightInd w:val="0"/>
            </w:pPr>
            <w:r w:rsidRPr="00ED733F">
              <w:t>% дефицита</w:t>
            </w:r>
          </w:p>
        </w:tc>
        <w:tc>
          <w:tcPr>
            <w:tcW w:w="1495" w:type="dxa"/>
          </w:tcPr>
          <w:p w:rsidR="006606A1" w:rsidRDefault="006606A1" w:rsidP="00DD68E7">
            <w:pPr>
              <w:widowControl w:val="0"/>
              <w:autoSpaceDE w:val="0"/>
              <w:autoSpaceDN w:val="0"/>
              <w:adjustRightInd w:val="0"/>
              <w:jc w:val="center"/>
            </w:pPr>
            <w:r>
              <w:t>5,4</w:t>
            </w:r>
          </w:p>
        </w:tc>
        <w:tc>
          <w:tcPr>
            <w:tcW w:w="1518" w:type="dxa"/>
          </w:tcPr>
          <w:p w:rsidR="006606A1" w:rsidRDefault="006606A1" w:rsidP="00DD68E7">
            <w:pPr>
              <w:widowControl w:val="0"/>
              <w:autoSpaceDE w:val="0"/>
              <w:autoSpaceDN w:val="0"/>
              <w:adjustRightInd w:val="0"/>
              <w:jc w:val="center"/>
            </w:pPr>
            <w:r>
              <w:t>7,0</w:t>
            </w:r>
          </w:p>
        </w:tc>
        <w:tc>
          <w:tcPr>
            <w:tcW w:w="1417" w:type="dxa"/>
          </w:tcPr>
          <w:p w:rsidR="006606A1" w:rsidRDefault="006606A1" w:rsidP="00DD68E7">
            <w:pPr>
              <w:widowControl w:val="0"/>
              <w:autoSpaceDE w:val="0"/>
              <w:autoSpaceDN w:val="0"/>
              <w:adjustRightInd w:val="0"/>
              <w:jc w:val="center"/>
            </w:pPr>
            <w:r>
              <w:t>6,4</w:t>
            </w:r>
          </w:p>
        </w:tc>
        <w:tc>
          <w:tcPr>
            <w:tcW w:w="1418" w:type="dxa"/>
          </w:tcPr>
          <w:p w:rsidR="006606A1" w:rsidRDefault="006606A1" w:rsidP="00DD68E7">
            <w:pPr>
              <w:widowControl w:val="0"/>
              <w:autoSpaceDE w:val="0"/>
              <w:autoSpaceDN w:val="0"/>
              <w:adjustRightInd w:val="0"/>
              <w:jc w:val="center"/>
            </w:pPr>
            <w:r>
              <w:t>5,9</w:t>
            </w:r>
          </w:p>
        </w:tc>
        <w:tc>
          <w:tcPr>
            <w:tcW w:w="1417" w:type="dxa"/>
          </w:tcPr>
          <w:p w:rsidR="006606A1" w:rsidRDefault="006606A1" w:rsidP="00DD68E7">
            <w:pPr>
              <w:widowControl w:val="0"/>
              <w:autoSpaceDE w:val="0"/>
              <w:autoSpaceDN w:val="0"/>
              <w:adjustRightInd w:val="0"/>
              <w:jc w:val="center"/>
            </w:pPr>
            <w:r>
              <w:t>5,5</w:t>
            </w:r>
          </w:p>
        </w:tc>
        <w:tc>
          <w:tcPr>
            <w:tcW w:w="1559" w:type="dxa"/>
          </w:tcPr>
          <w:p w:rsidR="006606A1" w:rsidRDefault="006606A1" w:rsidP="00DD68E7">
            <w:pPr>
              <w:widowControl w:val="0"/>
              <w:autoSpaceDE w:val="0"/>
              <w:autoSpaceDN w:val="0"/>
              <w:adjustRightInd w:val="0"/>
              <w:jc w:val="center"/>
            </w:pPr>
            <w:r>
              <w:t>5,0</w:t>
            </w:r>
          </w:p>
        </w:tc>
        <w:tc>
          <w:tcPr>
            <w:tcW w:w="1501" w:type="dxa"/>
          </w:tcPr>
          <w:p w:rsidR="006606A1" w:rsidRDefault="006606A1" w:rsidP="00DD68E7">
            <w:pPr>
              <w:widowControl w:val="0"/>
              <w:autoSpaceDE w:val="0"/>
              <w:autoSpaceDN w:val="0"/>
              <w:adjustRightInd w:val="0"/>
              <w:jc w:val="center"/>
            </w:pPr>
            <w:r>
              <w:t>4,5</w:t>
            </w:r>
          </w:p>
        </w:tc>
      </w:tr>
      <w:tr w:rsidR="006606A1" w:rsidTr="00DD68E7">
        <w:trPr>
          <w:trHeight w:val="126"/>
        </w:trPr>
        <w:tc>
          <w:tcPr>
            <w:tcW w:w="4245" w:type="dxa"/>
          </w:tcPr>
          <w:p w:rsidR="006606A1" w:rsidRPr="006D1883" w:rsidRDefault="006606A1" w:rsidP="00DD68E7">
            <w:pPr>
              <w:widowControl w:val="0"/>
              <w:autoSpaceDE w:val="0"/>
              <w:autoSpaceDN w:val="0"/>
              <w:adjustRightInd w:val="0"/>
              <w:rPr>
                <w:b/>
              </w:rPr>
            </w:pPr>
            <w:r w:rsidRPr="006D1883">
              <w:rPr>
                <w:b/>
              </w:rPr>
              <w:t>Муниципальный долг</w:t>
            </w:r>
          </w:p>
        </w:tc>
        <w:tc>
          <w:tcPr>
            <w:tcW w:w="1495" w:type="dxa"/>
          </w:tcPr>
          <w:p w:rsidR="006606A1" w:rsidRPr="006D3FFF" w:rsidRDefault="006606A1" w:rsidP="00DD68E7">
            <w:pPr>
              <w:widowControl w:val="0"/>
              <w:autoSpaceDE w:val="0"/>
              <w:autoSpaceDN w:val="0"/>
              <w:adjustRightInd w:val="0"/>
              <w:jc w:val="center"/>
              <w:rPr>
                <w:b/>
              </w:rPr>
            </w:pPr>
            <w:r>
              <w:rPr>
                <w:b/>
              </w:rPr>
              <w:t>72 881,2</w:t>
            </w:r>
          </w:p>
        </w:tc>
        <w:tc>
          <w:tcPr>
            <w:tcW w:w="1518" w:type="dxa"/>
          </w:tcPr>
          <w:p w:rsidR="006606A1" w:rsidRPr="006D3FFF" w:rsidRDefault="006606A1" w:rsidP="00DD68E7">
            <w:pPr>
              <w:widowControl w:val="0"/>
              <w:autoSpaceDE w:val="0"/>
              <w:autoSpaceDN w:val="0"/>
              <w:adjustRightInd w:val="0"/>
              <w:jc w:val="center"/>
              <w:rPr>
                <w:b/>
              </w:rPr>
            </w:pPr>
            <w:r>
              <w:rPr>
                <w:b/>
              </w:rPr>
              <w:t>104 500,7</w:t>
            </w:r>
          </w:p>
        </w:tc>
        <w:tc>
          <w:tcPr>
            <w:tcW w:w="1417" w:type="dxa"/>
          </w:tcPr>
          <w:p w:rsidR="006606A1" w:rsidRPr="006D3FFF" w:rsidRDefault="006606A1" w:rsidP="00DD68E7">
            <w:pPr>
              <w:widowControl w:val="0"/>
              <w:autoSpaceDE w:val="0"/>
              <w:autoSpaceDN w:val="0"/>
              <w:adjustRightInd w:val="0"/>
              <w:jc w:val="center"/>
              <w:rPr>
                <w:b/>
              </w:rPr>
            </w:pPr>
            <w:r>
              <w:rPr>
                <w:b/>
              </w:rPr>
              <w:t>133 829,1</w:t>
            </w:r>
          </w:p>
        </w:tc>
        <w:tc>
          <w:tcPr>
            <w:tcW w:w="1418" w:type="dxa"/>
          </w:tcPr>
          <w:p w:rsidR="006606A1" w:rsidRPr="006D3FFF" w:rsidRDefault="006606A1" w:rsidP="00DD68E7">
            <w:pPr>
              <w:widowControl w:val="0"/>
              <w:autoSpaceDE w:val="0"/>
              <w:autoSpaceDN w:val="0"/>
              <w:adjustRightInd w:val="0"/>
              <w:jc w:val="center"/>
              <w:rPr>
                <w:b/>
              </w:rPr>
            </w:pPr>
            <w:r>
              <w:rPr>
                <w:b/>
              </w:rPr>
              <w:t>161 525,9</w:t>
            </w:r>
          </w:p>
        </w:tc>
        <w:tc>
          <w:tcPr>
            <w:tcW w:w="1417" w:type="dxa"/>
          </w:tcPr>
          <w:p w:rsidR="006606A1" w:rsidRPr="006D3FFF" w:rsidRDefault="006606A1" w:rsidP="00DD68E7">
            <w:pPr>
              <w:widowControl w:val="0"/>
              <w:autoSpaceDE w:val="0"/>
              <w:autoSpaceDN w:val="0"/>
              <w:adjustRightInd w:val="0"/>
              <w:jc w:val="center"/>
              <w:rPr>
                <w:b/>
              </w:rPr>
            </w:pPr>
            <w:r>
              <w:rPr>
                <w:b/>
              </w:rPr>
              <w:t>188 155,3</w:t>
            </w:r>
          </w:p>
        </w:tc>
        <w:tc>
          <w:tcPr>
            <w:tcW w:w="1559" w:type="dxa"/>
          </w:tcPr>
          <w:p w:rsidR="006606A1" w:rsidRPr="006D3FFF" w:rsidRDefault="006606A1" w:rsidP="00DD68E7">
            <w:pPr>
              <w:widowControl w:val="0"/>
              <w:autoSpaceDE w:val="0"/>
              <w:autoSpaceDN w:val="0"/>
              <w:adjustRightInd w:val="0"/>
              <w:jc w:val="center"/>
              <w:rPr>
                <w:b/>
              </w:rPr>
            </w:pPr>
            <w:r>
              <w:rPr>
                <w:b/>
              </w:rPr>
              <w:t>213 445,0</w:t>
            </w:r>
          </w:p>
        </w:tc>
        <w:tc>
          <w:tcPr>
            <w:tcW w:w="1501" w:type="dxa"/>
          </w:tcPr>
          <w:p w:rsidR="006606A1" w:rsidRPr="006D3FFF" w:rsidRDefault="006606A1" w:rsidP="00DD68E7">
            <w:pPr>
              <w:widowControl w:val="0"/>
              <w:autoSpaceDE w:val="0"/>
              <w:autoSpaceDN w:val="0"/>
              <w:adjustRightInd w:val="0"/>
              <w:jc w:val="center"/>
              <w:rPr>
                <w:b/>
              </w:rPr>
            </w:pPr>
            <w:r>
              <w:rPr>
                <w:b/>
              </w:rPr>
              <w:t>237 665,7</w:t>
            </w:r>
          </w:p>
        </w:tc>
      </w:tr>
      <w:tr w:rsidR="006606A1" w:rsidTr="00DD68E7">
        <w:trPr>
          <w:trHeight w:val="126"/>
        </w:trPr>
        <w:tc>
          <w:tcPr>
            <w:tcW w:w="4245" w:type="dxa"/>
          </w:tcPr>
          <w:p w:rsidR="006606A1" w:rsidRPr="00ED733F" w:rsidRDefault="006606A1" w:rsidP="00DD68E7">
            <w:pPr>
              <w:widowControl w:val="0"/>
              <w:autoSpaceDE w:val="0"/>
              <w:autoSpaceDN w:val="0"/>
              <w:adjustRightInd w:val="0"/>
            </w:pPr>
            <w:r w:rsidRPr="00ED733F">
              <w:t>% муниципального долга</w:t>
            </w:r>
          </w:p>
        </w:tc>
        <w:tc>
          <w:tcPr>
            <w:tcW w:w="1495" w:type="dxa"/>
          </w:tcPr>
          <w:p w:rsidR="006606A1" w:rsidRDefault="006606A1" w:rsidP="00DD68E7">
            <w:pPr>
              <w:widowControl w:val="0"/>
              <w:autoSpaceDE w:val="0"/>
              <w:autoSpaceDN w:val="0"/>
              <w:adjustRightInd w:val="0"/>
              <w:jc w:val="center"/>
            </w:pPr>
            <w:r>
              <w:t>17,4</w:t>
            </w:r>
          </w:p>
        </w:tc>
        <w:tc>
          <w:tcPr>
            <w:tcW w:w="1518" w:type="dxa"/>
          </w:tcPr>
          <w:p w:rsidR="006606A1" w:rsidRDefault="006606A1" w:rsidP="00DD68E7">
            <w:pPr>
              <w:widowControl w:val="0"/>
              <w:autoSpaceDE w:val="0"/>
              <w:autoSpaceDN w:val="0"/>
              <w:adjustRightInd w:val="0"/>
              <w:jc w:val="center"/>
            </w:pPr>
            <w:r>
              <w:t>24,0</w:t>
            </w:r>
          </w:p>
        </w:tc>
        <w:tc>
          <w:tcPr>
            <w:tcW w:w="1417" w:type="dxa"/>
          </w:tcPr>
          <w:p w:rsidR="006606A1" w:rsidRDefault="006606A1" w:rsidP="00DD68E7">
            <w:pPr>
              <w:widowControl w:val="0"/>
              <w:autoSpaceDE w:val="0"/>
              <w:autoSpaceDN w:val="0"/>
              <w:adjustRightInd w:val="0"/>
              <w:jc w:val="center"/>
            </w:pPr>
            <w:r>
              <w:t>30,0</w:t>
            </w:r>
          </w:p>
        </w:tc>
        <w:tc>
          <w:tcPr>
            <w:tcW w:w="1418" w:type="dxa"/>
          </w:tcPr>
          <w:p w:rsidR="006606A1" w:rsidRDefault="006606A1" w:rsidP="00DD68E7">
            <w:pPr>
              <w:widowControl w:val="0"/>
              <w:autoSpaceDE w:val="0"/>
              <w:autoSpaceDN w:val="0"/>
              <w:adjustRightInd w:val="0"/>
              <w:jc w:val="center"/>
            </w:pPr>
            <w:r>
              <w:t>34,8</w:t>
            </w:r>
          </w:p>
        </w:tc>
        <w:tc>
          <w:tcPr>
            <w:tcW w:w="1417" w:type="dxa"/>
          </w:tcPr>
          <w:p w:rsidR="006606A1" w:rsidRDefault="006606A1" w:rsidP="00DD68E7">
            <w:pPr>
              <w:widowControl w:val="0"/>
              <w:autoSpaceDE w:val="0"/>
              <w:autoSpaceDN w:val="0"/>
              <w:adjustRightInd w:val="0"/>
              <w:jc w:val="center"/>
            </w:pPr>
            <w:r>
              <w:t>38,5</w:t>
            </w:r>
          </w:p>
        </w:tc>
        <w:tc>
          <w:tcPr>
            <w:tcW w:w="1559" w:type="dxa"/>
          </w:tcPr>
          <w:p w:rsidR="006606A1" w:rsidRDefault="006606A1" w:rsidP="00DD68E7">
            <w:pPr>
              <w:widowControl w:val="0"/>
              <w:autoSpaceDE w:val="0"/>
              <w:autoSpaceDN w:val="0"/>
              <w:adjustRightInd w:val="0"/>
              <w:jc w:val="center"/>
            </w:pPr>
            <w:r>
              <w:t>42,2</w:t>
            </w:r>
          </w:p>
        </w:tc>
        <w:tc>
          <w:tcPr>
            <w:tcW w:w="1501" w:type="dxa"/>
          </w:tcPr>
          <w:p w:rsidR="006606A1" w:rsidRDefault="006606A1" w:rsidP="00DD68E7">
            <w:pPr>
              <w:widowControl w:val="0"/>
              <w:autoSpaceDE w:val="0"/>
              <w:autoSpaceDN w:val="0"/>
              <w:adjustRightInd w:val="0"/>
              <w:jc w:val="center"/>
            </w:pPr>
            <w:r>
              <w:t>44,2</w:t>
            </w:r>
          </w:p>
        </w:tc>
      </w:tr>
    </w:tbl>
    <w:p w:rsidR="006606A1" w:rsidRDefault="006606A1" w:rsidP="00EA3CF7">
      <w:pPr>
        <w:ind w:left="9923" w:hanging="10206"/>
        <w:jc w:val="center"/>
        <w:rPr>
          <w:b/>
        </w:rPr>
      </w:pPr>
    </w:p>
    <w:p w:rsidR="006606A1" w:rsidRDefault="006606A1" w:rsidP="00EA3CF7">
      <w:pPr>
        <w:ind w:left="9923" w:hanging="10206"/>
        <w:jc w:val="right"/>
      </w:pPr>
      <w:r w:rsidRPr="00D6292E">
        <w:t>П</w:t>
      </w:r>
      <w:r>
        <w:t>риложение  2</w:t>
      </w:r>
      <w:r w:rsidRPr="00D6292E">
        <w:t xml:space="preserve"> </w:t>
      </w:r>
    </w:p>
    <w:p w:rsidR="006606A1" w:rsidRDefault="006606A1" w:rsidP="00EA3CF7">
      <w:pPr>
        <w:ind w:left="9923" w:hanging="10206"/>
        <w:jc w:val="right"/>
      </w:pPr>
      <w:r>
        <w:t>к бюджетному прогнозу муниципального образования</w:t>
      </w:r>
    </w:p>
    <w:p w:rsidR="006606A1" w:rsidRDefault="006606A1" w:rsidP="00EA3CF7">
      <w:pPr>
        <w:ind w:left="9923" w:hanging="10206"/>
        <w:jc w:val="right"/>
      </w:pPr>
      <w:r>
        <w:t xml:space="preserve"> "Тайшетский район" </w:t>
      </w:r>
      <w:r w:rsidRPr="008719FB">
        <w:t>на период</w:t>
      </w:r>
      <w:r>
        <w:t xml:space="preserve"> до 2022 года</w:t>
      </w:r>
    </w:p>
    <w:p w:rsidR="006606A1" w:rsidRDefault="006606A1" w:rsidP="00EA3CF7">
      <w:pPr>
        <w:ind w:left="9923" w:hanging="10206"/>
        <w:jc w:val="center"/>
        <w:rPr>
          <w:b/>
        </w:rPr>
      </w:pPr>
    </w:p>
    <w:p w:rsidR="006606A1" w:rsidRDefault="006606A1" w:rsidP="00EA3CF7">
      <w:pPr>
        <w:ind w:left="9923" w:hanging="10206"/>
        <w:jc w:val="center"/>
        <w:rPr>
          <w:b/>
        </w:rPr>
      </w:pPr>
      <w:r w:rsidRPr="00B238EC">
        <w:rPr>
          <w:b/>
        </w:rPr>
        <w:t>ПОКАЗАТЕЛИ</w:t>
      </w:r>
    </w:p>
    <w:p w:rsidR="006606A1" w:rsidRDefault="006606A1" w:rsidP="0058711B">
      <w:pPr>
        <w:widowControl w:val="0"/>
        <w:autoSpaceDE w:val="0"/>
        <w:autoSpaceDN w:val="0"/>
        <w:adjustRightInd w:val="0"/>
        <w:jc w:val="center"/>
        <w:outlineLvl w:val="3"/>
        <w:rPr>
          <w:b/>
        </w:rPr>
      </w:pPr>
      <w:r>
        <w:rPr>
          <w:b/>
        </w:rPr>
        <w:t xml:space="preserve">финансового обеспечения муниципальных программ муниципального образования </w:t>
      </w:r>
      <w:r w:rsidRPr="00DD68E7">
        <w:rPr>
          <w:b/>
        </w:rPr>
        <w:t>"</w:t>
      </w:r>
      <w:r>
        <w:rPr>
          <w:b/>
        </w:rPr>
        <w:t>Тайшетский район</w:t>
      </w:r>
      <w:r w:rsidRPr="00DD68E7">
        <w:rPr>
          <w:b/>
        </w:rPr>
        <w:t>"</w:t>
      </w:r>
      <w:r>
        <w:rPr>
          <w:b/>
        </w:rPr>
        <w:t xml:space="preserve"> на период их действия</w:t>
      </w:r>
      <w:r w:rsidRPr="0058711B">
        <w:rPr>
          <w:b/>
        </w:rPr>
        <w:t xml:space="preserve">,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"Тайшетский район" </w:t>
      </w:r>
    </w:p>
    <w:p w:rsidR="006606A1" w:rsidRPr="0058711B" w:rsidRDefault="006606A1" w:rsidP="0058711B">
      <w:pPr>
        <w:widowControl w:val="0"/>
        <w:autoSpaceDE w:val="0"/>
        <w:autoSpaceDN w:val="0"/>
        <w:adjustRightInd w:val="0"/>
        <w:jc w:val="center"/>
        <w:outlineLvl w:val="3"/>
        <w:rPr>
          <w:b/>
          <w:bCs/>
        </w:rPr>
      </w:pPr>
    </w:p>
    <w:p w:rsidR="006606A1" w:rsidRDefault="006606A1" w:rsidP="00EA3CF7">
      <w:pPr>
        <w:pStyle w:val="NoSpacing"/>
        <w:ind w:firstLine="851"/>
        <w:jc w:val="right"/>
        <w:rPr>
          <w:bCs/>
        </w:rPr>
      </w:pPr>
      <w:r>
        <w:rPr>
          <w:bC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4678"/>
        <w:gridCol w:w="1276"/>
        <w:gridCol w:w="1276"/>
        <w:gridCol w:w="1275"/>
        <w:gridCol w:w="1418"/>
        <w:gridCol w:w="1276"/>
        <w:gridCol w:w="992"/>
        <w:gridCol w:w="992"/>
        <w:gridCol w:w="823"/>
      </w:tblGrid>
      <w:tr w:rsidR="006606A1" w:rsidRPr="00626F34" w:rsidTr="00CC6C83">
        <w:trPr>
          <w:trHeight w:val="165"/>
          <w:tblHeader/>
        </w:trPr>
        <w:tc>
          <w:tcPr>
            <w:tcW w:w="595" w:type="dxa"/>
            <w:vMerge w:val="restart"/>
            <w:vAlign w:val="center"/>
          </w:tcPr>
          <w:p w:rsidR="006606A1" w:rsidRPr="00626F34" w:rsidRDefault="006606A1" w:rsidP="00DD68E7">
            <w:pPr>
              <w:widowControl w:val="0"/>
              <w:autoSpaceDE w:val="0"/>
              <w:autoSpaceDN w:val="0"/>
              <w:adjustRightInd w:val="0"/>
              <w:jc w:val="center"/>
            </w:pPr>
            <w:r w:rsidRPr="00626F34">
              <w:t xml:space="preserve">№ </w:t>
            </w:r>
          </w:p>
          <w:p w:rsidR="006606A1" w:rsidRPr="00626F34" w:rsidRDefault="006606A1" w:rsidP="00DD68E7">
            <w:pPr>
              <w:jc w:val="center"/>
            </w:pPr>
            <w:r w:rsidRPr="00706BB1">
              <w:rPr>
                <w:spacing w:val="-6"/>
              </w:rPr>
              <w:t>строки</w:t>
            </w:r>
          </w:p>
        </w:tc>
        <w:tc>
          <w:tcPr>
            <w:tcW w:w="4678" w:type="dxa"/>
            <w:vMerge w:val="restart"/>
            <w:vAlign w:val="center"/>
          </w:tcPr>
          <w:p w:rsidR="006606A1" w:rsidRPr="00626F34" w:rsidRDefault="006606A1" w:rsidP="00DD68E7">
            <w:pPr>
              <w:widowControl w:val="0"/>
              <w:autoSpaceDE w:val="0"/>
              <w:autoSpaceDN w:val="0"/>
              <w:adjustRightInd w:val="0"/>
              <w:jc w:val="center"/>
            </w:pPr>
            <w:r w:rsidRPr="00626F34">
              <w:t xml:space="preserve">Наименование </w:t>
            </w:r>
          </w:p>
          <w:p w:rsidR="006606A1" w:rsidRPr="00626F34" w:rsidRDefault="006606A1" w:rsidP="00DD68E7">
            <w:pPr>
              <w:widowControl w:val="0"/>
              <w:autoSpaceDE w:val="0"/>
              <w:autoSpaceDN w:val="0"/>
              <w:adjustRightInd w:val="0"/>
              <w:jc w:val="center"/>
            </w:pPr>
            <w:r>
              <w:t>муниципальной</w:t>
            </w:r>
            <w:r w:rsidRPr="00626F34">
              <w:t xml:space="preserve"> программы </w:t>
            </w:r>
          </w:p>
          <w:p w:rsidR="006606A1" w:rsidRPr="00626F34" w:rsidRDefault="006606A1" w:rsidP="00DD68E7">
            <w:pPr>
              <w:jc w:val="center"/>
            </w:pPr>
          </w:p>
        </w:tc>
        <w:tc>
          <w:tcPr>
            <w:tcW w:w="9328" w:type="dxa"/>
            <w:gridSpan w:val="8"/>
          </w:tcPr>
          <w:p w:rsidR="006606A1" w:rsidRDefault="006606A1" w:rsidP="00DD68E7">
            <w:pPr>
              <w:widowControl w:val="0"/>
              <w:autoSpaceDE w:val="0"/>
              <w:autoSpaceDN w:val="0"/>
              <w:adjustRightInd w:val="0"/>
              <w:jc w:val="center"/>
            </w:pPr>
            <w:r w:rsidRPr="00626F34">
              <w:t xml:space="preserve">Расходы бюджета </w:t>
            </w:r>
            <w:r>
              <w:t xml:space="preserve">муниципального образования "Тайшетский район" </w:t>
            </w:r>
            <w:r w:rsidRPr="00626F34">
              <w:t xml:space="preserve">на финансовое обеспечение реализации </w:t>
            </w:r>
            <w:r>
              <w:t>муниципальных</w:t>
            </w:r>
            <w:r w:rsidRPr="00626F34">
              <w:t xml:space="preserve"> программ</w:t>
            </w:r>
          </w:p>
        </w:tc>
      </w:tr>
      <w:tr w:rsidR="006606A1" w:rsidRPr="00626F34" w:rsidTr="00CC6C83">
        <w:trPr>
          <w:trHeight w:val="137"/>
          <w:tblHeader/>
        </w:trPr>
        <w:tc>
          <w:tcPr>
            <w:tcW w:w="595" w:type="dxa"/>
            <w:vMerge/>
            <w:vAlign w:val="center"/>
          </w:tcPr>
          <w:p w:rsidR="006606A1" w:rsidRPr="00626F34" w:rsidRDefault="006606A1" w:rsidP="00DD68E7">
            <w:pPr>
              <w:jc w:val="center"/>
            </w:pPr>
          </w:p>
        </w:tc>
        <w:tc>
          <w:tcPr>
            <w:tcW w:w="4678" w:type="dxa"/>
            <w:vMerge/>
            <w:vAlign w:val="center"/>
          </w:tcPr>
          <w:p w:rsidR="006606A1" w:rsidRPr="00626F34" w:rsidRDefault="006606A1" w:rsidP="00DD68E7">
            <w:pPr>
              <w:jc w:val="center"/>
            </w:pPr>
          </w:p>
        </w:tc>
        <w:tc>
          <w:tcPr>
            <w:tcW w:w="1276" w:type="dxa"/>
          </w:tcPr>
          <w:p w:rsidR="006606A1" w:rsidRPr="00E37DEB" w:rsidRDefault="006606A1" w:rsidP="00DD68E7">
            <w:pPr>
              <w:widowControl w:val="0"/>
              <w:autoSpaceDE w:val="0"/>
              <w:autoSpaceDN w:val="0"/>
              <w:adjustRightInd w:val="0"/>
              <w:jc w:val="center"/>
              <w:rPr>
                <w:b/>
              </w:rPr>
            </w:pPr>
            <w:r w:rsidRPr="00E37DEB">
              <w:rPr>
                <w:b/>
              </w:rPr>
              <w:t xml:space="preserve">2015  </w:t>
            </w:r>
          </w:p>
          <w:p w:rsidR="006606A1" w:rsidRPr="00E37DEB" w:rsidRDefault="006606A1" w:rsidP="00DD68E7">
            <w:pPr>
              <w:widowControl w:val="0"/>
              <w:autoSpaceDE w:val="0"/>
              <w:autoSpaceDN w:val="0"/>
              <w:adjustRightInd w:val="0"/>
              <w:jc w:val="center"/>
              <w:rPr>
                <w:b/>
              </w:rPr>
            </w:pPr>
            <w:r w:rsidRPr="00E37DEB">
              <w:rPr>
                <w:b/>
              </w:rPr>
              <w:t>год</w:t>
            </w:r>
          </w:p>
          <w:p w:rsidR="006606A1" w:rsidRPr="00E37DEB" w:rsidRDefault="006606A1" w:rsidP="00DD68E7">
            <w:pPr>
              <w:jc w:val="center"/>
              <w:rPr>
                <w:b/>
              </w:rPr>
            </w:pPr>
          </w:p>
        </w:tc>
        <w:tc>
          <w:tcPr>
            <w:tcW w:w="1276" w:type="dxa"/>
          </w:tcPr>
          <w:p w:rsidR="006606A1" w:rsidRPr="00E37DEB" w:rsidRDefault="006606A1" w:rsidP="00DD68E7">
            <w:pPr>
              <w:widowControl w:val="0"/>
              <w:autoSpaceDE w:val="0"/>
              <w:autoSpaceDN w:val="0"/>
              <w:adjustRightInd w:val="0"/>
              <w:jc w:val="center"/>
              <w:rPr>
                <w:b/>
              </w:rPr>
            </w:pPr>
            <w:r w:rsidRPr="00E37DEB">
              <w:rPr>
                <w:b/>
              </w:rPr>
              <w:t>2016</w:t>
            </w:r>
          </w:p>
          <w:p w:rsidR="006606A1" w:rsidRPr="00E37DEB" w:rsidRDefault="006606A1" w:rsidP="00DD68E7">
            <w:pPr>
              <w:jc w:val="center"/>
              <w:rPr>
                <w:b/>
              </w:rPr>
            </w:pPr>
            <w:r w:rsidRPr="00E37DEB">
              <w:rPr>
                <w:b/>
              </w:rPr>
              <w:t>год</w:t>
            </w:r>
          </w:p>
        </w:tc>
        <w:tc>
          <w:tcPr>
            <w:tcW w:w="1275" w:type="dxa"/>
          </w:tcPr>
          <w:p w:rsidR="006606A1" w:rsidRPr="00E37DEB" w:rsidRDefault="006606A1" w:rsidP="00DD68E7">
            <w:pPr>
              <w:widowControl w:val="0"/>
              <w:autoSpaceDE w:val="0"/>
              <w:autoSpaceDN w:val="0"/>
              <w:adjustRightInd w:val="0"/>
              <w:jc w:val="center"/>
              <w:rPr>
                <w:b/>
              </w:rPr>
            </w:pPr>
            <w:r w:rsidRPr="00E37DEB">
              <w:rPr>
                <w:b/>
              </w:rPr>
              <w:t>2017</w:t>
            </w:r>
          </w:p>
          <w:p w:rsidR="006606A1" w:rsidRPr="00E37DEB" w:rsidRDefault="006606A1" w:rsidP="00DD68E7">
            <w:pPr>
              <w:widowControl w:val="0"/>
              <w:autoSpaceDE w:val="0"/>
              <w:autoSpaceDN w:val="0"/>
              <w:adjustRightInd w:val="0"/>
              <w:jc w:val="center"/>
              <w:rPr>
                <w:b/>
              </w:rPr>
            </w:pPr>
            <w:r w:rsidRPr="00E37DEB">
              <w:rPr>
                <w:b/>
              </w:rPr>
              <w:t>год</w:t>
            </w:r>
          </w:p>
        </w:tc>
        <w:tc>
          <w:tcPr>
            <w:tcW w:w="1418" w:type="dxa"/>
          </w:tcPr>
          <w:p w:rsidR="006606A1" w:rsidRPr="00E37DEB" w:rsidRDefault="006606A1" w:rsidP="00DD68E7">
            <w:pPr>
              <w:widowControl w:val="0"/>
              <w:autoSpaceDE w:val="0"/>
              <w:autoSpaceDN w:val="0"/>
              <w:adjustRightInd w:val="0"/>
              <w:jc w:val="center"/>
              <w:rPr>
                <w:b/>
              </w:rPr>
            </w:pPr>
            <w:r w:rsidRPr="00E37DEB">
              <w:rPr>
                <w:b/>
              </w:rPr>
              <w:t>2018</w:t>
            </w:r>
          </w:p>
          <w:p w:rsidR="006606A1" w:rsidRPr="00E37DEB" w:rsidRDefault="006606A1" w:rsidP="00DD68E7">
            <w:pPr>
              <w:widowControl w:val="0"/>
              <w:autoSpaceDE w:val="0"/>
              <w:autoSpaceDN w:val="0"/>
              <w:adjustRightInd w:val="0"/>
              <w:jc w:val="center"/>
              <w:rPr>
                <w:b/>
              </w:rPr>
            </w:pPr>
            <w:r w:rsidRPr="00E37DEB">
              <w:rPr>
                <w:b/>
              </w:rPr>
              <w:t>год</w:t>
            </w:r>
          </w:p>
        </w:tc>
        <w:tc>
          <w:tcPr>
            <w:tcW w:w="1276" w:type="dxa"/>
          </w:tcPr>
          <w:p w:rsidR="006606A1" w:rsidRPr="00E37DEB" w:rsidRDefault="006606A1" w:rsidP="00DD68E7">
            <w:pPr>
              <w:widowControl w:val="0"/>
              <w:autoSpaceDE w:val="0"/>
              <w:autoSpaceDN w:val="0"/>
              <w:adjustRightInd w:val="0"/>
              <w:jc w:val="center"/>
              <w:rPr>
                <w:b/>
              </w:rPr>
            </w:pPr>
            <w:r w:rsidRPr="00E37DEB">
              <w:rPr>
                <w:b/>
              </w:rPr>
              <w:t xml:space="preserve">2019 </w:t>
            </w:r>
          </w:p>
          <w:p w:rsidR="006606A1" w:rsidRPr="00E37DEB" w:rsidRDefault="006606A1" w:rsidP="00DD68E7">
            <w:pPr>
              <w:widowControl w:val="0"/>
              <w:autoSpaceDE w:val="0"/>
              <w:autoSpaceDN w:val="0"/>
              <w:adjustRightInd w:val="0"/>
              <w:jc w:val="center"/>
              <w:rPr>
                <w:b/>
              </w:rPr>
            </w:pPr>
            <w:r w:rsidRPr="00E37DEB">
              <w:rPr>
                <w:b/>
              </w:rPr>
              <w:t>год</w:t>
            </w:r>
          </w:p>
        </w:tc>
        <w:tc>
          <w:tcPr>
            <w:tcW w:w="992" w:type="dxa"/>
          </w:tcPr>
          <w:p w:rsidR="006606A1" w:rsidRPr="00E37DEB" w:rsidRDefault="006606A1" w:rsidP="00DD68E7">
            <w:pPr>
              <w:widowControl w:val="0"/>
              <w:autoSpaceDE w:val="0"/>
              <w:autoSpaceDN w:val="0"/>
              <w:adjustRightInd w:val="0"/>
              <w:jc w:val="center"/>
              <w:rPr>
                <w:b/>
              </w:rPr>
            </w:pPr>
            <w:r w:rsidRPr="00E37DEB">
              <w:rPr>
                <w:b/>
              </w:rPr>
              <w:t>2020</w:t>
            </w:r>
          </w:p>
          <w:p w:rsidR="006606A1" w:rsidRPr="00E37DEB" w:rsidRDefault="006606A1" w:rsidP="00DD68E7">
            <w:pPr>
              <w:widowControl w:val="0"/>
              <w:autoSpaceDE w:val="0"/>
              <w:autoSpaceDN w:val="0"/>
              <w:adjustRightInd w:val="0"/>
              <w:jc w:val="center"/>
              <w:rPr>
                <w:b/>
              </w:rPr>
            </w:pPr>
            <w:r w:rsidRPr="00E37DEB">
              <w:rPr>
                <w:b/>
              </w:rPr>
              <w:t>год</w:t>
            </w:r>
          </w:p>
        </w:tc>
        <w:tc>
          <w:tcPr>
            <w:tcW w:w="992" w:type="dxa"/>
          </w:tcPr>
          <w:p w:rsidR="006606A1" w:rsidRPr="00E37DEB" w:rsidRDefault="006606A1" w:rsidP="00DD68E7">
            <w:pPr>
              <w:widowControl w:val="0"/>
              <w:autoSpaceDE w:val="0"/>
              <w:autoSpaceDN w:val="0"/>
              <w:adjustRightInd w:val="0"/>
              <w:jc w:val="center"/>
              <w:rPr>
                <w:b/>
              </w:rPr>
            </w:pPr>
            <w:r w:rsidRPr="00E37DEB">
              <w:rPr>
                <w:b/>
              </w:rPr>
              <w:t>2021</w:t>
            </w:r>
          </w:p>
          <w:p w:rsidR="006606A1" w:rsidRPr="00E37DEB" w:rsidRDefault="006606A1" w:rsidP="00DD68E7">
            <w:pPr>
              <w:widowControl w:val="0"/>
              <w:autoSpaceDE w:val="0"/>
              <w:autoSpaceDN w:val="0"/>
              <w:adjustRightInd w:val="0"/>
              <w:jc w:val="center"/>
              <w:rPr>
                <w:b/>
              </w:rPr>
            </w:pPr>
            <w:r w:rsidRPr="00E37DEB">
              <w:rPr>
                <w:b/>
              </w:rPr>
              <w:t>год</w:t>
            </w:r>
          </w:p>
        </w:tc>
        <w:tc>
          <w:tcPr>
            <w:tcW w:w="823" w:type="dxa"/>
          </w:tcPr>
          <w:p w:rsidR="006606A1" w:rsidRPr="00E37DEB" w:rsidRDefault="006606A1" w:rsidP="00DD68E7">
            <w:pPr>
              <w:widowControl w:val="0"/>
              <w:autoSpaceDE w:val="0"/>
              <w:autoSpaceDN w:val="0"/>
              <w:adjustRightInd w:val="0"/>
              <w:jc w:val="center"/>
              <w:rPr>
                <w:b/>
              </w:rPr>
            </w:pPr>
            <w:r w:rsidRPr="00E37DEB">
              <w:rPr>
                <w:b/>
              </w:rPr>
              <w:t xml:space="preserve">2022 </w:t>
            </w:r>
          </w:p>
          <w:p w:rsidR="006606A1" w:rsidRPr="00E37DEB" w:rsidRDefault="006606A1" w:rsidP="00DD68E7">
            <w:pPr>
              <w:widowControl w:val="0"/>
              <w:autoSpaceDE w:val="0"/>
              <w:autoSpaceDN w:val="0"/>
              <w:adjustRightInd w:val="0"/>
              <w:jc w:val="center"/>
              <w:rPr>
                <w:b/>
              </w:rPr>
            </w:pPr>
            <w:r w:rsidRPr="00E37DEB">
              <w:rPr>
                <w:b/>
              </w:rPr>
              <w:t>год</w:t>
            </w:r>
          </w:p>
        </w:tc>
      </w:tr>
      <w:tr w:rsidR="006606A1" w:rsidRPr="00626F34" w:rsidTr="00CC6C83">
        <w:trPr>
          <w:trHeight w:val="329"/>
          <w:tblHeader/>
        </w:trPr>
        <w:tc>
          <w:tcPr>
            <w:tcW w:w="595" w:type="dxa"/>
            <w:vAlign w:val="center"/>
          </w:tcPr>
          <w:p w:rsidR="006606A1" w:rsidRPr="00EF2790" w:rsidRDefault="006606A1" w:rsidP="00DD68E7">
            <w:pPr>
              <w:jc w:val="center"/>
              <w:rPr>
                <w:sz w:val="20"/>
                <w:szCs w:val="20"/>
              </w:rPr>
            </w:pPr>
            <w:r w:rsidRPr="00EF2790">
              <w:rPr>
                <w:sz w:val="20"/>
                <w:szCs w:val="20"/>
              </w:rPr>
              <w:t>1</w:t>
            </w:r>
          </w:p>
        </w:tc>
        <w:tc>
          <w:tcPr>
            <w:tcW w:w="4678" w:type="dxa"/>
            <w:vAlign w:val="center"/>
          </w:tcPr>
          <w:p w:rsidR="006606A1" w:rsidRPr="00EF2790" w:rsidRDefault="006606A1" w:rsidP="00DD68E7">
            <w:pPr>
              <w:jc w:val="center"/>
              <w:rPr>
                <w:sz w:val="20"/>
                <w:szCs w:val="20"/>
              </w:rPr>
            </w:pPr>
            <w:r w:rsidRPr="00EF2790">
              <w:rPr>
                <w:sz w:val="20"/>
                <w:szCs w:val="20"/>
              </w:rPr>
              <w:t>2</w:t>
            </w:r>
          </w:p>
        </w:tc>
        <w:tc>
          <w:tcPr>
            <w:tcW w:w="1276" w:type="dxa"/>
          </w:tcPr>
          <w:p w:rsidR="006606A1" w:rsidRPr="00EF2790" w:rsidRDefault="006606A1" w:rsidP="00DD68E7">
            <w:pPr>
              <w:widowControl w:val="0"/>
              <w:autoSpaceDE w:val="0"/>
              <w:autoSpaceDN w:val="0"/>
              <w:adjustRightInd w:val="0"/>
              <w:jc w:val="center"/>
              <w:rPr>
                <w:sz w:val="20"/>
                <w:szCs w:val="20"/>
              </w:rPr>
            </w:pPr>
            <w:r w:rsidRPr="00EF2790">
              <w:rPr>
                <w:sz w:val="20"/>
                <w:szCs w:val="20"/>
              </w:rPr>
              <w:t>3</w:t>
            </w:r>
          </w:p>
        </w:tc>
        <w:tc>
          <w:tcPr>
            <w:tcW w:w="1276" w:type="dxa"/>
          </w:tcPr>
          <w:p w:rsidR="006606A1" w:rsidRPr="00EF2790" w:rsidRDefault="006606A1" w:rsidP="00DD68E7">
            <w:pPr>
              <w:widowControl w:val="0"/>
              <w:autoSpaceDE w:val="0"/>
              <w:autoSpaceDN w:val="0"/>
              <w:adjustRightInd w:val="0"/>
              <w:jc w:val="center"/>
              <w:rPr>
                <w:sz w:val="20"/>
                <w:szCs w:val="20"/>
              </w:rPr>
            </w:pPr>
            <w:r w:rsidRPr="00EF2790">
              <w:rPr>
                <w:sz w:val="20"/>
                <w:szCs w:val="20"/>
              </w:rPr>
              <w:t>4</w:t>
            </w:r>
          </w:p>
        </w:tc>
        <w:tc>
          <w:tcPr>
            <w:tcW w:w="1275" w:type="dxa"/>
          </w:tcPr>
          <w:p w:rsidR="006606A1" w:rsidRPr="00EF2790" w:rsidRDefault="006606A1" w:rsidP="00DD68E7">
            <w:pPr>
              <w:widowControl w:val="0"/>
              <w:autoSpaceDE w:val="0"/>
              <w:autoSpaceDN w:val="0"/>
              <w:adjustRightInd w:val="0"/>
              <w:jc w:val="center"/>
              <w:rPr>
                <w:sz w:val="20"/>
                <w:szCs w:val="20"/>
              </w:rPr>
            </w:pPr>
            <w:r w:rsidRPr="00EF2790">
              <w:rPr>
                <w:sz w:val="20"/>
                <w:szCs w:val="20"/>
              </w:rPr>
              <w:t>5</w:t>
            </w:r>
          </w:p>
        </w:tc>
        <w:tc>
          <w:tcPr>
            <w:tcW w:w="1418" w:type="dxa"/>
          </w:tcPr>
          <w:p w:rsidR="006606A1" w:rsidRPr="00EF2790" w:rsidRDefault="006606A1" w:rsidP="00DD68E7">
            <w:pPr>
              <w:widowControl w:val="0"/>
              <w:autoSpaceDE w:val="0"/>
              <w:autoSpaceDN w:val="0"/>
              <w:adjustRightInd w:val="0"/>
              <w:jc w:val="center"/>
              <w:rPr>
                <w:sz w:val="20"/>
                <w:szCs w:val="20"/>
              </w:rPr>
            </w:pPr>
            <w:r w:rsidRPr="00EF2790">
              <w:rPr>
                <w:sz w:val="20"/>
                <w:szCs w:val="20"/>
              </w:rPr>
              <w:t>6</w:t>
            </w:r>
          </w:p>
        </w:tc>
        <w:tc>
          <w:tcPr>
            <w:tcW w:w="1276" w:type="dxa"/>
          </w:tcPr>
          <w:p w:rsidR="006606A1" w:rsidRPr="00EF2790" w:rsidRDefault="006606A1" w:rsidP="00DD68E7">
            <w:pPr>
              <w:widowControl w:val="0"/>
              <w:autoSpaceDE w:val="0"/>
              <w:autoSpaceDN w:val="0"/>
              <w:adjustRightInd w:val="0"/>
              <w:jc w:val="center"/>
              <w:rPr>
                <w:sz w:val="20"/>
                <w:szCs w:val="20"/>
              </w:rPr>
            </w:pPr>
            <w:r w:rsidRPr="00EF2790">
              <w:rPr>
                <w:sz w:val="20"/>
                <w:szCs w:val="20"/>
              </w:rPr>
              <w:t>7</w:t>
            </w:r>
          </w:p>
        </w:tc>
        <w:tc>
          <w:tcPr>
            <w:tcW w:w="992" w:type="dxa"/>
          </w:tcPr>
          <w:p w:rsidR="006606A1" w:rsidRPr="00EF2790" w:rsidRDefault="006606A1" w:rsidP="00DD68E7">
            <w:pPr>
              <w:widowControl w:val="0"/>
              <w:autoSpaceDE w:val="0"/>
              <w:autoSpaceDN w:val="0"/>
              <w:adjustRightInd w:val="0"/>
              <w:jc w:val="center"/>
              <w:rPr>
                <w:sz w:val="20"/>
                <w:szCs w:val="20"/>
              </w:rPr>
            </w:pPr>
            <w:r w:rsidRPr="00EF2790">
              <w:rPr>
                <w:sz w:val="20"/>
                <w:szCs w:val="20"/>
              </w:rPr>
              <w:t>8</w:t>
            </w:r>
          </w:p>
        </w:tc>
        <w:tc>
          <w:tcPr>
            <w:tcW w:w="992" w:type="dxa"/>
          </w:tcPr>
          <w:p w:rsidR="006606A1" w:rsidRPr="00EF2790" w:rsidRDefault="006606A1" w:rsidP="00DD68E7">
            <w:pPr>
              <w:widowControl w:val="0"/>
              <w:autoSpaceDE w:val="0"/>
              <w:autoSpaceDN w:val="0"/>
              <w:adjustRightInd w:val="0"/>
              <w:jc w:val="center"/>
              <w:rPr>
                <w:sz w:val="20"/>
                <w:szCs w:val="20"/>
              </w:rPr>
            </w:pPr>
            <w:r w:rsidRPr="00EF2790">
              <w:rPr>
                <w:sz w:val="20"/>
                <w:szCs w:val="20"/>
              </w:rPr>
              <w:t>9</w:t>
            </w:r>
          </w:p>
        </w:tc>
        <w:tc>
          <w:tcPr>
            <w:tcW w:w="823" w:type="dxa"/>
          </w:tcPr>
          <w:p w:rsidR="006606A1" w:rsidRPr="00EF2790" w:rsidRDefault="006606A1" w:rsidP="00DD68E7">
            <w:pPr>
              <w:widowControl w:val="0"/>
              <w:autoSpaceDE w:val="0"/>
              <w:autoSpaceDN w:val="0"/>
              <w:adjustRightInd w:val="0"/>
              <w:jc w:val="center"/>
              <w:rPr>
                <w:sz w:val="20"/>
                <w:szCs w:val="20"/>
              </w:rPr>
            </w:pPr>
            <w:r>
              <w:rPr>
                <w:sz w:val="20"/>
                <w:szCs w:val="20"/>
              </w:rPr>
              <w:t>10</w:t>
            </w: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t>1.</w:t>
            </w:r>
          </w:p>
        </w:tc>
        <w:tc>
          <w:tcPr>
            <w:tcW w:w="4678" w:type="dxa"/>
          </w:tcPr>
          <w:p w:rsidR="006606A1"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CC6C83">
              <w:rPr>
                <w:b/>
              </w:rPr>
              <w:t>"Молодым семьям – доступное жилье" на 2014 – 2019 годы"</w:t>
            </w:r>
          </w:p>
        </w:tc>
        <w:tc>
          <w:tcPr>
            <w:tcW w:w="1276" w:type="dxa"/>
          </w:tcPr>
          <w:p w:rsidR="006606A1" w:rsidRPr="00C03F29" w:rsidRDefault="006606A1" w:rsidP="00DD68E7">
            <w:pPr>
              <w:widowControl w:val="0"/>
              <w:autoSpaceDE w:val="0"/>
              <w:autoSpaceDN w:val="0"/>
              <w:adjustRightInd w:val="0"/>
              <w:jc w:val="center"/>
            </w:pPr>
            <w:r>
              <w:t>7 120,6</w:t>
            </w:r>
          </w:p>
        </w:tc>
        <w:tc>
          <w:tcPr>
            <w:tcW w:w="1276" w:type="dxa"/>
          </w:tcPr>
          <w:p w:rsidR="006606A1" w:rsidRPr="00C03F29" w:rsidRDefault="006606A1" w:rsidP="00DD68E7">
            <w:pPr>
              <w:widowControl w:val="0"/>
              <w:autoSpaceDE w:val="0"/>
              <w:autoSpaceDN w:val="0"/>
              <w:adjustRightInd w:val="0"/>
              <w:jc w:val="center"/>
            </w:pPr>
            <w:r>
              <w:t>7 066,8</w:t>
            </w:r>
          </w:p>
        </w:tc>
        <w:tc>
          <w:tcPr>
            <w:tcW w:w="1275" w:type="dxa"/>
          </w:tcPr>
          <w:p w:rsidR="006606A1" w:rsidRPr="00855821" w:rsidRDefault="006606A1" w:rsidP="00DD68E7">
            <w:pPr>
              <w:widowControl w:val="0"/>
              <w:autoSpaceDE w:val="0"/>
              <w:autoSpaceDN w:val="0"/>
              <w:adjustRightInd w:val="0"/>
              <w:jc w:val="center"/>
            </w:pPr>
            <w:r>
              <w:t>2 652,0</w:t>
            </w:r>
          </w:p>
        </w:tc>
        <w:tc>
          <w:tcPr>
            <w:tcW w:w="1418" w:type="dxa"/>
          </w:tcPr>
          <w:p w:rsidR="006606A1" w:rsidRPr="00855821" w:rsidRDefault="006606A1" w:rsidP="00DD68E7">
            <w:pPr>
              <w:widowControl w:val="0"/>
              <w:autoSpaceDE w:val="0"/>
              <w:autoSpaceDN w:val="0"/>
              <w:adjustRightInd w:val="0"/>
              <w:jc w:val="center"/>
            </w:pPr>
            <w:r>
              <w:t>2 652,0</w:t>
            </w:r>
          </w:p>
        </w:tc>
        <w:tc>
          <w:tcPr>
            <w:tcW w:w="1276" w:type="dxa"/>
          </w:tcPr>
          <w:p w:rsidR="006606A1" w:rsidRPr="005D15A0" w:rsidRDefault="006606A1" w:rsidP="00DD68E7">
            <w:pPr>
              <w:widowControl w:val="0"/>
              <w:autoSpaceDE w:val="0"/>
              <w:autoSpaceDN w:val="0"/>
              <w:adjustRightInd w:val="0"/>
              <w:jc w:val="center"/>
            </w:pPr>
            <w:r>
              <w:t>2 652,0</w:t>
            </w:r>
          </w:p>
        </w:tc>
        <w:tc>
          <w:tcPr>
            <w:tcW w:w="992" w:type="dxa"/>
          </w:tcPr>
          <w:p w:rsidR="006606A1" w:rsidRPr="002A6F9B" w:rsidRDefault="006606A1" w:rsidP="00DD68E7">
            <w:pPr>
              <w:widowControl w:val="0"/>
              <w:autoSpaceDE w:val="0"/>
              <w:autoSpaceDN w:val="0"/>
              <w:adjustRightInd w:val="0"/>
              <w:jc w:val="center"/>
            </w:pPr>
            <w:r>
              <w:t>-</w:t>
            </w:r>
          </w:p>
        </w:tc>
        <w:tc>
          <w:tcPr>
            <w:tcW w:w="992" w:type="dxa"/>
          </w:tcPr>
          <w:p w:rsidR="006606A1" w:rsidRDefault="006606A1" w:rsidP="00DD68E7">
            <w:pPr>
              <w:widowControl w:val="0"/>
              <w:autoSpaceDE w:val="0"/>
              <w:autoSpaceDN w:val="0"/>
              <w:adjustRightInd w:val="0"/>
              <w:jc w:val="center"/>
            </w:pPr>
            <w:r>
              <w:t>-</w:t>
            </w:r>
          </w:p>
        </w:tc>
        <w:tc>
          <w:tcPr>
            <w:tcW w:w="823" w:type="dxa"/>
          </w:tcPr>
          <w:p w:rsidR="006606A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t>2</w:t>
            </w:r>
            <w:r w:rsidRPr="00855821">
              <w:t>.</w:t>
            </w:r>
          </w:p>
        </w:tc>
        <w:tc>
          <w:tcPr>
            <w:tcW w:w="4678" w:type="dxa"/>
          </w:tcPr>
          <w:p w:rsidR="006606A1" w:rsidRPr="00855821"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CC6C83">
              <w:rPr>
                <w:b/>
              </w:rPr>
              <w:t>"Развитие сельского хозяйства и регулирование рынков сельскохозяйственной продукции, сырья и продовольствия на 2014 – 2017 годы и на период до 2020 года"</w:t>
            </w:r>
          </w:p>
        </w:tc>
        <w:tc>
          <w:tcPr>
            <w:tcW w:w="1276" w:type="dxa"/>
          </w:tcPr>
          <w:p w:rsidR="006606A1" w:rsidRPr="00C03F29" w:rsidRDefault="006606A1" w:rsidP="00DD68E7">
            <w:pPr>
              <w:widowControl w:val="0"/>
              <w:autoSpaceDE w:val="0"/>
              <w:autoSpaceDN w:val="0"/>
              <w:adjustRightInd w:val="0"/>
              <w:jc w:val="center"/>
            </w:pPr>
            <w:r>
              <w:t>0,0</w:t>
            </w:r>
          </w:p>
        </w:tc>
        <w:tc>
          <w:tcPr>
            <w:tcW w:w="1276" w:type="dxa"/>
          </w:tcPr>
          <w:p w:rsidR="006606A1" w:rsidRPr="00C03F29" w:rsidRDefault="006606A1" w:rsidP="00DD68E7">
            <w:pPr>
              <w:widowControl w:val="0"/>
              <w:autoSpaceDE w:val="0"/>
              <w:autoSpaceDN w:val="0"/>
              <w:adjustRightInd w:val="0"/>
              <w:jc w:val="center"/>
            </w:pPr>
            <w:r>
              <w:t>0,0</w:t>
            </w:r>
          </w:p>
        </w:tc>
        <w:tc>
          <w:tcPr>
            <w:tcW w:w="1275" w:type="dxa"/>
          </w:tcPr>
          <w:p w:rsidR="006606A1" w:rsidRPr="00855821" w:rsidRDefault="006606A1" w:rsidP="00DD68E7">
            <w:pPr>
              <w:widowControl w:val="0"/>
              <w:autoSpaceDE w:val="0"/>
              <w:autoSpaceDN w:val="0"/>
              <w:adjustRightInd w:val="0"/>
              <w:jc w:val="center"/>
            </w:pPr>
            <w:r>
              <w:t>82,6</w:t>
            </w:r>
          </w:p>
        </w:tc>
        <w:tc>
          <w:tcPr>
            <w:tcW w:w="1418" w:type="dxa"/>
          </w:tcPr>
          <w:p w:rsidR="006606A1" w:rsidRPr="00855821" w:rsidRDefault="006606A1" w:rsidP="00DD68E7">
            <w:pPr>
              <w:widowControl w:val="0"/>
              <w:autoSpaceDE w:val="0"/>
              <w:autoSpaceDN w:val="0"/>
              <w:adjustRightInd w:val="0"/>
              <w:jc w:val="center"/>
            </w:pPr>
            <w:r>
              <w:t>0,0</w:t>
            </w:r>
          </w:p>
        </w:tc>
        <w:tc>
          <w:tcPr>
            <w:tcW w:w="1276" w:type="dxa"/>
          </w:tcPr>
          <w:p w:rsidR="006606A1" w:rsidRPr="005D15A0" w:rsidRDefault="006606A1" w:rsidP="00DD68E7">
            <w:pPr>
              <w:widowControl w:val="0"/>
              <w:autoSpaceDE w:val="0"/>
              <w:autoSpaceDN w:val="0"/>
              <w:adjustRightInd w:val="0"/>
              <w:jc w:val="center"/>
            </w:pPr>
            <w:r>
              <w:t>0,0</w:t>
            </w:r>
          </w:p>
        </w:tc>
        <w:tc>
          <w:tcPr>
            <w:tcW w:w="992" w:type="dxa"/>
          </w:tcPr>
          <w:p w:rsidR="006606A1" w:rsidRPr="002A6F9B" w:rsidRDefault="006606A1" w:rsidP="00DD68E7">
            <w:pPr>
              <w:widowControl w:val="0"/>
              <w:autoSpaceDE w:val="0"/>
              <w:autoSpaceDN w:val="0"/>
              <w:adjustRightInd w:val="0"/>
              <w:jc w:val="center"/>
            </w:pPr>
            <w:r>
              <w:t>0,0</w:t>
            </w:r>
          </w:p>
        </w:tc>
        <w:tc>
          <w:tcPr>
            <w:tcW w:w="992" w:type="dxa"/>
          </w:tcPr>
          <w:p w:rsidR="006606A1" w:rsidRPr="00855821" w:rsidRDefault="006606A1" w:rsidP="00DD68E7">
            <w:pPr>
              <w:widowControl w:val="0"/>
              <w:autoSpaceDE w:val="0"/>
              <w:autoSpaceDN w:val="0"/>
              <w:adjustRightInd w:val="0"/>
              <w:jc w:val="center"/>
            </w:pPr>
            <w:r>
              <w:t>-</w:t>
            </w:r>
          </w:p>
        </w:tc>
        <w:tc>
          <w:tcPr>
            <w:tcW w:w="823" w:type="dxa"/>
          </w:tcPr>
          <w:p w:rsidR="006606A1" w:rsidRPr="0085582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t>3</w:t>
            </w:r>
            <w:r w:rsidRPr="00855821">
              <w:t>.</w:t>
            </w:r>
          </w:p>
        </w:tc>
        <w:tc>
          <w:tcPr>
            <w:tcW w:w="4678" w:type="dxa"/>
          </w:tcPr>
          <w:p w:rsidR="006606A1" w:rsidRPr="00855821"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CC6C83">
              <w:rPr>
                <w:b/>
              </w:rPr>
              <w:t>"Управление муниципальными финансами в муниципальном образовании "Тайшетский район" на 2014 – 2019 годы"</w:t>
            </w:r>
          </w:p>
        </w:tc>
        <w:tc>
          <w:tcPr>
            <w:tcW w:w="1276" w:type="dxa"/>
          </w:tcPr>
          <w:p w:rsidR="006606A1" w:rsidRPr="00855821" w:rsidRDefault="006606A1" w:rsidP="00DD68E7">
            <w:pPr>
              <w:widowControl w:val="0"/>
              <w:autoSpaceDE w:val="0"/>
              <w:autoSpaceDN w:val="0"/>
              <w:adjustRightInd w:val="0"/>
              <w:jc w:val="center"/>
            </w:pPr>
            <w:r>
              <w:t>57 222,0</w:t>
            </w:r>
          </w:p>
        </w:tc>
        <w:tc>
          <w:tcPr>
            <w:tcW w:w="1276" w:type="dxa"/>
          </w:tcPr>
          <w:p w:rsidR="006606A1" w:rsidRPr="00855821" w:rsidRDefault="006606A1" w:rsidP="00DD68E7">
            <w:pPr>
              <w:widowControl w:val="0"/>
              <w:autoSpaceDE w:val="0"/>
              <w:autoSpaceDN w:val="0"/>
              <w:adjustRightInd w:val="0"/>
              <w:jc w:val="center"/>
            </w:pPr>
            <w:r>
              <w:t>56 411,0</w:t>
            </w:r>
          </w:p>
        </w:tc>
        <w:tc>
          <w:tcPr>
            <w:tcW w:w="1275" w:type="dxa"/>
          </w:tcPr>
          <w:p w:rsidR="006606A1" w:rsidRPr="00855821" w:rsidRDefault="006606A1" w:rsidP="00DD68E7">
            <w:pPr>
              <w:widowControl w:val="0"/>
              <w:autoSpaceDE w:val="0"/>
              <w:autoSpaceDN w:val="0"/>
              <w:adjustRightInd w:val="0"/>
              <w:jc w:val="center"/>
            </w:pPr>
            <w:r>
              <w:t>82 486,4</w:t>
            </w:r>
          </w:p>
        </w:tc>
        <w:tc>
          <w:tcPr>
            <w:tcW w:w="1418" w:type="dxa"/>
          </w:tcPr>
          <w:p w:rsidR="006606A1" w:rsidRPr="00855821" w:rsidRDefault="006606A1" w:rsidP="00DD68E7">
            <w:pPr>
              <w:widowControl w:val="0"/>
              <w:autoSpaceDE w:val="0"/>
              <w:autoSpaceDN w:val="0"/>
              <w:adjustRightInd w:val="0"/>
              <w:jc w:val="center"/>
            </w:pPr>
            <w:r>
              <w:t>69 444,3</w:t>
            </w:r>
          </w:p>
        </w:tc>
        <w:tc>
          <w:tcPr>
            <w:tcW w:w="1276" w:type="dxa"/>
          </w:tcPr>
          <w:p w:rsidR="006606A1" w:rsidRPr="005D15A0" w:rsidRDefault="006606A1" w:rsidP="00DD68E7">
            <w:pPr>
              <w:widowControl w:val="0"/>
              <w:autoSpaceDE w:val="0"/>
              <w:autoSpaceDN w:val="0"/>
              <w:adjustRightInd w:val="0"/>
              <w:jc w:val="center"/>
            </w:pPr>
            <w:r>
              <w:t>70 048,7</w:t>
            </w:r>
          </w:p>
        </w:tc>
        <w:tc>
          <w:tcPr>
            <w:tcW w:w="992" w:type="dxa"/>
          </w:tcPr>
          <w:p w:rsidR="006606A1" w:rsidRPr="002A6F9B" w:rsidRDefault="006606A1" w:rsidP="00DD68E7">
            <w:pPr>
              <w:widowControl w:val="0"/>
              <w:autoSpaceDE w:val="0"/>
              <w:autoSpaceDN w:val="0"/>
              <w:adjustRightInd w:val="0"/>
              <w:jc w:val="center"/>
            </w:pPr>
            <w:r>
              <w:t>-</w:t>
            </w:r>
          </w:p>
        </w:tc>
        <w:tc>
          <w:tcPr>
            <w:tcW w:w="992" w:type="dxa"/>
          </w:tcPr>
          <w:p w:rsidR="006606A1" w:rsidRPr="00855821" w:rsidRDefault="006606A1" w:rsidP="00DD68E7">
            <w:pPr>
              <w:widowControl w:val="0"/>
              <w:autoSpaceDE w:val="0"/>
              <w:autoSpaceDN w:val="0"/>
              <w:adjustRightInd w:val="0"/>
              <w:jc w:val="center"/>
            </w:pPr>
            <w:r>
              <w:t>-</w:t>
            </w:r>
          </w:p>
        </w:tc>
        <w:tc>
          <w:tcPr>
            <w:tcW w:w="823" w:type="dxa"/>
          </w:tcPr>
          <w:p w:rsidR="006606A1" w:rsidRPr="0085582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t>4</w:t>
            </w:r>
            <w:r w:rsidRPr="00855821">
              <w:t>.</w:t>
            </w:r>
          </w:p>
        </w:tc>
        <w:tc>
          <w:tcPr>
            <w:tcW w:w="4678" w:type="dxa"/>
          </w:tcPr>
          <w:p w:rsidR="006606A1" w:rsidRPr="00855821"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E37DEB">
              <w:rPr>
                <w:b/>
              </w:rPr>
              <w:t>"Стимулирование экономической активности» на 2014 – 2018 годы"</w:t>
            </w:r>
          </w:p>
        </w:tc>
        <w:tc>
          <w:tcPr>
            <w:tcW w:w="1276" w:type="dxa"/>
          </w:tcPr>
          <w:p w:rsidR="006606A1" w:rsidRPr="00855821" w:rsidRDefault="006606A1" w:rsidP="00DD68E7">
            <w:pPr>
              <w:widowControl w:val="0"/>
              <w:autoSpaceDE w:val="0"/>
              <w:autoSpaceDN w:val="0"/>
              <w:adjustRightInd w:val="0"/>
              <w:jc w:val="center"/>
            </w:pPr>
            <w:r>
              <w:t>2 031,8</w:t>
            </w:r>
          </w:p>
        </w:tc>
        <w:tc>
          <w:tcPr>
            <w:tcW w:w="1276" w:type="dxa"/>
          </w:tcPr>
          <w:p w:rsidR="006606A1" w:rsidRPr="00855821" w:rsidRDefault="006606A1" w:rsidP="00DD68E7">
            <w:pPr>
              <w:widowControl w:val="0"/>
              <w:autoSpaceDE w:val="0"/>
              <w:autoSpaceDN w:val="0"/>
              <w:adjustRightInd w:val="0"/>
              <w:jc w:val="center"/>
            </w:pPr>
            <w:r>
              <w:t>123,0</w:t>
            </w:r>
          </w:p>
        </w:tc>
        <w:tc>
          <w:tcPr>
            <w:tcW w:w="1275" w:type="dxa"/>
          </w:tcPr>
          <w:p w:rsidR="006606A1" w:rsidRPr="00855821" w:rsidRDefault="006606A1" w:rsidP="00DD68E7">
            <w:pPr>
              <w:widowControl w:val="0"/>
              <w:autoSpaceDE w:val="0"/>
              <w:autoSpaceDN w:val="0"/>
              <w:adjustRightInd w:val="0"/>
              <w:jc w:val="center"/>
            </w:pPr>
            <w:r>
              <w:t>177,8</w:t>
            </w:r>
          </w:p>
        </w:tc>
        <w:tc>
          <w:tcPr>
            <w:tcW w:w="1418" w:type="dxa"/>
          </w:tcPr>
          <w:p w:rsidR="006606A1" w:rsidRPr="00855821" w:rsidRDefault="006606A1" w:rsidP="00DD68E7">
            <w:pPr>
              <w:widowControl w:val="0"/>
              <w:autoSpaceDE w:val="0"/>
              <w:autoSpaceDN w:val="0"/>
              <w:adjustRightInd w:val="0"/>
              <w:jc w:val="center"/>
            </w:pPr>
            <w:r>
              <w:t>102,8</w:t>
            </w:r>
          </w:p>
        </w:tc>
        <w:tc>
          <w:tcPr>
            <w:tcW w:w="1276" w:type="dxa"/>
          </w:tcPr>
          <w:p w:rsidR="006606A1" w:rsidRPr="005D15A0" w:rsidRDefault="006606A1" w:rsidP="00DD68E7">
            <w:pPr>
              <w:widowControl w:val="0"/>
              <w:autoSpaceDE w:val="0"/>
              <w:autoSpaceDN w:val="0"/>
              <w:adjustRightInd w:val="0"/>
              <w:jc w:val="center"/>
            </w:pPr>
            <w:r>
              <w:t>-</w:t>
            </w:r>
          </w:p>
        </w:tc>
        <w:tc>
          <w:tcPr>
            <w:tcW w:w="992" w:type="dxa"/>
          </w:tcPr>
          <w:p w:rsidR="006606A1" w:rsidRPr="002A6F9B" w:rsidRDefault="006606A1" w:rsidP="00DD68E7">
            <w:pPr>
              <w:widowControl w:val="0"/>
              <w:autoSpaceDE w:val="0"/>
              <w:autoSpaceDN w:val="0"/>
              <w:adjustRightInd w:val="0"/>
              <w:jc w:val="center"/>
            </w:pPr>
            <w:r>
              <w:t>-</w:t>
            </w:r>
          </w:p>
        </w:tc>
        <w:tc>
          <w:tcPr>
            <w:tcW w:w="992" w:type="dxa"/>
          </w:tcPr>
          <w:p w:rsidR="006606A1" w:rsidRPr="00855821" w:rsidRDefault="006606A1" w:rsidP="00DD68E7">
            <w:pPr>
              <w:widowControl w:val="0"/>
              <w:autoSpaceDE w:val="0"/>
              <w:autoSpaceDN w:val="0"/>
              <w:adjustRightInd w:val="0"/>
              <w:jc w:val="center"/>
            </w:pPr>
            <w:r>
              <w:t>-</w:t>
            </w:r>
          </w:p>
        </w:tc>
        <w:tc>
          <w:tcPr>
            <w:tcW w:w="823" w:type="dxa"/>
          </w:tcPr>
          <w:p w:rsidR="006606A1" w:rsidRPr="0085582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rsidRPr="00855821">
              <w:t>5.</w:t>
            </w:r>
          </w:p>
        </w:tc>
        <w:tc>
          <w:tcPr>
            <w:tcW w:w="4678" w:type="dxa"/>
          </w:tcPr>
          <w:p w:rsidR="006606A1" w:rsidRPr="00CB24E9"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E37DEB">
              <w:rPr>
                <w:b/>
              </w:rPr>
              <w:t>"Развитие муниципальной системы образования" на 2015 – 2019 годы"</w:t>
            </w:r>
          </w:p>
        </w:tc>
        <w:tc>
          <w:tcPr>
            <w:tcW w:w="1276" w:type="dxa"/>
          </w:tcPr>
          <w:p w:rsidR="006606A1" w:rsidRPr="00855821" w:rsidRDefault="006606A1" w:rsidP="00DD68E7">
            <w:pPr>
              <w:widowControl w:val="0"/>
              <w:autoSpaceDE w:val="0"/>
              <w:autoSpaceDN w:val="0"/>
              <w:adjustRightInd w:val="0"/>
              <w:jc w:val="center"/>
            </w:pPr>
            <w:r>
              <w:t>1 041 733,7</w:t>
            </w:r>
          </w:p>
        </w:tc>
        <w:tc>
          <w:tcPr>
            <w:tcW w:w="1276" w:type="dxa"/>
          </w:tcPr>
          <w:p w:rsidR="006606A1" w:rsidRPr="00855821" w:rsidRDefault="006606A1" w:rsidP="00DD68E7">
            <w:pPr>
              <w:widowControl w:val="0"/>
              <w:autoSpaceDE w:val="0"/>
              <w:autoSpaceDN w:val="0"/>
              <w:adjustRightInd w:val="0"/>
              <w:jc w:val="center"/>
            </w:pPr>
            <w:r>
              <w:t>1 200 876,6</w:t>
            </w:r>
          </w:p>
        </w:tc>
        <w:tc>
          <w:tcPr>
            <w:tcW w:w="1275" w:type="dxa"/>
          </w:tcPr>
          <w:p w:rsidR="006606A1" w:rsidRPr="00855821" w:rsidRDefault="006606A1" w:rsidP="00DD68E7">
            <w:pPr>
              <w:widowControl w:val="0"/>
              <w:autoSpaceDE w:val="0"/>
              <w:autoSpaceDN w:val="0"/>
              <w:adjustRightInd w:val="0"/>
              <w:jc w:val="center"/>
            </w:pPr>
            <w:r>
              <w:t>1 041 214,7</w:t>
            </w:r>
          </w:p>
        </w:tc>
        <w:tc>
          <w:tcPr>
            <w:tcW w:w="1418" w:type="dxa"/>
          </w:tcPr>
          <w:p w:rsidR="006606A1" w:rsidRPr="00855821" w:rsidRDefault="006606A1" w:rsidP="00DD68E7">
            <w:pPr>
              <w:widowControl w:val="0"/>
              <w:autoSpaceDE w:val="0"/>
              <w:autoSpaceDN w:val="0"/>
              <w:adjustRightInd w:val="0"/>
              <w:jc w:val="center"/>
            </w:pPr>
            <w:r>
              <w:t>1 009 865,2</w:t>
            </w:r>
          </w:p>
        </w:tc>
        <w:tc>
          <w:tcPr>
            <w:tcW w:w="1276" w:type="dxa"/>
          </w:tcPr>
          <w:p w:rsidR="006606A1" w:rsidRPr="005D15A0" w:rsidRDefault="006606A1" w:rsidP="00DD68E7">
            <w:pPr>
              <w:widowControl w:val="0"/>
              <w:autoSpaceDE w:val="0"/>
              <w:autoSpaceDN w:val="0"/>
              <w:adjustRightInd w:val="0"/>
              <w:jc w:val="center"/>
            </w:pPr>
            <w:r>
              <w:t>971 998,8</w:t>
            </w:r>
          </w:p>
        </w:tc>
        <w:tc>
          <w:tcPr>
            <w:tcW w:w="992" w:type="dxa"/>
          </w:tcPr>
          <w:p w:rsidR="006606A1" w:rsidRPr="002A6F9B" w:rsidRDefault="006606A1" w:rsidP="00DD68E7">
            <w:pPr>
              <w:widowControl w:val="0"/>
              <w:autoSpaceDE w:val="0"/>
              <w:autoSpaceDN w:val="0"/>
              <w:adjustRightInd w:val="0"/>
              <w:jc w:val="center"/>
            </w:pPr>
            <w:r>
              <w:t>-</w:t>
            </w:r>
          </w:p>
        </w:tc>
        <w:tc>
          <w:tcPr>
            <w:tcW w:w="992" w:type="dxa"/>
          </w:tcPr>
          <w:p w:rsidR="006606A1" w:rsidRPr="00855821" w:rsidRDefault="006606A1" w:rsidP="00DD68E7">
            <w:pPr>
              <w:widowControl w:val="0"/>
              <w:autoSpaceDE w:val="0"/>
              <w:autoSpaceDN w:val="0"/>
              <w:adjustRightInd w:val="0"/>
              <w:jc w:val="center"/>
            </w:pPr>
            <w:r>
              <w:t>-</w:t>
            </w:r>
          </w:p>
        </w:tc>
        <w:tc>
          <w:tcPr>
            <w:tcW w:w="823" w:type="dxa"/>
          </w:tcPr>
          <w:p w:rsidR="006606A1" w:rsidRPr="0085582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t>6.</w:t>
            </w:r>
          </w:p>
        </w:tc>
        <w:tc>
          <w:tcPr>
            <w:tcW w:w="4678" w:type="dxa"/>
          </w:tcPr>
          <w:p w:rsidR="006606A1"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E37DEB">
              <w:rPr>
                <w:b/>
              </w:rPr>
              <w:t>"Развитие культуры" на 2015 -2019 годы"</w:t>
            </w:r>
          </w:p>
        </w:tc>
        <w:tc>
          <w:tcPr>
            <w:tcW w:w="1276" w:type="dxa"/>
          </w:tcPr>
          <w:p w:rsidR="006606A1" w:rsidRPr="00855821" w:rsidRDefault="006606A1" w:rsidP="00DD68E7">
            <w:pPr>
              <w:widowControl w:val="0"/>
              <w:autoSpaceDE w:val="0"/>
              <w:autoSpaceDN w:val="0"/>
              <w:adjustRightInd w:val="0"/>
              <w:jc w:val="center"/>
            </w:pPr>
            <w:r>
              <w:t>113 630,4</w:t>
            </w:r>
          </w:p>
        </w:tc>
        <w:tc>
          <w:tcPr>
            <w:tcW w:w="1276" w:type="dxa"/>
          </w:tcPr>
          <w:p w:rsidR="006606A1" w:rsidRPr="00855821" w:rsidRDefault="006606A1" w:rsidP="00DD68E7">
            <w:pPr>
              <w:widowControl w:val="0"/>
              <w:autoSpaceDE w:val="0"/>
              <w:autoSpaceDN w:val="0"/>
              <w:adjustRightInd w:val="0"/>
              <w:jc w:val="center"/>
            </w:pPr>
            <w:r>
              <w:t>113 864,2</w:t>
            </w:r>
          </w:p>
        </w:tc>
        <w:tc>
          <w:tcPr>
            <w:tcW w:w="1275" w:type="dxa"/>
          </w:tcPr>
          <w:p w:rsidR="006606A1" w:rsidRPr="00855821" w:rsidRDefault="006606A1" w:rsidP="00DD68E7">
            <w:pPr>
              <w:widowControl w:val="0"/>
              <w:autoSpaceDE w:val="0"/>
              <w:autoSpaceDN w:val="0"/>
              <w:adjustRightInd w:val="0"/>
              <w:jc w:val="center"/>
            </w:pPr>
            <w:r>
              <w:t>135 245,9</w:t>
            </w:r>
          </w:p>
        </w:tc>
        <w:tc>
          <w:tcPr>
            <w:tcW w:w="1418" w:type="dxa"/>
          </w:tcPr>
          <w:p w:rsidR="006606A1" w:rsidRPr="00855821" w:rsidRDefault="006606A1" w:rsidP="00DD68E7">
            <w:pPr>
              <w:widowControl w:val="0"/>
              <w:autoSpaceDE w:val="0"/>
              <w:autoSpaceDN w:val="0"/>
              <w:adjustRightInd w:val="0"/>
              <w:jc w:val="center"/>
            </w:pPr>
            <w:r>
              <w:t>135 981,9</w:t>
            </w:r>
          </w:p>
        </w:tc>
        <w:tc>
          <w:tcPr>
            <w:tcW w:w="1276" w:type="dxa"/>
          </w:tcPr>
          <w:p w:rsidR="006606A1" w:rsidRPr="005D15A0" w:rsidRDefault="006606A1" w:rsidP="00DD68E7">
            <w:pPr>
              <w:widowControl w:val="0"/>
              <w:autoSpaceDE w:val="0"/>
              <w:autoSpaceDN w:val="0"/>
              <w:adjustRightInd w:val="0"/>
              <w:jc w:val="center"/>
            </w:pPr>
            <w:r>
              <w:t>136 309,7</w:t>
            </w:r>
          </w:p>
        </w:tc>
        <w:tc>
          <w:tcPr>
            <w:tcW w:w="992" w:type="dxa"/>
          </w:tcPr>
          <w:p w:rsidR="006606A1" w:rsidRDefault="006606A1" w:rsidP="00DD68E7">
            <w:pPr>
              <w:widowControl w:val="0"/>
              <w:autoSpaceDE w:val="0"/>
              <w:autoSpaceDN w:val="0"/>
              <w:adjustRightInd w:val="0"/>
              <w:jc w:val="center"/>
            </w:pPr>
            <w:r>
              <w:t>-</w:t>
            </w:r>
          </w:p>
        </w:tc>
        <w:tc>
          <w:tcPr>
            <w:tcW w:w="992" w:type="dxa"/>
          </w:tcPr>
          <w:p w:rsidR="006606A1" w:rsidRDefault="006606A1" w:rsidP="00DD68E7">
            <w:pPr>
              <w:widowControl w:val="0"/>
              <w:autoSpaceDE w:val="0"/>
              <w:autoSpaceDN w:val="0"/>
              <w:adjustRightInd w:val="0"/>
              <w:jc w:val="center"/>
            </w:pPr>
          </w:p>
        </w:tc>
        <w:tc>
          <w:tcPr>
            <w:tcW w:w="823" w:type="dxa"/>
          </w:tcPr>
          <w:p w:rsidR="006606A1" w:rsidRDefault="006606A1" w:rsidP="00DD68E7">
            <w:pPr>
              <w:widowControl w:val="0"/>
              <w:autoSpaceDE w:val="0"/>
              <w:autoSpaceDN w:val="0"/>
              <w:adjustRightInd w:val="0"/>
              <w:jc w:val="center"/>
            </w:pP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t>7.</w:t>
            </w:r>
          </w:p>
        </w:tc>
        <w:tc>
          <w:tcPr>
            <w:tcW w:w="4678" w:type="dxa"/>
          </w:tcPr>
          <w:p w:rsidR="006606A1"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E37DEB">
              <w:rPr>
                <w:b/>
              </w:rPr>
              <w:t>"Социальная поддержка отдельных категорий населения муниципального -образования "Тайшетский район" на 2017 – 2019 годы"</w:t>
            </w:r>
          </w:p>
        </w:tc>
        <w:tc>
          <w:tcPr>
            <w:tcW w:w="1276" w:type="dxa"/>
          </w:tcPr>
          <w:p w:rsidR="006606A1" w:rsidRPr="00855821" w:rsidRDefault="006606A1" w:rsidP="00DD68E7">
            <w:pPr>
              <w:widowControl w:val="0"/>
              <w:autoSpaceDE w:val="0"/>
              <w:autoSpaceDN w:val="0"/>
              <w:adjustRightInd w:val="0"/>
              <w:jc w:val="center"/>
            </w:pPr>
            <w:r>
              <w:t>-</w:t>
            </w:r>
          </w:p>
        </w:tc>
        <w:tc>
          <w:tcPr>
            <w:tcW w:w="1276" w:type="dxa"/>
          </w:tcPr>
          <w:p w:rsidR="006606A1" w:rsidRPr="00855821" w:rsidRDefault="006606A1" w:rsidP="00DD68E7">
            <w:pPr>
              <w:widowControl w:val="0"/>
              <w:autoSpaceDE w:val="0"/>
              <w:autoSpaceDN w:val="0"/>
              <w:adjustRightInd w:val="0"/>
              <w:jc w:val="center"/>
            </w:pPr>
            <w:r>
              <w:t>-</w:t>
            </w:r>
          </w:p>
        </w:tc>
        <w:tc>
          <w:tcPr>
            <w:tcW w:w="1275" w:type="dxa"/>
          </w:tcPr>
          <w:p w:rsidR="006606A1" w:rsidRPr="00855821" w:rsidRDefault="006606A1" w:rsidP="00DD68E7">
            <w:pPr>
              <w:widowControl w:val="0"/>
              <w:autoSpaceDE w:val="0"/>
              <w:autoSpaceDN w:val="0"/>
              <w:adjustRightInd w:val="0"/>
              <w:jc w:val="center"/>
            </w:pPr>
            <w:r>
              <w:t>55 892,6</w:t>
            </w:r>
          </w:p>
        </w:tc>
        <w:tc>
          <w:tcPr>
            <w:tcW w:w="1418" w:type="dxa"/>
          </w:tcPr>
          <w:p w:rsidR="006606A1" w:rsidRPr="00855821" w:rsidRDefault="006606A1" w:rsidP="00DD68E7">
            <w:pPr>
              <w:widowControl w:val="0"/>
              <w:autoSpaceDE w:val="0"/>
              <w:autoSpaceDN w:val="0"/>
              <w:adjustRightInd w:val="0"/>
              <w:jc w:val="center"/>
            </w:pPr>
            <w:r>
              <w:t>53 709,8</w:t>
            </w:r>
          </w:p>
        </w:tc>
        <w:tc>
          <w:tcPr>
            <w:tcW w:w="1276" w:type="dxa"/>
          </w:tcPr>
          <w:p w:rsidR="006606A1" w:rsidRPr="005D15A0" w:rsidRDefault="006606A1" w:rsidP="00DD68E7">
            <w:pPr>
              <w:widowControl w:val="0"/>
              <w:autoSpaceDE w:val="0"/>
              <w:autoSpaceDN w:val="0"/>
              <w:adjustRightInd w:val="0"/>
              <w:jc w:val="center"/>
            </w:pPr>
            <w:r>
              <w:t>51 803,6</w:t>
            </w:r>
          </w:p>
        </w:tc>
        <w:tc>
          <w:tcPr>
            <w:tcW w:w="992" w:type="dxa"/>
          </w:tcPr>
          <w:p w:rsidR="006606A1" w:rsidRDefault="006606A1" w:rsidP="00DD68E7">
            <w:pPr>
              <w:widowControl w:val="0"/>
              <w:autoSpaceDE w:val="0"/>
              <w:autoSpaceDN w:val="0"/>
              <w:adjustRightInd w:val="0"/>
              <w:jc w:val="center"/>
            </w:pPr>
            <w:r>
              <w:t>-</w:t>
            </w:r>
          </w:p>
        </w:tc>
        <w:tc>
          <w:tcPr>
            <w:tcW w:w="992" w:type="dxa"/>
          </w:tcPr>
          <w:p w:rsidR="006606A1" w:rsidRDefault="006606A1" w:rsidP="00DD68E7">
            <w:pPr>
              <w:widowControl w:val="0"/>
              <w:autoSpaceDE w:val="0"/>
              <w:autoSpaceDN w:val="0"/>
              <w:adjustRightInd w:val="0"/>
              <w:jc w:val="center"/>
            </w:pPr>
            <w:r>
              <w:t>-</w:t>
            </w:r>
          </w:p>
        </w:tc>
        <w:tc>
          <w:tcPr>
            <w:tcW w:w="823" w:type="dxa"/>
          </w:tcPr>
          <w:p w:rsidR="006606A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855821" w:rsidRDefault="006606A1" w:rsidP="00DD68E7">
            <w:pPr>
              <w:widowControl w:val="0"/>
              <w:autoSpaceDE w:val="0"/>
              <w:autoSpaceDN w:val="0"/>
              <w:adjustRightInd w:val="0"/>
              <w:jc w:val="center"/>
            </w:pPr>
            <w:r>
              <w:t>8</w:t>
            </w:r>
            <w:r w:rsidRPr="00855821">
              <w:t>.</w:t>
            </w:r>
          </w:p>
        </w:tc>
        <w:tc>
          <w:tcPr>
            <w:tcW w:w="4678" w:type="dxa"/>
          </w:tcPr>
          <w:p w:rsidR="006606A1" w:rsidRPr="00CB24E9"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rsidRPr="00E37DEB">
              <w:t>"</w:t>
            </w:r>
            <w:r w:rsidRPr="00E37DEB">
              <w:rPr>
                <w:b/>
              </w:rPr>
              <w:t xml:space="preserve">  "Муниципальное управление" на 2015 – 2019 годы"</w:t>
            </w:r>
          </w:p>
        </w:tc>
        <w:tc>
          <w:tcPr>
            <w:tcW w:w="1276" w:type="dxa"/>
          </w:tcPr>
          <w:p w:rsidR="006606A1" w:rsidRPr="00855821" w:rsidRDefault="006606A1" w:rsidP="00DD68E7">
            <w:pPr>
              <w:widowControl w:val="0"/>
              <w:autoSpaceDE w:val="0"/>
              <w:autoSpaceDN w:val="0"/>
              <w:adjustRightInd w:val="0"/>
              <w:jc w:val="center"/>
            </w:pPr>
            <w:r>
              <w:t>73 181,8</w:t>
            </w:r>
          </w:p>
        </w:tc>
        <w:tc>
          <w:tcPr>
            <w:tcW w:w="1276" w:type="dxa"/>
          </w:tcPr>
          <w:p w:rsidR="006606A1" w:rsidRPr="00855821" w:rsidRDefault="006606A1" w:rsidP="00DD68E7">
            <w:pPr>
              <w:widowControl w:val="0"/>
              <w:autoSpaceDE w:val="0"/>
              <w:autoSpaceDN w:val="0"/>
              <w:adjustRightInd w:val="0"/>
              <w:jc w:val="center"/>
            </w:pPr>
            <w:r>
              <w:t>71 826,3</w:t>
            </w:r>
          </w:p>
        </w:tc>
        <w:tc>
          <w:tcPr>
            <w:tcW w:w="1275" w:type="dxa"/>
          </w:tcPr>
          <w:p w:rsidR="006606A1" w:rsidRPr="00855821" w:rsidRDefault="006606A1" w:rsidP="00DD68E7">
            <w:pPr>
              <w:widowControl w:val="0"/>
              <w:autoSpaceDE w:val="0"/>
              <w:autoSpaceDN w:val="0"/>
              <w:adjustRightInd w:val="0"/>
              <w:jc w:val="center"/>
            </w:pPr>
            <w:r>
              <w:t>66 726,8</w:t>
            </w:r>
          </w:p>
        </w:tc>
        <w:tc>
          <w:tcPr>
            <w:tcW w:w="1418" w:type="dxa"/>
          </w:tcPr>
          <w:p w:rsidR="006606A1" w:rsidRPr="00855821" w:rsidRDefault="006606A1" w:rsidP="00DD68E7">
            <w:pPr>
              <w:widowControl w:val="0"/>
              <w:autoSpaceDE w:val="0"/>
              <w:autoSpaceDN w:val="0"/>
              <w:adjustRightInd w:val="0"/>
              <w:jc w:val="center"/>
            </w:pPr>
            <w:r>
              <w:t>64 387,1</w:t>
            </w:r>
          </w:p>
        </w:tc>
        <w:tc>
          <w:tcPr>
            <w:tcW w:w="1276" w:type="dxa"/>
          </w:tcPr>
          <w:p w:rsidR="006606A1" w:rsidRPr="005D15A0" w:rsidRDefault="006606A1" w:rsidP="00DD68E7">
            <w:pPr>
              <w:widowControl w:val="0"/>
              <w:autoSpaceDE w:val="0"/>
              <w:autoSpaceDN w:val="0"/>
              <w:adjustRightInd w:val="0"/>
              <w:jc w:val="center"/>
            </w:pPr>
            <w:r>
              <w:t>64 324,7</w:t>
            </w:r>
          </w:p>
        </w:tc>
        <w:tc>
          <w:tcPr>
            <w:tcW w:w="992" w:type="dxa"/>
          </w:tcPr>
          <w:p w:rsidR="006606A1" w:rsidRPr="002A6F9B" w:rsidRDefault="006606A1" w:rsidP="00DD68E7">
            <w:pPr>
              <w:widowControl w:val="0"/>
              <w:autoSpaceDE w:val="0"/>
              <w:autoSpaceDN w:val="0"/>
              <w:adjustRightInd w:val="0"/>
              <w:jc w:val="center"/>
            </w:pPr>
            <w:r>
              <w:t>-</w:t>
            </w:r>
          </w:p>
        </w:tc>
        <w:tc>
          <w:tcPr>
            <w:tcW w:w="992" w:type="dxa"/>
          </w:tcPr>
          <w:p w:rsidR="006606A1" w:rsidRPr="00855821" w:rsidRDefault="006606A1" w:rsidP="00DD68E7">
            <w:pPr>
              <w:widowControl w:val="0"/>
              <w:autoSpaceDE w:val="0"/>
              <w:autoSpaceDN w:val="0"/>
              <w:adjustRightInd w:val="0"/>
              <w:jc w:val="center"/>
            </w:pPr>
            <w:r>
              <w:t>-</w:t>
            </w:r>
          </w:p>
        </w:tc>
        <w:tc>
          <w:tcPr>
            <w:tcW w:w="823" w:type="dxa"/>
          </w:tcPr>
          <w:p w:rsidR="006606A1" w:rsidRPr="0085582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3F1978" w:rsidRDefault="006606A1" w:rsidP="00DD68E7">
            <w:pPr>
              <w:widowControl w:val="0"/>
              <w:autoSpaceDE w:val="0"/>
              <w:autoSpaceDN w:val="0"/>
              <w:adjustRightInd w:val="0"/>
              <w:jc w:val="center"/>
            </w:pPr>
            <w:r>
              <w:t>9.</w:t>
            </w:r>
          </w:p>
        </w:tc>
        <w:tc>
          <w:tcPr>
            <w:tcW w:w="4678" w:type="dxa"/>
          </w:tcPr>
          <w:p w:rsidR="006606A1" w:rsidRPr="00CB24E9"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E37DEB">
              <w:rPr>
                <w:b/>
              </w:rPr>
              <w:t>"Повышение эффективности управления муниципальным имуществом муниципального образования "Тайшетский район"</w:t>
            </w:r>
            <w:r>
              <w:rPr>
                <w:b/>
              </w:rPr>
              <w:t xml:space="preserve"> на 2016</w:t>
            </w:r>
            <w:r w:rsidRPr="00E37DEB">
              <w:rPr>
                <w:b/>
              </w:rPr>
              <w:t>– 2018 годы"</w:t>
            </w:r>
          </w:p>
        </w:tc>
        <w:tc>
          <w:tcPr>
            <w:tcW w:w="1276" w:type="dxa"/>
          </w:tcPr>
          <w:p w:rsidR="006606A1" w:rsidRPr="00BA6A01" w:rsidRDefault="006606A1" w:rsidP="00DD68E7">
            <w:pPr>
              <w:widowControl w:val="0"/>
              <w:autoSpaceDE w:val="0"/>
              <w:autoSpaceDN w:val="0"/>
              <w:adjustRightInd w:val="0"/>
              <w:jc w:val="center"/>
            </w:pPr>
            <w:r>
              <w:t>-</w:t>
            </w:r>
          </w:p>
        </w:tc>
        <w:tc>
          <w:tcPr>
            <w:tcW w:w="1276" w:type="dxa"/>
          </w:tcPr>
          <w:p w:rsidR="006606A1" w:rsidRPr="00BA6A01" w:rsidRDefault="006606A1" w:rsidP="00DD68E7">
            <w:pPr>
              <w:widowControl w:val="0"/>
              <w:autoSpaceDE w:val="0"/>
              <w:autoSpaceDN w:val="0"/>
              <w:adjustRightInd w:val="0"/>
              <w:jc w:val="center"/>
            </w:pPr>
            <w:r>
              <w:t>10 659,0</w:t>
            </w:r>
          </w:p>
        </w:tc>
        <w:tc>
          <w:tcPr>
            <w:tcW w:w="1275" w:type="dxa"/>
          </w:tcPr>
          <w:p w:rsidR="006606A1" w:rsidRPr="00BA6A01" w:rsidRDefault="006606A1" w:rsidP="00DD68E7">
            <w:pPr>
              <w:widowControl w:val="0"/>
              <w:autoSpaceDE w:val="0"/>
              <w:autoSpaceDN w:val="0"/>
              <w:adjustRightInd w:val="0"/>
              <w:jc w:val="center"/>
            </w:pPr>
            <w:r>
              <w:t>11 438,2</w:t>
            </w:r>
          </w:p>
        </w:tc>
        <w:tc>
          <w:tcPr>
            <w:tcW w:w="1418" w:type="dxa"/>
          </w:tcPr>
          <w:p w:rsidR="006606A1" w:rsidRPr="00BA6A01" w:rsidRDefault="006606A1" w:rsidP="00DD68E7">
            <w:pPr>
              <w:widowControl w:val="0"/>
              <w:autoSpaceDE w:val="0"/>
              <w:autoSpaceDN w:val="0"/>
              <w:adjustRightInd w:val="0"/>
              <w:jc w:val="center"/>
            </w:pPr>
            <w:r>
              <w:t>10 715,1</w:t>
            </w:r>
          </w:p>
        </w:tc>
        <w:tc>
          <w:tcPr>
            <w:tcW w:w="1276" w:type="dxa"/>
          </w:tcPr>
          <w:p w:rsidR="006606A1" w:rsidRPr="005D15A0" w:rsidRDefault="006606A1" w:rsidP="00DD68E7">
            <w:pPr>
              <w:widowControl w:val="0"/>
              <w:autoSpaceDE w:val="0"/>
              <w:autoSpaceDN w:val="0"/>
              <w:adjustRightInd w:val="0"/>
              <w:jc w:val="center"/>
            </w:pPr>
            <w:r>
              <w:t>-</w:t>
            </w:r>
          </w:p>
        </w:tc>
        <w:tc>
          <w:tcPr>
            <w:tcW w:w="992" w:type="dxa"/>
          </w:tcPr>
          <w:p w:rsidR="006606A1" w:rsidRPr="002A6F9B" w:rsidRDefault="006606A1" w:rsidP="00DD68E7">
            <w:pPr>
              <w:widowControl w:val="0"/>
              <w:autoSpaceDE w:val="0"/>
              <w:autoSpaceDN w:val="0"/>
              <w:adjustRightInd w:val="0"/>
              <w:jc w:val="center"/>
            </w:pPr>
            <w:r>
              <w:t>-</w:t>
            </w:r>
          </w:p>
        </w:tc>
        <w:tc>
          <w:tcPr>
            <w:tcW w:w="992" w:type="dxa"/>
          </w:tcPr>
          <w:p w:rsidR="006606A1" w:rsidRPr="00BA6A01" w:rsidRDefault="006606A1" w:rsidP="00DD68E7">
            <w:pPr>
              <w:widowControl w:val="0"/>
              <w:autoSpaceDE w:val="0"/>
              <w:autoSpaceDN w:val="0"/>
              <w:adjustRightInd w:val="0"/>
              <w:jc w:val="center"/>
            </w:pPr>
            <w:r>
              <w:t>-</w:t>
            </w:r>
          </w:p>
        </w:tc>
        <w:tc>
          <w:tcPr>
            <w:tcW w:w="823" w:type="dxa"/>
          </w:tcPr>
          <w:p w:rsidR="006606A1" w:rsidRPr="00BA6A0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3F1978" w:rsidRDefault="006606A1" w:rsidP="00DD68E7">
            <w:pPr>
              <w:widowControl w:val="0"/>
              <w:autoSpaceDE w:val="0"/>
              <w:autoSpaceDN w:val="0"/>
              <w:adjustRightInd w:val="0"/>
              <w:jc w:val="center"/>
            </w:pPr>
            <w:r w:rsidRPr="003F1978">
              <w:t>10.</w:t>
            </w:r>
          </w:p>
        </w:tc>
        <w:tc>
          <w:tcPr>
            <w:tcW w:w="4678" w:type="dxa"/>
          </w:tcPr>
          <w:p w:rsidR="006606A1" w:rsidRPr="00CB24E9" w:rsidRDefault="006606A1" w:rsidP="00DD68E7">
            <w:pPr>
              <w:widowControl w:val="0"/>
              <w:autoSpaceDE w:val="0"/>
              <w:autoSpaceDN w:val="0"/>
              <w:adjustRightInd w:val="0"/>
            </w:pPr>
            <w:r>
              <w:t>Муниципальная программа муниципального образования "</w:t>
            </w:r>
            <w:r w:rsidRPr="00393647">
              <w:t>Тайшетский район</w:t>
            </w:r>
            <w:r>
              <w:t xml:space="preserve">"  </w:t>
            </w:r>
            <w:r w:rsidRPr="00E37DEB">
              <w:rPr>
                <w:b/>
              </w:rPr>
              <w:t>"Безопасность дорожного движения» на 2017 – 2019 годы"</w:t>
            </w:r>
          </w:p>
        </w:tc>
        <w:tc>
          <w:tcPr>
            <w:tcW w:w="1276" w:type="dxa"/>
          </w:tcPr>
          <w:p w:rsidR="006606A1" w:rsidRPr="00BA6A01" w:rsidRDefault="006606A1" w:rsidP="00DD68E7">
            <w:pPr>
              <w:widowControl w:val="0"/>
              <w:autoSpaceDE w:val="0"/>
              <w:autoSpaceDN w:val="0"/>
              <w:adjustRightInd w:val="0"/>
              <w:jc w:val="center"/>
            </w:pPr>
            <w:r>
              <w:t>-</w:t>
            </w:r>
          </w:p>
        </w:tc>
        <w:tc>
          <w:tcPr>
            <w:tcW w:w="1276" w:type="dxa"/>
          </w:tcPr>
          <w:p w:rsidR="006606A1" w:rsidRPr="00BA6A01" w:rsidRDefault="006606A1" w:rsidP="00DD68E7">
            <w:pPr>
              <w:widowControl w:val="0"/>
              <w:autoSpaceDE w:val="0"/>
              <w:autoSpaceDN w:val="0"/>
              <w:adjustRightInd w:val="0"/>
              <w:jc w:val="center"/>
            </w:pPr>
            <w:r>
              <w:t>-</w:t>
            </w:r>
          </w:p>
        </w:tc>
        <w:tc>
          <w:tcPr>
            <w:tcW w:w="1275" w:type="dxa"/>
          </w:tcPr>
          <w:p w:rsidR="006606A1" w:rsidRPr="00BA6A01" w:rsidRDefault="006606A1" w:rsidP="00DD68E7">
            <w:pPr>
              <w:widowControl w:val="0"/>
              <w:autoSpaceDE w:val="0"/>
              <w:autoSpaceDN w:val="0"/>
              <w:adjustRightInd w:val="0"/>
              <w:jc w:val="center"/>
            </w:pPr>
            <w:r>
              <w:t>200,0</w:t>
            </w:r>
          </w:p>
        </w:tc>
        <w:tc>
          <w:tcPr>
            <w:tcW w:w="1418" w:type="dxa"/>
          </w:tcPr>
          <w:p w:rsidR="006606A1" w:rsidRPr="00BA6A01" w:rsidRDefault="006606A1" w:rsidP="00DD68E7">
            <w:pPr>
              <w:widowControl w:val="0"/>
              <w:autoSpaceDE w:val="0"/>
              <w:autoSpaceDN w:val="0"/>
              <w:adjustRightInd w:val="0"/>
              <w:jc w:val="center"/>
            </w:pPr>
            <w:r>
              <w:t>200,0</w:t>
            </w:r>
          </w:p>
        </w:tc>
        <w:tc>
          <w:tcPr>
            <w:tcW w:w="1276" w:type="dxa"/>
          </w:tcPr>
          <w:p w:rsidR="006606A1" w:rsidRPr="005D15A0" w:rsidRDefault="006606A1" w:rsidP="00DD68E7">
            <w:pPr>
              <w:widowControl w:val="0"/>
              <w:autoSpaceDE w:val="0"/>
              <w:autoSpaceDN w:val="0"/>
              <w:adjustRightInd w:val="0"/>
              <w:jc w:val="center"/>
            </w:pPr>
            <w:r>
              <w:t>200,0</w:t>
            </w:r>
          </w:p>
        </w:tc>
        <w:tc>
          <w:tcPr>
            <w:tcW w:w="992" w:type="dxa"/>
          </w:tcPr>
          <w:p w:rsidR="006606A1" w:rsidRPr="002A6F9B" w:rsidRDefault="006606A1" w:rsidP="00DD68E7">
            <w:pPr>
              <w:widowControl w:val="0"/>
              <w:autoSpaceDE w:val="0"/>
              <w:autoSpaceDN w:val="0"/>
              <w:adjustRightInd w:val="0"/>
              <w:jc w:val="center"/>
            </w:pPr>
            <w:r>
              <w:t>-</w:t>
            </w:r>
          </w:p>
        </w:tc>
        <w:tc>
          <w:tcPr>
            <w:tcW w:w="992" w:type="dxa"/>
          </w:tcPr>
          <w:p w:rsidR="006606A1" w:rsidRPr="00BA6A01" w:rsidRDefault="006606A1" w:rsidP="00DD68E7">
            <w:pPr>
              <w:widowControl w:val="0"/>
              <w:autoSpaceDE w:val="0"/>
              <w:autoSpaceDN w:val="0"/>
              <w:adjustRightInd w:val="0"/>
              <w:jc w:val="center"/>
            </w:pPr>
            <w:r>
              <w:t>-</w:t>
            </w:r>
          </w:p>
        </w:tc>
        <w:tc>
          <w:tcPr>
            <w:tcW w:w="823" w:type="dxa"/>
          </w:tcPr>
          <w:p w:rsidR="006606A1" w:rsidRPr="00BA6A01" w:rsidRDefault="006606A1" w:rsidP="00DD68E7">
            <w:pPr>
              <w:widowControl w:val="0"/>
              <w:autoSpaceDE w:val="0"/>
              <w:autoSpaceDN w:val="0"/>
              <w:adjustRightInd w:val="0"/>
              <w:jc w:val="center"/>
            </w:pPr>
            <w:r>
              <w:t>-</w:t>
            </w:r>
          </w:p>
        </w:tc>
      </w:tr>
      <w:tr w:rsidR="006606A1" w:rsidRPr="00626F34" w:rsidTr="00CC6C83">
        <w:trPr>
          <w:trHeight w:val="239"/>
        </w:trPr>
        <w:tc>
          <w:tcPr>
            <w:tcW w:w="595" w:type="dxa"/>
          </w:tcPr>
          <w:p w:rsidR="006606A1" w:rsidRPr="003F1978" w:rsidRDefault="006606A1" w:rsidP="00DD68E7">
            <w:pPr>
              <w:widowControl w:val="0"/>
              <w:autoSpaceDE w:val="0"/>
              <w:autoSpaceDN w:val="0"/>
              <w:adjustRightInd w:val="0"/>
              <w:jc w:val="center"/>
            </w:pPr>
          </w:p>
        </w:tc>
        <w:tc>
          <w:tcPr>
            <w:tcW w:w="4678" w:type="dxa"/>
          </w:tcPr>
          <w:p w:rsidR="006606A1" w:rsidRPr="00EA3CF7" w:rsidRDefault="006606A1" w:rsidP="00DD68E7">
            <w:pPr>
              <w:widowControl w:val="0"/>
              <w:autoSpaceDE w:val="0"/>
              <w:autoSpaceDN w:val="0"/>
              <w:adjustRightInd w:val="0"/>
              <w:rPr>
                <w:b/>
              </w:rPr>
            </w:pPr>
            <w:r w:rsidRPr="00EA3CF7">
              <w:rPr>
                <w:b/>
              </w:rPr>
              <w:t>Итого</w:t>
            </w:r>
            <w:r>
              <w:rPr>
                <w:b/>
              </w:rPr>
              <w:t xml:space="preserve"> по муниципальным программам</w:t>
            </w:r>
          </w:p>
        </w:tc>
        <w:tc>
          <w:tcPr>
            <w:tcW w:w="1276" w:type="dxa"/>
          </w:tcPr>
          <w:p w:rsidR="006606A1" w:rsidRPr="00EA3CF7" w:rsidRDefault="006606A1" w:rsidP="00DD68E7">
            <w:pPr>
              <w:widowControl w:val="0"/>
              <w:autoSpaceDE w:val="0"/>
              <w:autoSpaceDN w:val="0"/>
              <w:adjustRightInd w:val="0"/>
              <w:jc w:val="center"/>
              <w:rPr>
                <w:b/>
              </w:rPr>
            </w:pPr>
            <w:r w:rsidRPr="00EA3CF7">
              <w:rPr>
                <w:b/>
              </w:rPr>
              <w:t>1 294 920,3</w:t>
            </w:r>
          </w:p>
        </w:tc>
        <w:tc>
          <w:tcPr>
            <w:tcW w:w="1276" w:type="dxa"/>
          </w:tcPr>
          <w:p w:rsidR="006606A1" w:rsidRPr="00EA3CF7" w:rsidRDefault="006606A1" w:rsidP="00DD68E7">
            <w:pPr>
              <w:widowControl w:val="0"/>
              <w:autoSpaceDE w:val="0"/>
              <w:autoSpaceDN w:val="0"/>
              <w:adjustRightInd w:val="0"/>
              <w:jc w:val="center"/>
              <w:rPr>
                <w:b/>
              </w:rPr>
            </w:pPr>
            <w:r w:rsidRPr="00EA3CF7">
              <w:rPr>
                <w:b/>
              </w:rPr>
              <w:t>1 460 826,9</w:t>
            </w:r>
          </w:p>
        </w:tc>
        <w:tc>
          <w:tcPr>
            <w:tcW w:w="1275" w:type="dxa"/>
          </w:tcPr>
          <w:p w:rsidR="006606A1" w:rsidRPr="00EA3CF7" w:rsidRDefault="006606A1" w:rsidP="00DD68E7">
            <w:pPr>
              <w:widowControl w:val="0"/>
              <w:autoSpaceDE w:val="0"/>
              <w:autoSpaceDN w:val="0"/>
              <w:adjustRightInd w:val="0"/>
              <w:jc w:val="center"/>
              <w:rPr>
                <w:b/>
              </w:rPr>
            </w:pPr>
            <w:r w:rsidRPr="00EA3CF7">
              <w:rPr>
                <w:b/>
              </w:rPr>
              <w:t>1 396 117,0</w:t>
            </w:r>
          </w:p>
        </w:tc>
        <w:tc>
          <w:tcPr>
            <w:tcW w:w="1418" w:type="dxa"/>
          </w:tcPr>
          <w:p w:rsidR="006606A1" w:rsidRPr="00EA3CF7" w:rsidRDefault="006606A1" w:rsidP="00DD68E7">
            <w:pPr>
              <w:widowControl w:val="0"/>
              <w:autoSpaceDE w:val="0"/>
              <w:autoSpaceDN w:val="0"/>
              <w:adjustRightInd w:val="0"/>
              <w:jc w:val="center"/>
              <w:rPr>
                <w:b/>
              </w:rPr>
            </w:pPr>
            <w:r w:rsidRPr="00EA3CF7">
              <w:rPr>
                <w:b/>
              </w:rPr>
              <w:t>1 347 058,2</w:t>
            </w:r>
          </w:p>
        </w:tc>
        <w:tc>
          <w:tcPr>
            <w:tcW w:w="1276" w:type="dxa"/>
          </w:tcPr>
          <w:p w:rsidR="006606A1" w:rsidRPr="00EA3CF7" w:rsidRDefault="006606A1" w:rsidP="00DD68E7">
            <w:pPr>
              <w:widowControl w:val="0"/>
              <w:autoSpaceDE w:val="0"/>
              <w:autoSpaceDN w:val="0"/>
              <w:adjustRightInd w:val="0"/>
              <w:jc w:val="center"/>
              <w:rPr>
                <w:b/>
              </w:rPr>
            </w:pPr>
            <w:r w:rsidRPr="00EA3CF7">
              <w:rPr>
                <w:b/>
              </w:rPr>
              <w:t>1 297 337,5</w:t>
            </w:r>
          </w:p>
        </w:tc>
        <w:tc>
          <w:tcPr>
            <w:tcW w:w="992" w:type="dxa"/>
          </w:tcPr>
          <w:p w:rsidR="006606A1" w:rsidRPr="00EA3CF7" w:rsidRDefault="006606A1" w:rsidP="00DD68E7">
            <w:pPr>
              <w:widowControl w:val="0"/>
              <w:autoSpaceDE w:val="0"/>
              <w:autoSpaceDN w:val="0"/>
              <w:adjustRightInd w:val="0"/>
              <w:jc w:val="center"/>
              <w:rPr>
                <w:b/>
              </w:rPr>
            </w:pPr>
            <w:r w:rsidRPr="00EA3CF7">
              <w:rPr>
                <w:b/>
              </w:rPr>
              <w:t>-</w:t>
            </w:r>
          </w:p>
        </w:tc>
        <w:tc>
          <w:tcPr>
            <w:tcW w:w="992" w:type="dxa"/>
          </w:tcPr>
          <w:p w:rsidR="006606A1" w:rsidRPr="00EA3CF7" w:rsidRDefault="006606A1" w:rsidP="00DD68E7">
            <w:pPr>
              <w:widowControl w:val="0"/>
              <w:autoSpaceDE w:val="0"/>
              <w:autoSpaceDN w:val="0"/>
              <w:adjustRightInd w:val="0"/>
              <w:jc w:val="center"/>
              <w:rPr>
                <w:b/>
              </w:rPr>
            </w:pPr>
            <w:r w:rsidRPr="00EA3CF7">
              <w:rPr>
                <w:b/>
              </w:rPr>
              <w:t>-</w:t>
            </w:r>
          </w:p>
        </w:tc>
        <w:tc>
          <w:tcPr>
            <w:tcW w:w="823" w:type="dxa"/>
          </w:tcPr>
          <w:p w:rsidR="006606A1" w:rsidRPr="00EA3CF7" w:rsidRDefault="006606A1" w:rsidP="00DD68E7">
            <w:pPr>
              <w:widowControl w:val="0"/>
              <w:autoSpaceDE w:val="0"/>
              <w:autoSpaceDN w:val="0"/>
              <w:adjustRightInd w:val="0"/>
              <w:jc w:val="center"/>
              <w:rPr>
                <w:b/>
              </w:rPr>
            </w:pPr>
            <w:r w:rsidRPr="00EA3CF7">
              <w:rPr>
                <w:b/>
              </w:rPr>
              <w:t>-</w:t>
            </w:r>
          </w:p>
        </w:tc>
      </w:tr>
      <w:tr w:rsidR="006606A1" w:rsidRPr="00626F34" w:rsidTr="00CC6C83">
        <w:trPr>
          <w:trHeight w:val="239"/>
        </w:trPr>
        <w:tc>
          <w:tcPr>
            <w:tcW w:w="595" w:type="dxa"/>
          </w:tcPr>
          <w:p w:rsidR="006606A1" w:rsidRPr="003F1978" w:rsidRDefault="006606A1" w:rsidP="00DD68E7">
            <w:pPr>
              <w:widowControl w:val="0"/>
              <w:autoSpaceDE w:val="0"/>
              <w:autoSpaceDN w:val="0"/>
              <w:adjustRightInd w:val="0"/>
              <w:jc w:val="center"/>
            </w:pPr>
          </w:p>
        </w:tc>
        <w:tc>
          <w:tcPr>
            <w:tcW w:w="4678" w:type="dxa"/>
          </w:tcPr>
          <w:p w:rsidR="006606A1" w:rsidRPr="00E37DEB" w:rsidRDefault="006606A1" w:rsidP="00E37DEB">
            <w:pPr>
              <w:widowControl w:val="0"/>
              <w:autoSpaceDE w:val="0"/>
              <w:autoSpaceDN w:val="0"/>
              <w:adjustRightInd w:val="0"/>
            </w:pPr>
            <w:r w:rsidRPr="00E37DEB">
              <w:t>Расходы на осуществление непрограммных направлений деятельности</w:t>
            </w:r>
          </w:p>
        </w:tc>
        <w:tc>
          <w:tcPr>
            <w:tcW w:w="1276" w:type="dxa"/>
          </w:tcPr>
          <w:p w:rsidR="006606A1" w:rsidRPr="00E37DEB" w:rsidRDefault="006606A1" w:rsidP="00DD68E7">
            <w:pPr>
              <w:widowControl w:val="0"/>
              <w:autoSpaceDE w:val="0"/>
              <w:autoSpaceDN w:val="0"/>
              <w:adjustRightInd w:val="0"/>
              <w:jc w:val="center"/>
            </w:pPr>
            <w:r w:rsidRPr="00E37DEB">
              <w:t>104 602,0</w:t>
            </w:r>
          </w:p>
        </w:tc>
        <w:tc>
          <w:tcPr>
            <w:tcW w:w="1276" w:type="dxa"/>
          </w:tcPr>
          <w:p w:rsidR="006606A1" w:rsidRPr="00E37DEB" w:rsidRDefault="006606A1" w:rsidP="00DD68E7">
            <w:pPr>
              <w:widowControl w:val="0"/>
              <w:autoSpaceDE w:val="0"/>
              <w:autoSpaceDN w:val="0"/>
              <w:adjustRightInd w:val="0"/>
              <w:jc w:val="center"/>
            </w:pPr>
            <w:r w:rsidRPr="00E37DEB">
              <w:t>105 615,7</w:t>
            </w:r>
          </w:p>
        </w:tc>
        <w:tc>
          <w:tcPr>
            <w:tcW w:w="1275" w:type="dxa"/>
          </w:tcPr>
          <w:p w:rsidR="006606A1" w:rsidRPr="00E37DEB" w:rsidRDefault="006606A1" w:rsidP="00DD68E7">
            <w:pPr>
              <w:widowControl w:val="0"/>
              <w:autoSpaceDE w:val="0"/>
              <w:autoSpaceDN w:val="0"/>
              <w:adjustRightInd w:val="0"/>
              <w:jc w:val="center"/>
            </w:pPr>
            <w:r w:rsidRPr="00E37DEB">
              <w:t>28 109,3</w:t>
            </w:r>
          </w:p>
        </w:tc>
        <w:tc>
          <w:tcPr>
            <w:tcW w:w="1418" w:type="dxa"/>
          </w:tcPr>
          <w:p w:rsidR="006606A1" w:rsidRPr="00E37DEB" w:rsidRDefault="006606A1" w:rsidP="00DD68E7">
            <w:pPr>
              <w:widowControl w:val="0"/>
              <w:autoSpaceDE w:val="0"/>
              <w:autoSpaceDN w:val="0"/>
              <w:adjustRightInd w:val="0"/>
              <w:jc w:val="center"/>
            </w:pPr>
            <w:r w:rsidRPr="00E37DEB">
              <w:t>26 360,4</w:t>
            </w:r>
          </w:p>
        </w:tc>
        <w:tc>
          <w:tcPr>
            <w:tcW w:w="1276" w:type="dxa"/>
          </w:tcPr>
          <w:p w:rsidR="006606A1" w:rsidRPr="00E37DEB" w:rsidRDefault="006606A1" w:rsidP="00DD68E7">
            <w:pPr>
              <w:widowControl w:val="0"/>
              <w:autoSpaceDE w:val="0"/>
              <w:autoSpaceDN w:val="0"/>
              <w:adjustRightInd w:val="0"/>
              <w:jc w:val="center"/>
            </w:pPr>
            <w:r w:rsidRPr="00E37DEB">
              <w:t>36 892,5</w:t>
            </w:r>
          </w:p>
        </w:tc>
        <w:tc>
          <w:tcPr>
            <w:tcW w:w="992" w:type="dxa"/>
          </w:tcPr>
          <w:p w:rsidR="006606A1" w:rsidRPr="00EA3CF7" w:rsidRDefault="006606A1" w:rsidP="00DD68E7">
            <w:pPr>
              <w:widowControl w:val="0"/>
              <w:autoSpaceDE w:val="0"/>
              <w:autoSpaceDN w:val="0"/>
              <w:adjustRightInd w:val="0"/>
              <w:jc w:val="center"/>
              <w:rPr>
                <w:b/>
              </w:rPr>
            </w:pPr>
          </w:p>
        </w:tc>
        <w:tc>
          <w:tcPr>
            <w:tcW w:w="992" w:type="dxa"/>
          </w:tcPr>
          <w:p w:rsidR="006606A1" w:rsidRPr="00EA3CF7" w:rsidRDefault="006606A1" w:rsidP="00DD68E7">
            <w:pPr>
              <w:widowControl w:val="0"/>
              <w:autoSpaceDE w:val="0"/>
              <w:autoSpaceDN w:val="0"/>
              <w:adjustRightInd w:val="0"/>
              <w:jc w:val="center"/>
              <w:rPr>
                <w:b/>
              </w:rPr>
            </w:pPr>
          </w:p>
        </w:tc>
        <w:tc>
          <w:tcPr>
            <w:tcW w:w="823" w:type="dxa"/>
          </w:tcPr>
          <w:p w:rsidR="006606A1" w:rsidRPr="00EA3CF7" w:rsidRDefault="006606A1" w:rsidP="00DD68E7">
            <w:pPr>
              <w:widowControl w:val="0"/>
              <w:autoSpaceDE w:val="0"/>
              <w:autoSpaceDN w:val="0"/>
              <w:adjustRightInd w:val="0"/>
              <w:jc w:val="center"/>
              <w:rPr>
                <w:b/>
              </w:rPr>
            </w:pPr>
          </w:p>
        </w:tc>
      </w:tr>
      <w:tr w:rsidR="006606A1" w:rsidRPr="00626F34" w:rsidTr="00CC6C83">
        <w:trPr>
          <w:trHeight w:val="239"/>
        </w:trPr>
        <w:tc>
          <w:tcPr>
            <w:tcW w:w="595" w:type="dxa"/>
          </w:tcPr>
          <w:p w:rsidR="006606A1" w:rsidRPr="003F1978" w:rsidRDefault="006606A1" w:rsidP="00DD68E7">
            <w:pPr>
              <w:widowControl w:val="0"/>
              <w:autoSpaceDE w:val="0"/>
              <w:autoSpaceDN w:val="0"/>
              <w:adjustRightInd w:val="0"/>
              <w:jc w:val="center"/>
            </w:pPr>
          </w:p>
        </w:tc>
        <w:tc>
          <w:tcPr>
            <w:tcW w:w="4678" w:type="dxa"/>
          </w:tcPr>
          <w:p w:rsidR="006606A1" w:rsidRPr="00EA3CF7" w:rsidRDefault="006606A1" w:rsidP="00DD68E7">
            <w:pPr>
              <w:widowControl w:val="0"/>
              <w:autoSpaceDE w:val="0"/>
              <w:autoSpaceDN w:val="0"/>
              <w:adjustRightInd w:val="0"/>
              <w:rPr>
                <w:b/>
              </w:rPr>
            </w:pPr>
            <w:r>
              <w:rPr>
                <w:b/>
              </w:rPr>
              <w:t>Всего</w:t>
            </w:r>
          </w:p>
        </w:tc>
        <w:tc>
          <w:tcPr>
            <w:tcW w:w="1276" w:type="dxa"/>
          </w:tcPr>
          <w:p w:rsidR="006606A1" w:rsidRPr="00EA3CF7" w:rsidRDefault="006606A1" w:rsidP="00DD68E7">
            <w:pPr>
              <w:widowControl w:val="0"/>
              <w:autoSpaceDE w:val="0"/>
              <w:autoSpaceDN w:val="0"/>
              <w:adjustRightInd w:val="0"/>
              <w:jc w:val="center"/>
              <w:rPr>
                <w:b/>
              </w:rPr>
            </w:pPr>
            <w:r>
              <w:rPr>
                <w:b/>
              </w:rPr>
              <w:t>1 399 522,3</w:t>
            </w:r>
          </w:p>
        </w:tc>
        <w:tc>
          <w:tcPr>
            <w:tcW w:w="1276" w:type="dxa"/>
          </w:tcPr>
          <w:p w:rsidR="006606A1" w:rsidRPr="00EA3CF7" w:rsidRDefault="006606A1" w:rsidP="00DD68E7">
            <w:pPr>
              <w:widowControl w:val="0"/>
              <w:autoSpaceDE w:val="0"/>
              <w:autoSpaceDN w:val="0"/>
              <w:adjustRightInd w:val="0"/>
              <w:jc w:val="center"/>
              <w:rPr>
                <w:b/>
              </w:rPr>
            </w:pPr>
            <w:r>
              <w:rPr>
                <w:b/>
              </w:rPr>
              <w:t>1 689 770,5</w:t>
            </w:r>
          </w:p>
        </w:tc>
        <w:tc>
          <w:tcPr>
            <w:tcW w:w="1275" w:type="dxa"/>
          </w:tcPr>
          <w:p w:rsidR="006606A1" w:rsidRPr="00EA3CF7" w:rsidRDefault="006606A1" w:rsidP="00DD68E7">
            <w:pPr>
              <w:widowControl w:val="0"/>
              <w:autoSpaceDE w:val="0"/>
              <w:autoSpaceDN w:val="0"/>
              <w:adjustRightInd w:val="0"/>
              <w:jc w:val="center"/>
              <w:rPr>
                <w:b/>
              </w:rPr>
            </w:pPr>
            <w:r>
              <w:rPr>
                <w:b/>
              </w:rPr>
              <w:t>1 424 226,3</w:t>
            </w:r>
          </w:p>
        </w:tc>
        <w:tc>
          <w:tcPr>
            <w:tcW w:w="1418" w:type="dxa"/>
          </w:tcPr>
          <w:p w:rsidR="006606A1" w:rsidRPr="00EA3CF7" w:rsidRDefault="006606A1" w:rsidP="00DD68E7">
            <w:pPr>
              <w:widowControl w:val="0"/>
              <w:autoSpaceDE w:val="0"/>
              <w:autoSpaceDN w:val="0"/>
              <w:adjustRightInd w:val="0"/>
              <w:jc w:val="center"/>
              <w:rPr>
                <w:b/>
              </w:rPr>
            </w:pPr>
            <w:r>
              <w:rPr>
                <w:b/>
              </w:rPr>
              <w:t>1 373 418,6</w:t>
            </w:r>
          </w:p>
        </w:tc>
        <w:tc>
          <w:tcPr>
            <w:tcW w:w="1276" w:type="dxa"/>
          </w:tcPr>
          <w:p w:rsidR="006606A1" w:rsidRPr="00EA3CF7" w:rsidRDefault="006606A1" w:rsidP="00DD68E7">
            <w:pPr>
              <w:widowControl w:val="0"/>
              <w:autoSpaceDE w:val="0"/>
              <w:autoSpaceDN w:val="0"/>
              <w:adjustRightInd w:val="0"/>
              <w:jc w:val="center"/>
              <w:rPr>
                <w:b/>
              </w:rPr>
            </w:pPr>
            <w:r>
              <w:rPr>
                <w:b/>
              </w:rPr>
              <w:t>1 334 230,0</w:t>
            </w:r>
          </w:p>
        </w:tc>
        <w:tc>
          <w:tcPr>
            <w:tcW w:w="992" w:type="dxa"/>
          </w:tcPr>
          <w:p w:rsidR="006606A1" w:rsidRPr="00EA3CF7" w:rsidRDefault="006606A1" w:rsidP="00DD68E7">
            <w:pPr>
              <w:widowControl w:val="0"/>
              <w:autoSpaceDE w:val="0"/>
              <w:autoSpaceDN w:val="0"/>
              <w:adjustRightInd w:val="0"/>
              <w:jc w:val="center"/>
              <w:rPr>
                <w:b/>
              </w:rPr>
            </w:pPr>
          </w:p>
        </w:tc>
        <w:tc>
          <w:tcPr>
            <w:tcW w:w="992" w:type="dxa"/>
          </w:tcPr>
          <w:p w:rsidR="006606A1" w:rsidRPr="00EA3CF7" w:rsidRDefault="006606A1" w:rsidP="00DD68E7">
            <w:pPr>
              <w:widowControl w:val="0"/>
              <w:autoSpaceDE w:val="0"/>
              <w:autoSpaceDN w:val="0"/>
              <w:adjustRightInd w:val="0"/>
              <w:jc w:val="center"/>
              <w:rPr>
                <w:b/>
              </w:rPr>
            </w:pPr>
          </w:p>
        </w:tc>
        <w:tc>
          <w:tcPr>
            <w:tcW w:w="823" w:type="dxa"/>
          </w:tcPr>
          <w:p w:rsidR="006606A1" w:rsidRPr="00EA3CF7" w:rsidRDefault="006606A1" w:rsidP="00DD68E7">
            <w:pPr>
              <w:widowControl w:val="0"/>
              <w:autoSpaceDE w:val="0"/>
              <w:autoSpaceDN w:val="0"/>
              <w:adjustRightInd w:val="0"/>
              <w:jc w:val="center"/>
              <w:rPr>
                <w:b/>
              </w:rPr>
            </w:pPr>
          </w:p>
        </w:tc>
      </w:tr>
    </w:tbl>
    <w:p w:rsidR="006606A1" w:rsidRDefault="006606A1" w:rsidP="00EA3CF7">
      <w:pPr>
        <w:ind w:left="9923" w:hanging="10206"/>
        <w:jc w:val="right"/>
      </w:pPr>
    </w:p>
    <w:p w:rsidR="006606A1" w:rsidRDefault="006606A1" w:rsidP="00EA3CF7">
      <w:pPr>
        <w:ind w:left="9923" w:hanging="10206"/>
        <w:jc w:val="right"/>
      </w:pPr>
    </w:p>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 w:rsidR="006606A1" w:rsidRDefault="006606A1">
      <w:pPr>
        <w:sectPr w:rsidR="006606A1" w:rsidSect="00EA3CF7">
          <w:pgSz w:w="16838" w:h="11906" w:orient="landscape"/>
          <w:pgMar w:top="1134" w:right="567" w:bottom="1134" w:left="1701" w:header="709" w:footer="709" w:gutter="0"/>
          <w:cols w:space="708"/>
          <w:titlePg/>
          <w:docGrid w:linePitch="360"/>
        </w:sectPr>
      </w:pPr>
    </w:p>
    <w:p w:rsidR="006606A1" w:rsidRPr="002A1513" w:rsidRDefault="006606A1" w:rsidP="00242F3B"/>
    <w:sectPr w:rsidR="006606A1" w:rsidRPr="002A1513" w:rsidSect="00315B91">
      <w:pgSz w:w="11906" w:h="16838"/>
      <w:pgMar w:top="902" w:right="851"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A1" w:rsidRDefault="006606A1" w:rsidP="00990B2E">
      <w:r>
        <w:separator/>
      </w:r>
    </w:p>
  </w:endnote>
  <w:endnote w:type="continuationSeparator" w:id="0">
    <w:p w:rsidR="006606A1" w:rsidRDefault="006606A1" w:rsidP="00990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A1" w:rsidRDefault="006606A1" w:rsidP="00990B2E">
      <w:r>
        <w:separator/>
      </w:r>
    </w:p>
  </w:footnote>
  <w:footnote w:type="continuationSeparator" w:id="0">
    <w:p w:rsidR="006606A1" w:rsidRDefault="006606A1" w:rsidP="00990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A1" w:rsidRDefault="006606A1">
    <w:pPr>
      <w:pStyle w:val="Header"/>
      <w:jc w:val="center"/>
    </w:pPr>
    <w:fldSimple w:instr=" PAGE   \* MERGEFORMAT ">
      <w:r>
        <w:rPr>
          <w:noProof/>
        </w:rPr>
        <w:t>9</w:t>
      </w:r>
    </w:fldSimple>
  </w:p>
  <w:p w:rsidR="006606A1" w:rsidRDefault="00660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A1" w:rsidRDefault="006606A1">
    <w:pPr>
      <w:pStyle w:val="Header"/>
      <w:jc w:val="center"/>
    </w:pPr>
  </w:p>
  <w:p w:rsidR="006606A1" w:rsidRDefault="006606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465"/>
    <w:rsid w:val="00015E1C"/>
    <w:rsid w:val="00017FA8"/>
    <w:rsid w:val="00054767"/>
    <w:rsid w:val="000C209C"/>
    <w:rsid w:val="000D4805"/>
    <w:rsid w:val="000D5DE1"/>
    <w:rsid w:val="001017FE"/>
    <w:rsid w:val="00120F8E"/>
    <w:rsid w:val="00143C01"/>
    <w:rsid w:val="00181DE3"/>
    <w:rsid w:val="001820AA"/>
    <w:rsid w:val="00186B23"/>
    <w:rsid w:val="001A3C80"/>
    <w:rsid w:val="001B4D93"/>
    <w:rsid w:val="001D564E"/>
    <w:rsid w:val="001F4464"/>
    <w:rsid w:val="002115C5"/>
    <w:rsid w:val="0023540D"/>
    <w:rsid w:val="00242F3B"/>
    <w:rsid w:val="00246F48"/>
    <w:rsid w:val="00253E61"/>
    <w:rsid w:val="00257D0F"/>
    <w:rsid w:val="00277573"/>
    <w:rsid w:val="002A1513"/>
    <w:rsid w:val="002A6F9B"/>
    <w:rsid w:val="002D2977"/>
    <w:rsid w:val="002E6135"/>
    <w:rsid w:val="002F0619"/>
    <w:rsid w:val="002F36CB"/>
    <w:rsid w:val="002F50AC"/>
    <w:rsid w:val="00315B91"/>
    <w:rsid w:val="003242EF"/>
    <w:rsid w:val="00324A8D"/>
    <w:rsid w:val="003267BA"/>
    <w:rsid w:val="00335139"/>
    <w:rsid w:val="00336C59"/>
    <w:rsid w:val="00366B3F"/>
    <w:rsid w:val="00393647"/>
    <w:rsid w:val="003B101B"/>
    <w:rsid w:val="003B625F"/>
    <w:rsid w:val="003C238D"/>
    <w:rsid w:val="003E5E37"/>
    <w:rsid w:val="003F1978"/>
    <w:rsid w:val="00417E98"/>
    <w:rsid w:val="00446AC7"/>
    <w:rsid w:val="00447AF7"/>
    <w:rsid w:val="004535FE"/>
    <w:rsid w:val="004573C9"/>
    <w:rsid w:val="004727AC"/>
    <w:rsid w:val="00475D2E"/>
    <w:rsid w:val="00482142"/>
    <w:rsid w:val="00482265"/>
    <w:rsid w:val="004A5465"/>
    <w:rsid w:val="004B6600"/>
    <w:rsid w:val="004F1F21"/>
    <w:rsid w:val="00523298"/>
    <w:rsid w:val="005440E2"/>
    <w:rsid w:val="0057152D"/>
    <w:rsid w:val="0058711B"/>
    <w:rsid w:val="00594765"/>
    <w:rsid w:val="0059575F"/>
    <w:rsid w:val="005A2A4B"/>
    <w:rsid w:val="005C2525"/>
    <w:rsid w:val="005D15A0"/>
    <w:rsid w:val="005E1DD7"/>
    <w:rsid w:val="006063FA"/>
    <w:rsid w:val="006173A2"/>
    <w:rsid w:val="00622939"/>
    <w:rsid w:val="00626F34"/>
    <w:rsid w:val="00653C64"/>
    <w:rsid w:val="006606A1"/>
    <w:rsid w:val="0067639E"/>
    <w:rsid w:val="0069664B"/>
    <w:rsid w:val="006A1541"/>
    <w:rsid w:val="006A3FD9"/>
    <w:rsid w:val="006D1883"/>
    <w:rsid w:val="006D3FFF"/>
    <w:rsid w:val="006E1069"/>
    <w:rsid w:val="00700EE2"/>
    <w:rsid w:val="00702B06"/>
    <w:rsid w:val="00706BB1"/>
    <w:rsid w:val="00714617"/>
    <w:rsid w:val="0074361E"/>
    <w:rsid w:val="007601AE"/>
    <w:rsid w:val="00773C16"/>
    <w:rsid w:val="00775F56"/>
    <w:rsid w:val="007761B4"/>
    <w:rsid w:val="00782596"/>
    <w:rsid w:val="00791AE4"/>
    <w:rsid w:val="007B73DD"/>
    <w:rsid w:val="007D4322"/>
    <w:rsid w:val="007E6E93"/>
    <w:rsid w:val="00855821"/>
    <w:rsid w:val="0086588B"/>
    <w:rsid w:val="008719FB"/>
    <w:rsid w:val="008831B9"/>
    <w:rsid w:val="008861B1"/>
    <w:rsid w:val="008B69BF"/>
    <w:rsid w:val="009221E9"/>
    <w:rsid w:val="0096488B"/>
    <w:rsid w:val="00990B2E"/>
    <w:rsid w:val="009A43E9"/>
    <w:rsid w:val="009C18C2"/>
    <w:rsid w:val="00A01109"/>
    <w:rsid w:val="00A025D2"/>
    <w:rsid w:val="00A51CD8"/>
    <w:rsid w:val="00A54E32"/>
    <w:rsid w:val="00A6019F"/>
    <w:rsid w:val="00A835DF"/>
    <w:rsid w:val="00A92574"/>
    <w:rsid w:val="00AE751D"/>
    <w:rsid w:val="00AF06EC"/>
    <w:rsid w:val="00AF5E1F"/>
    <w:rsid w:val="00B036CC"/>
    <w:rsid w:val="00B06B0D"/>
    <w:rsid w:val="00B238EC"/>
    <w:rsid w:val="00B33394"/>
    <w:rsid w:val="00B37E1C"/>
    <w:rsid w:val="00B814D2"/>
    <w:rsid w:val="00BA093B"/>
    <w:rsid w:val="00BA6A01"/>
    <w:rsid w:val="00BC218E"/>
    <w:rsid w:val="00BC3A6E"/>
    <w:rsid w:val="00BD3A60"/>
    <w:rsid w:val="00BD4B77"/>
    <w:rsid w:val="00C03F29"/>
    <w:rsid w:val="00C30584"/>
    <w:rsid w:val="00C468EC"/>
    <w:rsid w:val="00C66BA2"/>
    <w:rsid w:val="00C73402"/>
    <w:rsid w:val="00C916E3"/>
    <w:rsid w:val="00CB126B"/>
    <w:rsid w:val="00CB24E9"/>
    <w:rsid w:val="00CC5A10"/>
    <w:rsid w:val="00CC6C83"/>
    <w:rsid w:val="00CE1A2F"/>
    <w:rsid w:val="00CE2355"/>
    <w:rsid w:val="00D22480"/>
    <w:rsid w:val="00D42E93"/>
    <w:rsid w:val="00D4593B"/>
    <w:rsid w:val="00D56883"/>
    <w:rsid w:val="00D6292E"/>
    <w:rsid w:val="00D66C15"/>
    <w:rsid w:val="00D9492A"/>
    <w:rsid w:val="00DB0E56"/>
    <w:rsid w:val="00DD65B2"/>
    <w:rsid w:val="00DD68E7"/>
    <w:rsid w:val="00DD6E83"/>
    <w:rsid w:val="00E0351C"/>
    <w:rsid w:val="00E100B2"/>
    <w:rsid w:val="00E14916"/>
    <w:rsid w:val="00E23F95"/>
    <w:rsid w:val="00E37DEB"/>
    <w:rsid w:val="00E46836"/>
    <w:rsid w:val="00E53E95"/>
    <w:rsid w:val="00E666E2"/>
    <w:rsid w:val="00E87C44"/>
    <w:rsid w:val="00EA3CF7"/>
    <w:rsid w:val="00EC20DA"/>
    <w:rsid w:val="00ED33D0"/>
    <w:rsid w:val="00ED3FB8"/>
    <w:rsid w:val="00ED733F"/>
    <w:rsid w:val="00EE47E4"/>
    <w:rsid w:val="00EF037D"/>
    <w:rsid w:val="00EF2790"/>
    <w:rsid w:val="00EF468A"/>
    <w:rsid w:val="00F032DE"/>
    <w:rsid w:val="00F2203C"/>
    <w:rsid w:val="00F52406"/>
    <w:rsid w:val="00F747CA"/>
    <w:rsid w:val="00F87D49"/>
    <w:rsid w:val="00F92B0A"/>
    <w:rsid w:val="00FA1E00"/>
    <w:rsid w:val="00FA6FD7"/>
    <w:rsid w:val="00FD58BB"/>
    <w:rsid w:val="00FF1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4A5465"/>
    <w:pPr>
      <w:keepNext/>
      <w:ind w:right="-568"/>
      <w:jc w:val="center"/>
      <w:outlineLvl w:val="0"/>
    </w:pPr>
    <w:rPr>
      <w:b/>
      <w:sz w:val="32"/>
      <w:szCs w:val="20"/>
    </w:rPr>
  </w:style>
  <w:style w:type="paragraph" w:styleId="Heading5">
    <w:name w:val="heading 5"/>
    <w:basedOn w:val="Normal"/>
    <w:next w:val="Normal"/>
    <w:link w:val="Heading5Char"/>
    <w:uiPriority w:val="99"/>
    <w:qFormat/>
    <w:rsid w:val="004A546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A546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4A5465"/>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465"/>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semiHidden/>
    <w:locked/>
    <w:rsid w:val="004A5465"/>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locked/>
    <w:rsid w:val="004A5465"/>
    <w:rPr>
      <w:rFonts w:ascii="Calibri" w:hAnsi="Calibri" w:cs="Times New Roman"/>
      <w:b/>
      <w:bCs/>
      <w:lang w:eastAsia="ru-RU"/>
    </w:rPr>
  </w:style>
  <w:style w:type="character" w:customStyle="1" w:styleId="Heading7Char">
    <w:name w:val="Heading 7 Char"/>
    <w:basedOn w:val="DefaultParagraphFont"/>
    <w:link w:val="Heading7"/>
    <w:uiPriority w:val="99"/>
    <w:semiHidden/>
    <w:locked/>
    <w:rsid w:val="004A5465"/>
    <w:rPr>
      <w:rFonts w:ascii="Calibri" w:hAnsi="Calibri" w:cs="Times New Roman"/>
      <w:sz w:val="24"/>
      <w:szCs w:val="24"/>
      <w:lang w:eastAsia="ru-RU"/>
    </w:rPr>
  </w:style>
  <w:style w:type="paragraph" w:customStyle="1" w:styleId="ConsPlusTitle">
    <w:name w:val="ConsPlusTitle"/>
    <w:uiPriority w:val="99"/>
    <w:rsid w:val="004A5465"/>
    <w:pPr>
      <w:widowControl w:val="0"/>
      <w:autoSpaceDE w:val="0"/>
      <w:autoSpaceDN w:val="0"/>
      <w:adjustRightInd w:val="0"/>
    </w:pPr>
    <w:rPr>
      <w:rFonts w:ascii="Times New Roman" w:eastAsia="Times New Roman" w:hAnsi="Times New Roman"/>
      <w:b/>
      <w:bCs/>
      <w:sz w:val="24"/>
      <w:szCs w:val="24"/>
    </w:rPr>
  </w:style>
  <w:style w:type="paragraph" w:styleId="BodyText2">
    <w:name w:val="Body Text 2"/>
    <w:basedOn w:val="Normal"/>
    <w:link w:val="BodyText2Char"/>
    <w:uiPriority w:val="99"/>
    <w:rsid w:val="004A5465"/>
    <w:pPr>
      <w:ind w:left="360"/>
      <w:jc w:val="both"/>
    </w:pPr>
    <w:rPr>
      <w:sz w:val="26"/>
      <w:szCs w:val="20"/>
    </w:rPr>
  </w:style>
  <w:style w:type="character" w:customStyle="1" w:styleId="BodyText2Char">
    <w:name w:val="Body Text 2 Char"/>
    <w:basedOn w:val="DefaultParagraphFont"/>
    <w:link w:val="BodyText2"/>
    <w:uiPriority w:val="99"/>
    <w:locked/>
    <w:rsid w:val="004A5465"/>
    <w:rPr>
      <w:rFonts w:ascii="Times New Roman" w:hAnsi="Times New Roman" w:cs="Times New Roman"/>
      <w:sz w:val="20"/>
      <w:szCs w:val="20"/>
      <w:lang w:eastAsia="ru-RU"/>
    </w:rPr>
  </w:style>
  <w:style w:type="paragraph" w:customStyle="1" w:styleId="ConsPlusNormal">
    <w:name w:val="ConsPlusNormal"/>
    <w:uiPriority w:val="99"/>
    <w:rsid w:val="008831B9"/>
    <w:pPr>
      <w:widowControl w:val="0"/>
      <w:autoSpaceDE w:val="0"/>
      <w:autoSpaceDN w:val="0"/>
    </w:pPr>
    <w:rPr>
      <w:rFonts w:eastAsia="Times New Roman" w:cs="Calibri"/>
      <w:szCs w:val="20"/>
    </w:rPr>
  </w:style>
  <w:style w:type="character" w:styleId="Hyperlink">
    <w:name w:val="Hyperlink"/>
    <w:basedOn w:val="DefaultParagraphFont"/>
    <w:uiPriority w:val="99"/>
    <w:rsid w:val="00B06B0D"/>
    <w:rPr>
      <w:rFonts w:cs="Times New Roman"/>
      <w:color w:val="0000FF"/>
      <w:u w:val="single"/>
    </w:rPr>
  </w:style>
  <w:style w:type="paragraph" w:styleId="Header">
    <w:name w:val="header"/>
    <w:basedOn w:val="Normal"/>
    <w:link w:val="HeaderChar"/>
    <w:uiPriority w:val="99"/>
    <w:rsid w:val="00990B2E"/>
    <w:pPr>
      <w:tabs>
        <w:tab w:val="center" w:pos="4677"/>
        <w:tab w:val="right" w:pos="9355"/>
      </w:tabs>
    </w:pPr>
  </w:style>
  <w:style w:type="character" w:customStyle="1" w:styleId="HeaderChar">
    <w:name w:val="Header Char"/>
    <w:basedOn w:val="DefaultParagraphFont"/>
    <w:link w:val="Header"/>
    <w:uiPriority w:val="99"/>
    <w:locked/>
    <w:rsid w:val="00990B2E"/>
    <w:rPr>
      <w:rFonts w:ascii="Times New Roman" w:hAnsi="Times New Roman" w:cs="Times New Roman"/>
      <w:sz w:val="24"/>
      <w:szCs w:val="24"/>
      <w:lang w:eastAsia="ru-RU"/>
    </w:rPr>
  </w:style>
  <w:style w:type="paragraph" w:styleId="Footer">
    <w:name w:val="footer"/>
    <w:basedOn w:val="Normal"/>
    <w:link w:val="FooterChar"/>
    <w:uiPriority w:val="99"/>
    <w:rsid w:val="00990B2E"/>
    <w:pPr>
      <w:tabs>
        <w:tab w:val="center" w:pos="4677"/>
        <w:tab w:val="right" w:pos="9355"/>
      </w:tabs>
    </w:pPr>
  </w:style>
  <w:style w:type="character" w:customStyle="1" w:styleId="FooterChar">
    <w:name w:val="Footer Char"/>
    <w:basedOn w:val="DefaultParagraphFont"/>
    <w:link w:val="Footer"/>
    <w:uiPriority w:val="99"/>
    <w:locked/>
    <w:rsid w:val="00990B2E"/>
    <w:rPr>
      <w:rFonts w:ascii="Times New Roman" w:hAnsi="Times New Roman" w:cs="Times New Roman"/>
      <w:sz w:val="24"/>
      <w:szCs w:val="24"/>
      <w:lang w:eastAsia="ru-RU"/>
    </w:rPr>
  </w:style>
  <w:style w:type="paragraph" w:styleId="NoSpacing">
    <w:name w:val="No Spacing"/>
    <w:uiPriority w:val="99"/>
    <w:qFormat/>
    <w:rsid w:val="00EA3CF7"/>
    <w:rPr>
      <w:rFonts w:ascii="Times New Roman" w:eastAsia="Times New Roman" w:hAnsi="Times New Roman"/>
      <w:sz w:val="24"/>
      <w:szCs w:val="24"/>
    </w:rPr>
  </w:style>
  <w:style w:type="character" w:styleId="FootnoteReference">
    <w:name w:val="footnote reference"/>
    <w:basedOn w:val="DefaultParagraphFont"/>
    <w:uiPriority w:val="99"/>
    <w:semiHidden/>
    <w:rsid w:val="00EA3C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651FD5109FE7EB108A3AC8DC3494F59B422B7394C34C444D3D0130FB1D6DDB6A9B010EE3AEAF57026C2B91BAV6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647</TotalTime>
  <Pages>12</Pages>
  <Words>3408</Words>
  <Characters>19427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Финуправление</dc:creator>
  <cp:keywords/>
  <dc:description/>
  <cp:lastModifiedBy>Батурина</cp:lastModifiedBy>
  <cp:revision>67</cp:revision>
  <cp:lastPrinted>2016-05-16T07:48:00Z</cp:lastPrinted>
  <dcterms:created xsi:type="dcterms:W3CDTF">2016-05-11T05:34:00Z</dcterms:created>
  <dcterms:modified xsi:type="dcterms:W3CDTF">2017-02-09T08:37:00Z</dcterms:modified>
</cp:coreProperties>
</file>