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Ind w:w="108" w:type="dxa"/>
        <w:tblLook w:val="01E0" w:firstRow="1" w:lastRow="1" w:firstColumn="1" w:lastColumn="1" w:noHBand="0" w:noVBand="0"/>
      </w:tblPr>
      <w:tblGrid>
        <w:gridCol w:w="7488"/>
        <w:gridCol w:w="1800"/>
        <w:gridCol w:w="2160"/>
      </w:tblGrid>
      <w:tr w:rsidR="00053F29" w:rsidRPr="00053F29" w:rsidTr="007362AB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053F29" w:rsidRPr="00053F29" w:rsidTr="007362AB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proofErr w:type="spellStart"/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район»</w:t>
            </w:r>
          </w:p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053F29" w:rsidRPr="00053F29" w:rsidTr="007362AB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</w:t>
            </w:r>
            <w:proofErr w:type="spellEnd"/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053F29" w:rsidRPr="00053F29" w:rsidTr="007362AB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53F29" w:rsidRPr="00053F29" w:rsidTr="007362AB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20"/>
                <w:lang w:eastAsia="ru-RU"/>
              </w:rPr>
              <w:t xml:space="preserve"> </w:t>
            </w:r>
            <w:proofErr w:type="gramStart"/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53F29" w:rsidRPr="00053F29" w:rsidTr="007362AB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53F29" w:rsidRPr="00053F29" w:rsidTr="007362AB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D7271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20 </w:t>
            </w:r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D7271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января </w:t>
            </w:r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20</w:t>
            </w:r>
            <w:r w:rsidR="00457F1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22</w:t>
            </w:r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                         </w:t>
            </w:r>
            <w:r w:rsidR="00D7271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</w:t>
            </w:r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№ </w:t>
            </w:r>
            <w:r w:rsidR="00D7271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4</w:t>
            </w:r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-пг</w:t>
            </w:r>
          </w:p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53F29" w:rsidRPr="00053F29" w:rsidTr="007362AB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г</w:t>
            </w:r>
            <w:proofErr w:type="gramStart"/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.Т</w:t>
            </w:r>
            <w:proofErr w:type="gramEnd"/>
            <w:r w:rsidRPr="00053F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улун</w:t>
            </w:r>
            <w:proofErr w:type="spellEnd"/>
          </w:p>
        </w:tc>
      </w:tr>
      <w:tr w:rsidR="00053F29" w:rsidRPr="00053F29" w:rsidTr="007362AB">
        <w:tc>
          <w:tcPr>
            <w:tcW w:w="11448" w:type="dxa"/>
            <w:gridSpan w:val="3"/>
          </w:tcPr>
          <w:p w:rsidR="00053F29" w:rsidRPr="00053F29" w:rsidRDefault="00053F29" w:rsidP="00053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53F29" w:rsidRPr="00053F29" w:rsidTr="007362AB">
        <w:trPr>
          <w:gridAfter w:val="2"/>
          <w:wAfter w:w="3960" w:type="dxa"/>
        </w:trPr>
        <w:tc>
          <w:tcPr>
            <w:tcW w:w="7488" w:type="dxa"/>
          </w:tcPr>
          <w:p w:rsidR="00053F29" w:rsidRPr="00053F29" w:rsidRDefault="00053F29" w:rsidP="00053F29">
            <w:pPr>
              <w:widowControl w:val="0"/>
              <w:autoSpaceDE w:val="0"/>
              <w:autoSpaceDN w:val="0"/>
              <w:adjustRightInd w:val="0"/>
              <w:spacing w:before="110" w:after="0" w:line="321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3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Порядка привлечения остатков средств на единый счет бюджета </w:t>
            </w:r>
            <w:proofErr w:type="spellStart"/>
            <w:r w:rsidR="00326B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Тулунского</w:t>
            </w:r>
            <w:proofErr w:type="spellEnd"/>
            <w:r w:rsidR="00326B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053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 возврата привлеченных средств </w:t>
            </w:r>
          </w:p>
          <w:p w:rsidR="00053F29" w:rsidRPr="00053F29" w:rsidRDefault="00053F29" w:rsidP="00053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56F7D" w:rsidRPr="00356F7D" w:rsidRDefault="00356F7D" w:rsidP="0035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7"/>
      </w:tblGrid>
      <w:tr w:rsidR="00356F7D" w:rsidRPr="00356F7D" w:rsidTr="00356F7D">
        <w:trPr>
          <w:trHeight w:val="378"/>
        </w:trPr>
        <w:tc>
          <w:tcPr>
            <w:tcW w:w="5497" w:type="dxa"/>
            <w:shd w:val="clear" w:color="auto" w:fill="auto"/>
          </w:tcPr>
          <w:p w:rsidR="00356F7D" w:rsidRPr="00356F7D" w:rsidRDefault="00356F7D" w:rsidP="0035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5DFA" w:rsidRPr="00745DFA" w:rsidRDefault="00356F7D" w:rsidP="00EF75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В соответствии с </w:t>
      </w:r>
      <w:r w:rsidR="00F238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пунктами</w:t>
      </w:r>
      <w:r w:rsidR="00745DFA" w:rsidRPr="00745DF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10, 1</w:t>
      </w:r>
      <w:r w:rsidR="00AF132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статьи 236</w:t>
      </w:r>
      <w:r w:rsidRPr="00745DF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.1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Бюджетного кодекса Российской Федерации,</w:t>
      </w:r>
      <w:r w:rsidRPr="00356F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</w:t>
      </w:r>
      <w:r w:rsidR="00745DFA" w:rsidRPr="003832D1">
        <w:rPr>
          <w:rFonts w:ascii="Times New Roman" w:hAnsi="Times New Roman" w:cs="Times New Roman"/>
          <w:sz w:val="28"/>
          <w:szCs w:val="28"/>
        </w:rPr>
        <w:t>общи</w:t>
      </w:r>
      <w:r w:rsidR="00106931">
        <w:rPr>
          <w:rFonts w:ascii="Times New Roman" w:hAnsi="Times New Roman" w:cs="Times New Roman"/>
          <w:sz w:val="28"/>
          <w:szCs w:val="28"/>
        </w:rPr>
        <w:t>ми</w:t>
      </w:r>
      <w:r w:rsidR="00745DFA" w:rsidRPr="003832D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06931">
        <w:rPr>
          <w:rFonts w:ascii="Times New Roman" w:hAnsi="Times New Roman" w:cs="Times New Roman"/>
          <w:sz w:val="28"/>
          <w:szCs w:val="28"/>
        </w:rPr>
        <w:t>ями</w:t>
      </w:r>
      <w:r w:rsidR="00745DFA" w:rsidRPr="003832D1">
        <w:rPr>
          <w:rFonts w:ascii="Times New Roman" w:hAnsi="Times New Roman" w:cs="Times New Roman"/>
          <w:sz w:val="28"/>
          <w:szCs w:val="28"/>
        </w:rPr>
        <w:t xml:space="preserve"> к порядку привлечения</w:t>
      </w:r>
      <w:r w:rsidR="00745DFA">
        <w:rPr>
          <w:rFonts w:ascii="Times New Roman" w:hAnsi="Times New Roman" w:cs="Times New Roman"/>
          <w:sz w:val="28"/>
          <w:szCs w:val="28"/>
        </w:rPr>
        <w:t xml:space="preserve"> </w:t>
      </w:r>
      <w:r w:rsidR="00745DFA" w:rsidRPr="003832D1">
        <w:rPr>
          <w:rFonts w:ascii="Times New Roman" w:hAnsi="Times New Roman" w:cs="Times New Roman"/>
          <w:sz w:val="28"/>
          <w:szCs w:val="28"/>
        </w:rPr>
        <w:t>остатков средств на единый счет бюджета субъекта Российской Федерации</w:t>
      </w:r>
      <w:r w:rsidR="00745DFA">
        <w:rPr>
          <w:rFonts w:ascii="Times New Roman" w:hAnsi="Times New Roman" w:cs="Times New Roman"/>
          <w:sz w:val="28"/>
          <w:szCs w:val="28"/>
        </w:rPr>
        <w:t xml:space="preserve"> </w:t>
      </w:r>
      <w:r w:rsidR="00745DFA" w:rsidRPr="003832D1">
        <w:rPr>
          <w:rFonts w:ascii="Times New Roman" w:hAnsi="Times New Roman" w:cs="Times New Roman"/>
          <w:sz w:val="28"/>
          <w:szCs w:val="28"/>
        </w:rPr>
        <w:t>(местного бюджета) и возврата привлеченных средств</w:t>
      </w:r>
      <w:r w:rsidR="00106931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106931" w:rsidRPr="003832D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106931">
        <w:rPr>
          <w:rFonts w:ascii="Times New Roman" w:hAnsi="Times New Roman" w:cs="Times New Roman"/>
          <w:sz w:val="28"/>
          <w:szCs w:val="28"/>
        </w:rPr>
        <w:t xml:space="preserve"> </w:t>
      </w:r>
      <w:r w:rsidR="00106931" w:rsidRPr="003832D1">
        <w:rPr>
          <w:rFonts w:ascii="Times New Roman" w:hAnsi="Times New Roman" w:cs="Times New Roman"/>
          <w:sz w:val="28"/>
          <w:szCs w:val="28"/>
        </w:rPr>
        <w:t>от 30 марта 2020</w:t>
      </w:r>
      <w:r w:rsidR="00106931">
        <w:rPr>
          <w:rFonts w:ascii="Times New Roman" w:hAnsi="Times New Roman" w:cs="Times New Roman"/>
          <w:sz w:val="28"/>
          <w:szCs w:val="28"/>
        </w:rPr>
        <w:t xml:space="preserve"> </w:t>
      </w:r>
      <w:r w:rsidR="00106931" w:rsidRPr="003832D1">
        <w:rPr>
          <w:rFonts w:ascii="Times New Roman" w:hAnsi="Times New Roman" w:cs="Times New Roman"/>
          <w:sz w:val="28"/>
          <w:szCs w:val="28"/>
        </w:rPr>
        <w:t>г</w:t>
      </w:r>
      <w:r w:rsidR="00106931">
        <w:rPr>
          <w:rFonts w:ascii="Times New Roman" w:hAnsi="Times New Roman" w:cs="Times New Roman"/>
          <w:sz w:val="28"/>
          <w:szCs w:val="28"/>
        </w:rPr>
        <w:t>ода</w:t>
      </w:r>
      <w:r w:rsidR="00106931" w:rsidRPr="003832D1">
        <w:rPr>
          <w:rFonts w:ascii="Times New Roman" w:hAnsi="Times New Roman" w:cs="Times New Roman"/>
          <w:sz w:val="28"/>
          <w:szCs w:val="28"/>
        </w:rPr>
        <w:t xml:space="preserve"> № 368</w:t>
      </w:r>
      <w:r w:rsidR="00745DFA">
        <w:rPr>
          <w:rFonts w:ascii="Times New Roman" w:hAnsi="Times New Roman" w:cs="Times New Roman"/>
          <w:sz w:val="28"/>
          <w:szCs w:val="28"/>
        </w:rPr>
        <w:t xml:space="preserve">, </w:t>
      </w:r>
      <w:r w:rsidR="00745DFA" w:rsidRPr="00745D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1777">
        <w:rPr>
          <w:rFonts w:ascii="Times New Roman" w:hAnsi="Times New Roman" w:cs="Times New Roman"/>
          <w:sz w:val="28"/>
          <w:szCs w:val="28"/>
        </w:rPr>
        <w:t>статьями 27</w:t>
      </w:r>
      <w:r w:rsidR="00326B82">
        <w:rPr>
          <w:rFonts w:ascii="Times New Roman" w:hAnsi="Times New Roman" w:cs="Times New Roman"/>
          <w:sz w:val="28"/>
          <w:szCs w:val="28"/>
        </w:rPr>
        <w:t>,</w:t>
      </w:r>
      <w:r w:rsidR="00231777">
        <w:rPr>
          <w:rFonts w:ascii="Times New Roman" w:hAnsi="Times New Roman" w:cs="Times New Roman"/>
          <w:sz w:val="28"/>
          <w:szCs w:val="28"/>
        </w:rPr>
        <w:t xml:space="preserve"> 41 Устава муниципального образования «</w:t>
      </w:r>
      <w:proofErr w:type="spellStart"/>
      <w:r w:rsidR="00231777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23177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45DFA" w:rsidRPr="00745DFA">
        <w:rPr>
          <w:rFonts w:ascii="Times New Roman" w:hAnsi="Times New Roman" w:cs="Times New Roman"/>
          <w:sz w:val="28"/>
          <w:szCs w:val="28"/>
        </w:rPr>
        <w:t>,</w:t>
      </w:r>
      <w:r w:rsidR="0023177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3177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317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45DFA" w:rsidRPr="00745DFA" w:rsidRDefault="00745DFA" w:rsidP="0074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5DFA">
        <w:rPr>
          <w:rFonts w:ascii="Times New Roman" w:hAnsi="Times New Roman" w:cs="Times New Roman"/>
          <w:sz w:val="28"/>
          <w:szCs w:val="28"/>
        </w:rPr>
        <w:t>П</w:t>
      </w:r>
      <w:r w:rsidR="00231777">
        <w:rPr>
          <w:rFonts w:ascii="Times New Roman" w:hAnsi="Times New Roman" w:cs="Times New Roman"/>
          <w:sz w:val="28"/>
          <w:szCs w:val="28"/>
        </w:rPr>
        <w:t>ОСТАНОВЛЯЕТ</w:t>
      </w:r>
      <w:r w:rsidRPr="00745DFA">
        <w:rPr>
          <w:rFonts w:ascii="Times New Roman" w:hAnsi="Times New Roman" w:cs="Times New Roman"/>
          <w:sz w:val="28"/>
          <w:szCs w:val="28"/>
        </w:rPr>
        <w:t>:</w:t>
      </w:r>
    </w:p>
    <w:p w:rsidR="00356F7D" w:rsidRPr="00356F7D" w:rsidRDefault="00457F15" w:rsidP="00356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1. Утвердить прилагаемый </w:t>
      </w:r>
      <w:r w:rsidR="00356F7D"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Порядок привлечения остатков средств на единый счет бюджета </w:t>
      </w:r>
      <w:proofErr w:type="spellStart"/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муниципального района </w:t>
      </w:r>
      <w:r w:rsidR="00356F7D"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и возврата привлеченных средств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(прилагается)</w:t>
      </w:r>
      <w:r w:rsidR="00356F7D" w:rsidRPr="00356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52A" w:rsidRDefault="007362AB" w:rsidP="00736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</w:t>
      </w:r>
      <w:r w:rsidR="00CE517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. </w:t>
      </w:r>
      <w:r w:rsidR="00CE517F" w:rsidRPr="00EF752A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CE517F" w:rsidRPr="00EF7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постановление</w:t>
      </w:r>
      <w:r w:rsidR="00CE517F" w:rsidRPr="00EF752A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размещению на официальном сайте администрации </w:t>
      </w:r>
      <w:proofErr w:type="spellStart"/>
      <w:r w:rsidR="00CE517F" w:rsidRPr="00EF752A"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 w:rsidR="00CE517F" w:rsidRPr="00EF75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41BC2" w:rsidRDefault="00C41BC2" w:rsidP="00736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362AB" w:rsidRPr="007362AB" w:rsidRDefault="007362AB" w:rsidP="00736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</w:p>
    <w:p w:rsidR="007362AB" w:rsidRPr="007362AB" w:rsidRDefault="007362AB" w:rsidP="007362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AB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7362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736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AB" w:rsidRPr="007362AB" w:rsidRDefault="007362AB" w:rsidP="007362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A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7362AB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7362AB" w:rsidRDefault="00356F7D" w:rsidP="004162A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56F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  <w:r w:rsidR="004162AB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F2E5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</w:t>
      </w:r>
    </w:p>
    <w:p w:rsidR="00816FE9" w:rsidRDefault="00816FE9" w:rsidP="004162A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</w:p>
    <w:p w:rsidR="007362AB" w:rsidRDefault="007362AB" w:rsidP="007362AB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lastRenderedPageBreak/>
        <w:t>УТВЕРЖДЕН</w:t>
      </w:r>
    </w:p>
    <w:p w:rsidR="007362AB" w:rsidRDefault="007362AB" w:rsidP="007362AB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постановлением администрации                                                                                                   </w:t>
      </w:r>
    </w:p>
    <w:p w:rsidR="004162AB" w:rsidRDefault="007362AB" w:rsidP="007362AB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Тулунского</w:t>
      </w:r>
      <w:proofErr w:type="spellEnd"/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муниципального района                                                                                                                </w:t>
      </w:r>
      <w:r w:rsidR="004162AB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                                 </w:t>
      </w:r>
    </w:p>
    <w:p w:rsidR="004162AB" w:rsidRPr="00356F7D" w:rsidRDefault="00FF2E55" w:rsidP="007362AB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4162AB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от </w:t>
      </w:r>
      <w:r w:rsidR="007362AB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__________</w:t>
      </w:r>
      <w:r w:rsidR="004162AB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№ </w:t>
      </w:r>
      <w:r w:rsidR="007362AB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_____</w:t>
      </w:r>
    </w:p>
    <w:p w:rsidR="00356F7D" w:rsidRPr="00356F7D" w:rsidRDefault="00356F7D" w:rsidP="00356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56F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356F7D" w:rsidRPr="00800CBC" w:rsidRDefault="00356F7D" w:rsidP="00800C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  <w:r w:rsidR="00FF2E55" w:rsidRPr="00800CBC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ПОРЯДОК</w:t>
      </w:r>
    </w:p>
    <w:p w:rsidR="00FF2E55" w:rsidRPr="00356F7D" w:rsidRDefault="00FF2E55" w:rsidP="00800C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800CBC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привлечения остатков средств на единый счет бюджета и возврата привлеченных средств</w:t>
      </w:r>
    </w:p>
    <w:p w:rsidR="00356F7D" w:rsidRPr="00356F7D" w:rsidRDefault="00356F7D" w:rsidP="00356F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 Общие положения</w:t>
      </w:r>
    </w:p>
    <w:p w:rsidR="00356F7D" w:rsidRPr="00356F7D" w:rsidRDefault="00356F7D" w:rsidP="00326B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1.1. </w:t>
      </w:r>
      <w:proofErr w:type="gramStart"/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Настоящий Порядок привлечения остатков средств на </w:t>
      </w:r>
      <w:r w:rsidR="00326B8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единый счет бюджета </w:t>
      </w:r>
      <w:proofErr w:type="spellStart"/>
      <w:r w:rsidR="00326B8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Тулунского</w:t>
      </w:r>
      <w:proofErr w:type="spellEnd"/>
      <w:r w:rsidR="00326B8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муниципального района и возврата привлеченных средств устанавливает </w:t>
      </w:r>
      <w:r w:rsidR="00F238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условия и порядок</w:t>
      </w:r>
      <w:r w:rsidR="00326B8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привлечения остатков средств на единый счет бюджета </w:t>
      </w:r>
      <w:proofErr w:type="spellStart"/>
      <w:r w:rsidR="00326B8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Тулунского</w:t>
      </w:r>
      <w:proofErr w:type="spellEnd"/>
      <w:r w:rsidR="00326B8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муниципального района</w:t>
      </w:r>
      <w:r w:rsidR="00326B82"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326B8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(далее – местный бюджет) с 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казначейск</w:t>
      </w:r>
      <w:r w:rsidR="00326B8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ого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счет</w:t>
      </w:r>
      <w:r w:rsidR="00326B8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для осуществления и отражения операций с денежными средствами, поступающими во временное распоряжени</w:t>
      </w:r>
      <w:r w:rsidR="00800CBC" w:rsidRPr="00800CBC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е получателей средств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800CBC" w:rsidRPr="00800CBC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местного 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бюджета</w:t>
      </w:r>
      <w:r w:rsidR="00D74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(далее -  казначейский счет)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 а также правила возврата с</w:t>
      </w:r>
      <w:proofErr w:type="gramEnd"/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единого счета бюджета привлеченных средств на казначейски</w:t>
      </w:r>
      <w:r w:rsidR="0087096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й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счет, с котор</w:t>
      </w:r>
      <w:r w:rsidR="0087096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ого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они были ранее перечислены.</w:t>
      </w:r>
    </w:p>
    <w:p w:rsidR="00356F7D" w:rsidRPr="00356F7D" w:rsidRDefault="00356F7D" w:rsidP="0020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2. </w:t>
      </w:r>
      <w:r w:rsidR="0087096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Условия и п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орядок привлечения</w:t>
      </w:r>
    </w:p>
    <w:p w:rsidR="00356F7D" w:rsidRDefault="00356F7D" w:rsidP="0020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остатков средств на единый счет </w:t>
      </w:r>
      <w:r w:rsidR="0087096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местного 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бюджета</w:t>
      </w:r>
    </w:p>
    <w:p w:rsidR="00FD2377" w:rsidRPr="00356F7D" w:rsidRDefault="00FD2377" w:rsidP="0020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</w:p>
    <w:p w:rsidR="00FD2377" w:rsidRDefault="00356F7D" w:rsidP="00FD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2.1.</w:t>
      </w:r>
      <w:r w:rsidR="00FD2377" w:rsidRPr="00FD237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FD2377"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</w:t>
      </w:r>
      <w:r w:rsidR="00FD237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:rsidR="003879FB" w:rsidRDefault="0087096E" w:rsidP="00FD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Объем привлекаемых средств определяется </w:t>
      </w:r>
      <w:r w:rsidR="00800CBC" w:rsidRPr="0020653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ом</w:t>
      </w:r>
      <w:r w:rsidR="00800CBC" w:rsidRPr="0020653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по финансам</w:t>
      </w:r>
      <w:r w:rsidR="00356F7D"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муни</w:t>
      </w:r>
      <w:r w:rsidR="001169E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ципального района (далее – Комитет по финансам) как разница между остатком средств на едином счете местного бюджета (после проведения казначейских платежей текущего дня) и суммой поступивших от главных распорядителей и получателей бюджетных средств распоряжений о совершении казначейских платежей (заявок на оплату расходов) на следующий рабочий день и должен обеспечивать достаточность средств на</w:t>
      </w:r>
      <w:proofErr w:type="gramEnd"/>
      <w:r w:rsidR="001169E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proofErr w:type="gramStart"/>
      <w:r w:rsidR="001169E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соответствующем казначейском счете для осуществления в рабочий день, </w:t>
      </w:r>
      <w:r w:rsidR="003879F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следующий за днем привлечения средств на единый счет местного бюджета, выплат с указанного казначейского счета на основании распоряжений о совершении казначейских платежей.</w:t>
      </w:r>
      <w:proofErr w:type="gramEnd"/>
    </w:p>
    <w:p w:rsidR="003E143F" w:rsidRDefault="003E143F" w:rsidP="003E14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2.2. 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Предельные сроки представления Комитетом по финансам в Управление Федерального казначейства по Иркутской области  распоряжений о совершении казначейских платежей составляют не позднее 16 часов местного времени текущего дня, а в дни, непосредственно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предшествующие выходным и нерабочим пра</w:t>
      </w:r>
      <w:r w:rsidR="00AF3CDC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дничным дням – до 15 часов местного времени.</w:t>
      </w:r>
    </w:p>
    <w:p w:rsidR="00356F7D" w:rsidRPr="00356F7D" w:rsidRDefault="00356F7D" w:rsidP="002065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 Порядок возврата привлеченных средств</w:t>
      </w:r>
    </w:p>
    <w:p w:rsidR="00AF3CDC" w:rsidRDefault="00356F7D" w:rsidP="00AF3C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3.1. </w:t>
      </w:r>
      <w:r w:rsidR="0020653E" w:rsidRPr="0020653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Комитет по финансам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осуществляет возврат </w:t>
      </w:r>
      <w:r w:rsidR="00FD237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привлеченных средств на казначейски</w:t>
      </w:r>
      <w:r w:rsidR="00BE3FE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й</w:t>
      </w:r>
      <w:r w:rsidR="00FD237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счет, с котор</w:t>
      </w:r>
      <w:r w:rsidR="00BE3FE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ого</w:t>
      </w:r>
      <w:r w:rsidR="00FD237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они были ранее перечислены, не позднее рабочего дня, следующего за днем приема к исполнению распоряжений</w:t>
      </w:r>
      <w:r w:rsidR="00AF3CDC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на расход на соответствующем казначейском счете, а также при завершении текущего финансового года, но не позднее последнего рабочего дня текущего финансового года.</w:t>
      </w:r>
    </w:p>
    <w:p w:rsidR="00356F7D" w:rsidRPr="00356F7D" w:rsidRDefault="00356F7D" w:rsidP="00D9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</w:t>
      </w:r>
      <w:r w:rsidR="00D96E7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 Объем средств, подлежащих возврату на казначейски</w:t>
      </w:r>
      <w:r w:rsidR="00BE3FE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й счет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, определяется </w:t>
      </w:r>
      <w:r w:rsidR="00D96E7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Комитетом по финансам 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исходя из </w:t>
      </w:r>
      <w:r w:rsidR="00D96E7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суммы средств, необходимых для проведения казначейских платежей.</w:t>
      </w:r>
    </w:p>
    <w:p w:rsidR="00356F7D" w:rsidRPr="00356F7D" w:rsidRDefault="00356F7D" w:rsidP="00D9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</w:t>
      </w:r>
      <w:r w:rsidR="00D96E7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. Перечисление средств с единого счета </w:t>
      </w:r>
      <w:r w:rsidR="00D96E7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местного 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бюджета на соответствующий казначейский счет осуществляется </w:t>
      </w:r>
      <w:r w:rsidR="00EA4265" w:rsidRPr="00EA426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Комитетом по финансам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в пределах суммы, не превышающей разницу между объемом средств, поступивших с казначейского счета на единый счет </w:t>
      </w:r>
      <w:r w:rsidR="00D96E7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местного</w:t>
      </w:r>
      <w:r w:rsidR="00D96E78"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бюджета, и объемом средств, перечисленных с единого счета </w:t>
      </w:r>
      <w:r w:rsidR="00D96E7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местного </w:t>
      </w:r>
      <w:r w:rsidRPr="00356F7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бюджета на казначейский счет в течение текущего финансового года.</w:t>
      </w:r>
    </w:p>
    <w:p w:rsidR="00356F7D" w:rsidRPr="00356F7D" w:rsidRDefault="00356F7D" w:rsidP="00356F7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56F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7362AB" w:rsidRDefault="007362AB"/>
    <w:sectPr w:rsidR="007362AB" w:rsidSect="001F0C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C41"/>
    <w:multiLevelType w:val="hybridMultilevel"/>
    <w:tmpl w:val="55201C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17B0"/>
    <w:multiLevelType w:val="hybridMultilevel"/>
    <w:tmpl w:val="7A7E8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470B"/>
    <w:multiLevelType w:val="hybridMultilevel"/>
    <w:tmpl w:val="C616F0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B70"/>
    <w:multiLevelType w:val="hybridMultilevel"/>
    <w:tmpl w:val="877C198A"/>
    <w:lvl w:ilvl="0" w:tplc="5EDEF57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D"/>
    <w:rsid w:val="00053F29"/>
    <w:rsid w:val="00086ABF"/>
    <w:rsid w:val="001036F0"/>
    <w:rsid w:val="00106931"/>
    <w:rsid w:val="001169E5"/>
    <w:rsid w:val="001F0C4A"/>
    <w:rsid w:val="0020653E"/>
    <w:rsid w:val="00231777"/>
    <w:rsid w:val="002918C6"/>
    <w:rsid w:val="00326B82"/>
    <w:rsid w:val="00356F7D"/>
    <w:rsid w:val="003879FB"/>
    <w:rsid w:val="003D00CE"/>
    <w:rsid w:val="003E143F"/>
    <w:rsid w:val="004162AB"/>
    <w:rsid w:val="00457F15"/>
    <w:rsid w:val="006527AF"/>
    <w:rsid w:val="007362AB"/>
    <w:rsid w:val="00745DFA"/>
    <w:rsid w:val="007A1B60"/>
    <w:rsid w:val="00800CBC"/>
    <w:rsid w:val="00816FE9"/>
    <w:rsid w:val="0087096E"/>
    <w:rsid w:val="00963ED3"/>
    <w:rsid w:val="009902B5"/>
    <w:rsid w:val="00AF1327"/>
    <w:rsid w:val="00AF3CDC"/>
    <w:rsid w:val="00B06C54"/>
    <w:rsid w:val="00BE3FE7"/>
    <w:rsid w:val="00BE6A2A"/>
    <w:rsid w:val="00C041E4"/>
    <w:rsid w:val="00C41BC2"/>
    <w:rsid w:val="00C533C1"/>
    <w:rsid w:val="00CE517F"/>
    <w:rsid w:val="00D72719"/>
    <w:rsid w:val="00D7498E"/>
    <w:rsid w:val="00D96E78"/>
    <w:rsid w:val="00EA4265"/>
    <w:rsid w:val="00EF752A"/>
    <w:rsid w:val="00F238AD"/>
    <w:rsid w:val="00F87053"/>
    <w:rsid w:val="00FD2377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11</cp:revision>
  <cp:lastPrinted>2022-01-20T07:53:00Z</cp:lastPrinted>
  <dcterms:created xsi:type="dcterms:W3CDTF">2021-12-06T07:05:00Z</dcterms:created>
  <dcterms:modified xsi:type="dcterms:W3CDTF">2022-01-21T05:14:00Z</dcterms:modified>
</cp:coreProperties>
</file>