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99" w:rsidRPr="00DB45FD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FD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D6041B" w:rsidRPr="00DB45FD" w:rsidRDefault="009B5AD4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B45FD">
        <w:rPr>
          <w:rFonts w:ascii="Times New Roman" w:hAnsi="Times New Roman" w:cs="Times New Roman"/>
          <w:b/>
          <w:sz w:val="24"/>
          <w:szCs w:val="24"/>
        </w:rPr>
        <w:t xml:space="preserve">«Плановая </w:t>
      </w:r>
      <w:r w:rsidR="00C2182A" w:rsidRPr="00DB45FD">
        <w:rPr>
          <w:rFonts w:ascii="Times New Roman" w:hAnsi="Times New Roman" w:cs="Times New Roman"/>
          <w:b/>
          <w:sz w:val="24"/>
          <w:szCs w:val="24"/>
        </w:rPr>
        <w:t xml:space="preserve">камеральная </w:t>
      </w:r>
      <w:r w:rsidRPr="00DB45FD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D96931" w:rsidRPr="00DB45FD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DB45FD" w:rsidRPr="00DB45FD">
        <w:rPr>
          <w:rFonts w:ascii="Times New Roman" w:hAnsi="Times New Roman" w:cs="Times New Roman"/>
          <w:b/>
          <w:sz w:val="24"/>
          <w:szCs w:val="24"/>
          <w:lang w:eastAsia="ar-SA"/>
        </w:rPr>
        <w:t>расходов бюджета Усть-Кульского сельского поселения на обеспечение выполнения функций администрации Усть-Кульского муниципального образования и их отражения в бюджетном учете и отчетности за 2022 год, на реализацию мероприятий муниципальной программы, проверка достоверности отчета о реализации муниципальной программы администрации Усть-Кульского сельского поселения»</w:t>
      </w:r>
    </w:p>
    <w:p w:rsidR="00DB45FD" w:rsidRPr="00DB45FD" w:rsidRDefault="00DB45FD" w:rsidP="00DB45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ook w:val="04A0"/>
      </w:tblPr>
      <w:tblGrid>
        <w:gridCol w:w="2382"/>
        <w:gridCol w:w="7512"/>
      </w:tblGrid>
      <w:tr w:rsidR="00D16911" w:rsidRPr="00DB45FD" w:rsidTr="00884A11">
        <w:trPr>
          <w:trHeight w:val="453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7512" w:type="dxa"/>
          </w:tcPr>
          <w:p w:rsidR="00D16911" w:rsidRPr="00DB45FD" w:rsidRDefault="00407A99" w:rsidP="003A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A7F16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73" w:rsidRPr="00DB45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587F" w:rsidRPr="00DB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C46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828" w:rsidRPr="00DB4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87F" w:rsidRPr="00DB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828" w:rsidRPr="00DB45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587F" w:rsidRPr="00DB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182A" w:rsidRPr="00DB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87F" w:rsidRPr="00DB45FD">
              <w:rPr>
                <w:rFonts w:ascii="Times New Roman" w:hAnsi="Times New Roman" w:cs="Times New Roman"/>
                <w:sz w:val="24"/>
                <w:szCs w:val="24"/>
              </w:rPr>
              <w:t>, акт №</w:t>
            </w:r>
            <w:r w:rsid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7F" w:rsidRPr="00DB45FD">
              <w:rPr>
                <w:rFonts w:ascii="Times New Roman" w:hAnsi="Times New Roman" w:cs="Times New Roman"/>
                <w:sz w:val="24"/>
                <w:szCs w:val="24"/>
              </w:rPr>
              <w:t>2/5 от 06.06.2023г.</w:t>
            </w:r>
          </w:p>
        </w:tc>
      </w:tr>
      <w:tr w:rsidR="00D16911" w:rsidRPr="00DB45FD" w:rsidTr="00884A11">
        <w:trPr>
          <w:trHeight w:val="984"/>
        </w:trPr>
        <w:tc>
          <w:tcPr>
            <w:tcW w:w="2382" w:type="dxa"/>
          </w:tcPr>
          <w:p w:rsidR="00D16911" w:rsidRPr="00DB45FD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7512" w:type="dxa"/>
          </w:tcPr>
          <w:p w:rsidR="00412601" w:rsidRPr="00DB45FD" w:rsidRDefault="00677BFA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Комитета по финанса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м Тулунского района Александрова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A99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 w:rsidR="0070421A" w:rsidRPr="00DB4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16911" w:rsidRPr="00D16911" w:rsidTr="00884A11">
        <w:trPr>
          <w:trHeight w:val="1269"/>
        </w:trPr>
        <w:tc>
          <w:tcPr>
            <w:tcW w:w="238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7512" w:type="dxa"/>
          </w:tcPr>
          <w:p w:rsidR="003147E6" w:rsidRPr="00DB45FD" w:rsidRDefault="00605B97" w:rsidP="00B85CD0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План работы отдела внутреннего финансового контроля Комитета по финансам администрации Тулунского муниципального района на 202</w:t>
            </w:r>
            <w:r w:rsidR="00C2182A" w:rsidRPr="00DB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год, приказ Комитета по финансам администрации Тулунского муниципального района от </w:t>
            </w:r>
            <w:r w:rsidR="00DB45FD" w:rsidRPr="00DB45FD">
              <w:rPr>
                <w:rFonts w:ascii="Times New Roman" w:hAnsi="Times New Roman" w:cs="Times New Roman"/>
                <w:sz w:val="24"/>
                <w:szCs w:val="24"/>
              </w:rPr>
              <w:t>02.05.2023г. № 55</w:t>
            </w:r>
          </w:p>
        </w:tc>
      </w:tr>
      <w:tr w:rsidR="00F05EBE" w:rsidRPr="00D16911" w:rsidTr="00884A11">
        <w:trPr>
          <w:trHeight w:val="407"/>
        </w:trPr>
        <w:tc>
          <w:tcPr>
            <w:tcW w:w="238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7512" w:type="dxa"/>
          </w:tcPr>
          <w:p w:rsidR="00F05EBE" w:rsidRPr="00DB45FD" w:rsidRDefault="00DB45FD" w:rsidP="00B131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F05EBE" w:rsidRPr="00DB45FD" w:rsidTr="00884A11">
        <w:trPr>
          <w:trHeight w:val="853"/>
        </w:trPr>
        <w:tc>
          <w:tcPr>
            <w:tcW w:w="2382" w:type="dxa"/>
          </w:tcPr>
          <w:p w:rsidR="00F05EBE" w:rsidRPr="00C2182A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82A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7512" w:type="dxa"/>
          </w:tcPr>
          <w:p w:rsidR="003147E6" w:rsidRPr="00DB45FD" w:rsidRDefault="00A674B1" w:rsidP="00DB45FD">
            <w:pPr>
              <w:suppressAutoHyphens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85CD0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="00DB45FD" w:rsidRPr="00DB4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расходов бюджета Усть-Кульского сельского поселения на обеспечение выполнения функций администрации Усть-Кульского муниципального образования и их отражения в бюджетном учете и отчетности за 2022 год, на реализацию мероприятий муниципальной программы, проверка достоверности отчета о реализации муниципальной программы администрации Усть-Кульского сельского поселения</w:t>
            </w:r>
            <w:r w:rsidR="00DB4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16911" w:rsidRPr="00DB45FD" w:rsidTr="00884A11">
        <w:trPr>
          <w:trHeight w:val="407"/>
        </w:trPr>
        <w:tc>
          <w:tcPr>
            <w:tcW w:w="2382" w:type="dxa"/>
          </w:tcPr>
          <w:p w:rsidR="00D16911" w:rsidRPr="00884A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512" w:type="dxa"/>
          </w:tcPr>
          <w:p w:rsidR="00C17ED0" w:rsidRPr="00DB45FD" w:rsidRDefault="00C17ED0" w:rsidP="00C17E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12E0" w:rsidRPr="00DB45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182A" w:rsidRPr="00DB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11" w:rsidRPr="00DB45FD" w:rsidRDefault="00D16911" w:rsidP="0060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11" w:rsidRPr="00884A11" w:rsidTr="00884A11">
        <w:tc>
          <w:tcPr>
            <w:tcW w:w="2382" w:type="dxa"/>
          </w:tcPr>
          <w:p w:rsidR="00D16911" w:rsidRPr="00884A11" w:rsidRDefault="00D16911" w:rsidP="00884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проверенных средств </w:t>
            </w:r>
            <w:r w:rsidRPr="00884A11">
              <w:rPr>
                <w:rFonts w:ascii="Times New Roman" w:hAnsi="Times New Roman" w:cs="Times New Roman"/>
              </w:rPr>
              <w:t xml:space="preserve">(тыс. </w:t>
            </w:r>
            <w:r w:rsidR="00884A11" w:rsidRPr="00884A11">
              <w:rPr>
                <w:rFonts w:ascii="Times New Roman" w:hAnsi="Times New Roman" w:cs="Times New Roman"/>
              </w:rPr>
              <w:t>р</w:t>
            </w:r>
            <w:r w:rsidRPr="00884A11">
              <w:rPr>
                <w:rFonts w:ascii="Times New Roman" w:hAnsi="Times New Roman" w:cs="Times New Roman"/>
              </w:rPr>
              <w:t>ублей</w:t>
            </w: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2" w:type="dxa"/>
          </w:tcPr>
          <w:p w:rsidR="00D16911" w:rsidRPr="00DB45FD" w:rsidRDefault="00DB45FD" w:rsidP="00C0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6 836 188,12 </w:t>
            </w:r>
            <w:r w:rsidR="007C1AF5" w:rsidRPr="00DB45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911" w:rsidRPr="00884A11" w:rsidTr="00884A11">
        <w:trPr>
          <w:trHeight w:val="276"/>
        </w:trPr>
        <w:tc>
          <w:tcPr>
            <w:tcW w:w="2382" w:type="dxa"/>
          </w:tcPr>
          <w:p w:rsidR="00DA7F16" w:rsidRPr="00884A11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884A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7512" w:type="dxa"/>
          </w:tcPr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 нарушение требований приложения № 2 Положения о порядке принятия решений о разработке муниципальных программ Усть-Кульского сельского поселения и их формирования и реализации Извещение о проведении публичного обсуждения проекта Программы и сводная информация о предложениях по итогам проведения публичного обсуждения проекта программы не размещены на официальном сайте администрации Усть-Кульского сельского поселения в информационно – телекоммуникационной сети «Интернет»;</w:t>
            </w:r>
            <w:proofErr w:type="gramEnd"/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Положения о порядке принятия решений о разработке муниципальных программы Усть-Кульского сельского поселения и их формирования и реализации, принципа сбалансированности системы стратегического планирования и принципа результативности и эффективности стратегического планирования, установленных </w:t>
            </w:r>
            <w:hyperlink r:id="rId5">
              <w:r w:rsidRPr="00DB45FD">
                <w:rPr>
                  <w:rFonts w:ascii="Times New Roman" w:hAnsi="Times New Roman" w:cs="Times New Roman"/>
                  <w:sz w:val="24"/>
                  <w:szCs w:val="24"/>
                </w:rPr>
                <w:t>ч. 5 и ч. 6 ст. 7</w:t>
              </w:r>
            </w:hyperlink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 июня 2014 г. № 172-ФЗ «О стратегическом планировании в Российской Федерации»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программе «Социально – экономическое развитие территории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Усть-Кульского сельского поселения на 2021–2025гг.», утвержденной постановлением администрации Усть-Кульского сельского поселения от 05.11.2020 г. № 30, отсутствует паспорт подпрограммы «Обеспечение комплексного пространственного и территориального развития сельского поселения», отсутствуют задачи, цель и целевые показатели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подпрограммы; 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 нарушение требований п. 28 Положения о порядке принятия решений о разработке муниципальных программы Усть-Кульского сельского поселения и их формирования и реализации план мероприятий на 2022 год и изменения в план мероприятий не размещены на официальном сайте Усть-Кульского сельского поселения в информационно – телекоммуникационной сети «Интернет»;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142"/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ст. 15, 86, 87 Бюджетного кодекса РФ, Порядка ведения реестра расходных обязательств Усть-Кульского муниципального образования, утвержденного постановлением администрации Усть-Кульского сельского поселения от 30.07.2016г. № 41, по расходным обязательствам не указаны местные НПА, не указаны </w:t>
            </w:r>
            <w:r w:rsidRPr="00DB4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сведения о законодательных и иных нормативных правовых актах РФ, 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выявлено отклонение по расходным обязательствам в разрезе разделов, подразделов бюджетной классификации.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Форма реестра расходных обязательств не соответствует утвержденной форме.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142"/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Положения о порядке принятия решений о разработке муниципальных программы Усть-Кульского сельского поселения и их формирования и реализации структура пояснительной записки к годовому отчету не соблюдена, отсутствуют два раздела. В годовом отчете об исполнении мероприятий муниципальной программы «Социально – экономическое развитие территории Усть-Кульского сельского поселения на 2021–2025гг.» за 2022 год плановое и фактическое значение некоторых показателей не соответствует целевым показателям утвержденной муниципальной программы. 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142"/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3 ст. 179 Бюджетного кодекса РФ, пп. 3  п. 4 ст. 40 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28 июня 2014 г. № 172-ФЗ «О стратегическом планировании в Российской Федерации»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администрацией Усть-Кульского сельского поселения не принят порядок проведения оценки эффективности реализации Программы и не проведена оценка эффективности муниципальной программы «Социально – экономическое развитие территории Усть-Кульского сельского поселения на 2021–2025гг.».</w:t>
            </w:r>
            <w:proofErr w:type="gramEnd"/>
          </w:p>
          <w:p w:rsidR="00DB45FD" w:rsidRPr="00DB45FD" w:rsidRDefault="00DB45FD" w:rsidP="00DB45FD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uppressAutoHyphens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DB4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Pr="00DB45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B4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Порядка составления, утверждения и ведения бюджетных смет администрации Усть-Кульского сельского поселения и муниципальных казённых учреждений, в отношении которых администрация Усть-Кульского сельского поселения является главным распорядителем бюджетных средств, утвержденным распоряжением Усть-Кульского сельского поселения 19.04.2016г. № 14, изменение показателей  бюджетной сметы от 29.11.2022г., 26.12.2022г. не соответствуют  доведенным лимитам бюджетных  обязательств.</w:t>
            </w:r>
            <w:proofErr w:type="gramEnd"/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ind w:left="0" w:firstLine="4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 нарушение Порядка составления и ведения сводной бюджетной росписи бюджета муниципального образования «Тулунский район», бюджетных росписей главных распорядителей (распорядителей) средств муниципального образования «Тулунский район» и бюджетов сельских поселений, утвержденного приказом Комитета по финансам администрации Тулунского муниципального района от 12.03.2022г. № 24(о.д.), показатели бюджетной росписи и лимитов бюджетных обязательств от 15.07.2022г., 25.10.2022г.,   10.11.2022г., 25.11.2022г. указаны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неверно.</w:t>
            </w:r>
            <w:r w:rsidRPr="00DB45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ind w:left="0" w:firstLine="426"/>
              <w:jc w:val="both"/>
              <w:rPr>
                <w:rStyle w:val="FontStyle29"/>
                <w:spacing w:val="-6"/>
              </w:rPr>
            </w:pPr>
            <w:r w:rsidRPr="00DB45FD">
              <w:rPr>
                <w:rStyle w:val="FontStyle29"/>
                <w:spacing w:val="-6"/>
              </w:rPr>
              <w:t xml:space="preserve">В нарушение статьи 34 Бюджетного кодекса РФ, в результате </w:t>
            </w:r>
            <w:r w:rsidRPr="00DB45FD">
              <w:rPr>
                <w:rStyle w:val="FontStyle29"/>
                <w:spacing w:val="-6"/>
              </w:rPr>
              <w:lastRenderedPageBreak/>
              <w:t>оплаты пеней  и недоимки по налогам допущено неэффективное использование бюджетных средств.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before="22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 нарушение распоряжения администрации Усть-Кульского сельского поселения от 14.06.2018г. № 19 «Об утверждении нормативных затрат на обеспечение функций Администрации Усть-Кульского сельского поселения и её подведомственных казенных учреждений» (с изменениями от 19.08.2021г. № 11) превышены предельные цены приобретения товаров.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before="22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34 Бюджетного Кодекса РФ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допущено не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использование бюджетных средств.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before="220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hyperlink r:id="rId6" w:history="1">
              <w:r w:rsidRPr="00DB45FD">
                <w:rPr>
                  <w:rFonts w:ascii="Times New Roman" w:eastAsia="Calibri" w:hAnsi="Times New Roman" w:cs="Times New Roman"/>
                  <w:sz w:val="24"/>
                  <w:szCs w:val="24"/>
                </w:rPr>
                <w:t>п. 3</w:t>
              </w:r>
            </w:hyperlink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 6, п. </w:t>
            </w:r>
            <w:hyperlink r:id="rId7" w:history="1">
              <w:r w:rsidRPr="00DB45FD">
                <w:rPr>
                  <w:rFonts w:ascii="Times New Roman" w:eastAsia="Calibri" w:hAnsi="Times New Roman" w:cs="Times New Roman"/>
                  <w:sz w:val="24"/>
                  <w:szCs w:val="24"/>
                </w:rPr>
                <w:t>21</w:t>
              </w:r>
            </w:hyperlink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Инструкции 157н) 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>в учете учреждения отражались хозяйственные операции по счетам, не соответствующим рабочему</w:t>
            </w:r>
            <w:proofErr w:type="gramEnd"/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счетов, утвержденному 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Приложением № 4 к распоряжению по Учетной политике.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before="220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В нарушение пп. 4 п. 4 ст. 10 Закона № 402-ФЗ, п. 28, п. 29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не соблюдена систематизация и группировка объектов учета.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before="22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Правил обустройства мест (площадок) накопления твердых коммунальных отходов и ведения </w:t>
            </w: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их реестра, утвержденных постановлением Правительства РФ от 31.08.2018 № 1039 в реестре  площадок ТКО отражены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факты хозяйственной жизни не соответствующие первичным документам.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ч. 1 ст. 13 Закона № 402 ФЗ «О бухгалтерском учете», </w:t>
            </w:r>
            <w:hyperlink r:id="rId8" w:history="1">
              <w:r w:rsidRPr="00DB45FD">
                <w:rPr>
                  <w:rFonts w:ascii="Times New Roman" w:eastAsia="Calibri" w:hAnsi="Times New Roman" w:cs="Times New Roman"/>
                  <w:sz w:val="24"/>
                  <w:szCs w:val="24"/>
                </w:rPr>
                <w:t>п. 131</w:t>
              </w:r>
            </w:hyperlink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>, 132, 134, 140  Инструкции по применению Плана счетов бюджетного учета, утвержденной приказом Министерства финансов Российской Федерации от 6 декабря 2010 г. № 162н,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п. 11, 38, 145, 317, 318  приказа Минфина России от 01.12.2010 № 157н «Об утверждении Единого плана счетов бухгалтерского учета для органов государственной власти (государственных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 29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</w:t>
            </w:r>
            <w:r w:rsidRPr="00DB45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31.12.2016 № 256н в части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учета фактов хозяйственной жизни, бюджетных ассигнований, бюджетных обязательств, лимитов бюджетных обязательств.</w:t>
            </w:r>
            <w:proofErr w:type="gramEnd"/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Приказ Минфина России от 28.12.2010 № 191н, ст. 13 Закона № 402-ФЗ в части соответствия показателей квартальной бюджетной отчетности данным отраженным в регистрах бухгалтерского учета. </w:t>
            </w:r>
          </w:p>
          <w:p w:rsidR="00DB45FD" w:rsidRPr="00DB45FD" w:rsidRDefault="00DB45FD" w:rsidP="00DB45FD">
            <w:pPr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spacing w:before="22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Нарушены положения р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>аспоряжения Минтранса России от 14.03.2008 № АМ-23-р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«О введении в действие методических рекомендаций «Нормы расхода топлив и смазочных материалов на автомобильном транспорте» при </w:t>
            </w:r>
            <w:r w:rsidRPr="00DB45FD">
              <w:rPr>
                <w:rFonts w:ascii="Times New Roman" w:eastAsia="Calibri" w:hAnsi="Times New Roman" w:cs="Times New Roman"/>
                <w:sz w:val="24"/>
                <w:szCs w:val="24"/>
              </w:rPr>
              <w:t>расчете нормативного значения расхода топлив по месту потребления.</w:t>
            </w:r>
          </w:p>
          <w:p w:rsidR="002B7F43" w:rsidRPr="00884A11" w:rsidRDefault="00DB45FD" w:rsidP="00DB45FD">
            <w:pPr>
              <w:pStyle w:val="a8"/>
              <w:numPr>
                <w:ilvl w:val="0"/>
                <w:numId w:val="4"/>
              </w:numPr>
              <w:tabs>
                <w:tab w:val="left" w:pos="709"/>
                <w:tab w:val="left" w:pos="851"/>
                <w:tab w:val="left" w:pos="993"/>
              </w:tabs>
              <w:suppressAutoHyphens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Нарушены требования Порядка ведения органами местного самоуправления реестров муниципального имущества, утвержденного приказом Минэкономразвития России от 30.08.2011 № 424, </w:t>
            </w:r>
            <w:hyperlink r:id="rId10" w:history="1">
              <w:r w:rsidRPr="00DB45FD">
                <w:rPr>
                  <w:rFonts w:ascii="Times New Roman" w:hAnsi="Times New Roman" w:cs="Times New Roman"/>
                  <w:sz w:val="24"/>
                  <w:szCs w:val="24"/>
                </w:rPr>
                <w:t>п. 1 ст. 296</w:t>
              </w:r>
            </w:hyperlink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РФ, п. 2 статьи 264.1 Бюджетного кодекса Российской Федерации абз. 8, 9 п. 3 Инструкции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      </w:r>
            <w:proofErr w:type="gramEnd"/>
            <w:r w:rsidRPr="00DB45FD">
              <w:rPr>
                <w:rFonts w:ascii="Times New Roman" w:hAnsi="Times New Roman" w:cs="Times New Roman"/>
                <w:sz w:val="24"/>
                <w:szCs w:val="24"/>
              </w:rPr>
              <w:t>, государственных академий наук, государственных (муниципальных) учреждений и Инструкции по его применению» в части ведения реестра муниципального имущества и учета состояния активов, обязательств, иного имущества.</w:t>
            </w:r>
          </w:p>
        </w:tc>
      </w:tr>
      <w:tr w:rsidR="00D16911" w:rsidRPr="00884A11" w:rsidTr="00884A11">
        <w:trPr>
          <w:trHeight w:val="1268"/>
        </w:trPr>
        <w:tc>
          <w:tcPr>
            <w:tcW w:w="2382" w:type="dxa"/>
          </w:tcPr>
          <w:p w:rsidR="00D16911" w:rsidRPr="00884A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12" w:type="dxa"/>
          </w:tcPr>
          <w:p w:rsidR="00412601" w:rsidRPr="00884A11" w:rsidRDefault="0091607F" w:rsidP="00DB4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>В адрес</w:t>
            </w:r>
            <w:r w:rsidR="006051B5" w:rsidRPr="00884A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85CD0" w:rsidRPr="00884A11">
              <w:rPr>
                <w:rFonts w:ascii="Times New Roman" w:hAnsi="Times New Roman" w:cs="Times New Roman"/>
                <w:sz w:val="24"/>
                <w:szCs w:val="24"/>
              </w:rPr>
              <w:t>администрации Усть-Кульского сельского поселения</w:t>
            </w:r>
            <w:r w:rsidR="006051B5" w:rsidRPr="008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A11">
              <w:rPr>
                <w:rFonts w:ascii="Times New Roman" w:hAnsi="Times New Roman" w:cs="Times New Roman"/>
                <w:sz w:val="24"/>
                <w:szCs w:val="24"/>
              </w:rPr>
              <w:t>направлено представление о принятии мер по устранению причин и условий допущенных нарушений.</w:t>
            </w:r>
            <w:r w:rsidR="00355828" w:rsidRPr="008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6911" w:rsidRPr="00884A11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p w:rsidR="003521A4" w:rsidRPr="00884A11" w:rsidRDefault="003521A4" w:rsidP="00DB14C0">
      <w:pPr>
        <w:rPr>
          <w:rFonts w:ascii="Times New Roman" w:hAnsi="Times New Roman" w:cs="Times New Roman"/>
          <w:sz w:val="24"/>
          <w:szCs w:val="24"/>
        </w:rPr>
      </w:pPr>
    </w:p>
    <w:sectPr w:rsidR="003521A4" w:rsidRPr="00884A11" w:rsidSect="00C2182A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8B6"/>
    <w:multiLevelType w:val="hybridMultilevel"/>
    <w:tmpl w:val="40C05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B66ED8"/>
    <w:multiLevelType w:val="hybridMultilevel"/>
    <w:tmpl w:val="5E94CB0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5337BDA"/>
    <w:multiLevelType w:val="hybridMultilevel"/>
    <w:tmpl w:val="5546DBDC"/>
    <w:lvl w:ilvl="0" w:tplc="15326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4747B2"/>
    <w:multiLevelType w:val="hybridMultilevel"/>
    <w:tmpl w:val="86D04C58"/>
    <w:lvl w:ilvl="0" w:tplc="B4FA8BF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911"/>
    <w:rsid w:val="000012B4"/>
    <w:rsid w:val="000154B7"/>
    <w:rsid w:val="000156DC"/>
    <w:rsid w:val="00017CAD"/>
    <w:rsid w:val="00046ABD"/>
    <w:rsid w:val="000812E0"/>
    <w:rsid w:val="000A5390"/>
    <w:rsid w:val="000C2D42"/>
    <w:rsid w:val="000C5EB0"/>
    <w:rsid w:val="000F03D2"/>
    <w:rsid w:val="00120894"/>
    <w:rsid w:val="001332B7"/>
    <w:rsid w:val="001502EA"/>
    <w:rsid w:val="00150439"/>
    <w:rsid w:val="00157877"/>
    <w:rsid w:val="001870F7"/>
    <w:rsid w:val="00195C2B"/>
    <w:rsid w:val="001C7050"/>
    <w:rsid w:val="002060E6"/>
    <w:rsid w:val="002234A3"/>
    <w:rsid w:val="00235521"/>
    <w:rsid w:val="002A2ECF"/>
    <w:rsid w:val="002B6427"/>
    <w:rsid w:val="002B7F43"/>
    <w:rsid w:val="002C0438"/>
    <w:rsid w:val="002E5C73"/>
    <w:rsid w:val="002F044C"/>
    <w:rsid w:val="002F425F"/>
    <w:rsid w:val="003147E6"/>
    <w:rsid w:val="003521A4"/>
    <w:rsid w:val="00355828"/>
    <w:rsid w:val="0036068E"/>
    <w:rsid w:val="003A587F"/>
    <w:rsid w:val="003B75DA"/>
    <w:rsid w:val="003D79E2"/>
    <w:rsid w:val="003E38E0"/>
    <w:rsid w:val="00407A99"/>
    <w:rsid w:val="00410B32"/>
    <w:rsid w:val="00412601"/>
    <w:rsid w:val="00431B58"/>
    <w:rsid w:val="004360B2"/>
    <w:rsid w:val="00452CED"/>
    <w:rsid w:val="004702A9"/>
    <w:rsid w:val="00474B72"/>
    <w:rsid w:val="00484C08"/>
    <w:rsid w:val="004935F0"/>
    <w:rsid w:val="00493A31"/>
    <w:rsid w:val="00496DF1"/>
    <w:rsid w:val="004C5F97"/>
    <w:rsid w:val="004D7271"/>
    <w:rsid w:val="004E1F1F"/>
    <w:rsid w:val="005068CB"/>
    <w:rsid w:val="00510DEE"/>
    <w:rsid w:val="00512E92"/>
    <w:rsid w:val="005235C4"/>
    <w:rsid w:val="00571B2D"/>
    <w:rsid w:val="00572FDD"/>
    <w:rsid w:val="00574082"/>
    <w:rsid w:val="005A661F"/>
    <w:rsid w:val="005B1D60"/>
    <w:rsid w:val="005B2DC7"/>
    <w:rsid w:val="005F60D4"/>
    <w:rsid w:val="00603D88"/>
    <w:rsid w:val="006051B5"/>
    <w:rsid w:val="00605B97"/>
    <w:rsid w:val="00605E11"/>
    <w:rsid w:val="00646C76"/>
    <w:rsid w:val="00677BFA"/>
    <w:rsid w:val="006C594C"/>
    <w:rsid w:val="006D2142"/>
    <w:rsid w:val="006E278B"/>
    <w:rsid w:val="00701C8A"/>
    <w:rsid w:val="0070421A"/>
    <w:rsid w:val="007224CA"/>
    <w:rsid w:val="0072615A"/>
    <w:rsid w:val="00760C8A"/>
    <w:rsid w:val="00763B8D"/>
    <w:rsid w:val="00767365"/>
    <w:rsid w:val="00771F3C"/>
    <w:rsid w:val="00781F6A"/>
    <w:rsid w:val="007869D7"/>
    <w:rsid w:val="007A32B0"/>
    <w:rsid w:val="007A5497"/>
    <w:rsid w:val="007B5045"/>
    <w:rsid w:val="007C1AF5"/>
    <w:rsid w:val="007D14ED"/>
    <w:rsid w:val="007F0833"/>
    <w:rsid w:val="007F6F2F"/>
    <w:rsid w:val="00825353"/>
    <w:rsid w:val="0083118E"/>
    <w:rsid w:val="00833D9B"/>
    <w:rsid w:val="00851D3C"/>
    <w:rsid w:val="00861187"/>
    <w:rsid w:val="00875CED"/>
    <w:rsid w:val="00884A11"/>
    <w:rsid w:val="00885A36"/>
    <w:rsid w:val="00887C7A"/>
    <w:rsid w:val="008A1AB4"/>
    <w:rsid w:val="008A3A81"/>
    <w:rsid w:val="008A650C"/>
    <w:rsid w:val="008B4B49"/>
    <w:rsid w:val="008D1F06"/>
    <w:rsid w:val="008D3CB2"/>
    <w:rsid w:val="008E11E6"/>
    <w:rsid w:val="009071AD"/>
    <w:rsid w:val="00915FBA"/>
    <w:rsid w:val="0091607F"/>
    <w:rsid w:val="00930570"/>
    <w:rsid w:val="00932763"/>
    <w:rsid w:val="0097351C"/>
    <w:rsid w:val="009A545C"/>
    <w:rsid w:val="009B5AD4"/>
    <w:rsid w:val="009C0A64"/>
    <w:rsid w:val="009C492A"/>
    <w:rsid w:val="009D63D8"/>
    <w:rsid w:val="009D66F0"/>
    <w:rsid w:val="00A00378"/>
    <w:rsid w:val="00A03AD6"/>
    <w:rsid w:val="00A06A54"/>
    <w:rsid w:val="00A20B96"/>
    <w:rsid w:val="00A451F9"/>
    <w:rsid w:val="00A64ABC"/>
    <w:rsid w:val="00A674B1"/>
    <w:rsid w:val="00AB39FA"/>
    <w:rsid w:val="00AF1FDC"/>
    <w:rsid w:val="00AF4C46"/>
    <w:rsid w:val="00AF62DA"/>
    <w:rsid w:val="00AF7CBE"/>
    <w:rsid w:val="00B124A4"/>
    <w:rsid w:val="00B13109"/>
    <w:rsid w:val="00B2135A"/>
    <w:rsid w:val="00B64875"/>
    <w:rsid w:val="00B85CD0"/>
    <w:rsid w:val="00B8685A"/>
    <w:rsid w:val="00BB1B77"/>
    <w:rsid w:val="00BB2DA2"/>
    <w:rsid w:val="00BD1C5A"/>
    <w:rsid w:val="00BE6BD0"/>
    <w:rsid w:val="00C01E3A"/>
    <w:rsid w:val="00C17ED0"/>
    <w:rsid w:val="00C2182A"/>
    <w:rsid w:val="00C31127"/>
    <w:rsid w:val="00C358E6"/>
    <w:rsid w:val="00C40651"/>
    <w:rsid w:val="00C467AA"/>
    <w:rsid w:val="00C8199B"/>
    <w:rsid w:val="00C82E00"/>
    <w:rsid w:val="00CF068D"/>
    <w:rsid w:val="00CF782D"/>
    <w:rsid w:val="00D01019"/>
    <w:rsid w:val="00D12F6D"/>
    <w:rsid w:val="00D16911"/>
    <w:rsid w:val="00D40F14"/>
    <w:rsid w:val="00D6041B"/>
    <w:rsid w:val="00D614B1"/>
    <w:rsid w:val="00D81CE1"/>
    <w:rsid w:val="00D96931"/>
    <w:rsid w:val="00DA7F16"/>
    <w:rsid w:val="00DB14C0"/>
    <w:rsid w:val="00DB45FD"/>
    <w:rsid w:val="00DD7D70"/>
    <w:rsid w:val="00DE7B4B"/>
    <w:rsid w:val="00E04041"/>
    <w:rsid w:val="00E12156"/>
    <w:rsid w:val="00E21AF5"/>
    <w:rsid w:val="00E23E82"/>
    <w:rsid w:val="00E3506C"/>
    <w:rsid w:val="00E54DC9"/>
    <w:rsid w:val="00E84E34"/>
    <w:rsid w:val="00E854F3"/>
    <w:rsid w:val="00EA2F1F"/>
    <w:rsid w:val="00EB5ACC"/>
    <w:rsid w:val="00EE0049"/>
    <w:rsid w:val="00EF1615"/>
    <w:rsid w:val="00EF2C30"/>
    <w:rsid w:val="00EF3881"/>
    <w:rsid w:val="00F05EBE"/>
    <w:rsid w:val="00F3681D"/>
    <w:rsid w:val="00F60FCB"/>
    <w:rsid w:val="00F63EC5"/>
    <w:rsid w:val="00F72525"/>
    <w:rsid w:val="00F76A09"/>
    <w:rsid w:val="00F85829"/>
    <w:rsid w:val="00F90683"/>
    <w:rsid w:val="00F94B94"/>
    <w:rsid w:val="00FB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99"/>
    <w:qFormat/>
    <w:rsid w:val="00EB5ACC"/>
    <w:pPr>
      <w:ind w:left="720"/>
    </w:pPr>
    <w:rPr>
      <w:rFonts w:ascii="Calibri" w:eastAsia="Calibri" w:hAnsi="Calibri" w:cs="Calibri"/>
    </w:rPr>
  </w:style>
  <w:style w:type="character" w:customStyle="1" w:styleId="FontStyle29">
    <w:name w:val="Font Style29"/>
    <w:basedOn w:val="a0"/>
    <w:rsid w:val="00884A1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826DDA180E3600AB83713F8BB9B53208B8C7309B5139C8D30A50123FE120F7E20A65087C93AC17DDF1779A66FDBA88735B76EDB45b03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F93744FB53B9050514F641C06E5F58124FA348F07B9916A8822650CF6967F3227415B6AE23C6D971C0DA393B5547A83DFBE4D774A3h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F93744FB53B9050514F641C06E5F58124FA348F07B9916A8822650CF6967F3227415B3AC24CE84268FDB657F0154A83BFBE6D0683E0829AAh6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B27BDB93DDF9134C7B877629B075B25EF5F5575B3141D76AA41D525425EB302F97D059982AD44E45121CBD0CD69183712C3377684F334CY5v2D" TargetMode="External"/><Relationship Id="rId10" Type="http://schemas.openxmlformats.org/officeDocument/2006/relationships/hyperlink" Target="consultantplus://offline/ref=7760D126837450CAD3971A81D8395EB770BEE1F47025438636CBDC37F99A23A3E4660126D05CCDFE85572D4B70D15547DB3F002F0BICP1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Aleksandrova</cp:lastModifiedBy>
  <cp:revision>3</cp:revision>
  <cp:lastPrinted>2023-06-09T02:09:00Z</cp:lastPrinted>
  <dcterms:created xsi:type="dcterms:W3CDTF">2023-06-09T02:00:00Z</dcterms:created>
  <dcterms:modified xsi:type="dcterms:W3CDTF">2023-06-09T02:10:00Z</dcterms:modified>
</cp:coreProperties>
</file>