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A5" w:rsidRDefault="00E86BA5" w:rsidP="00652AC6">
      <w:pPr>
        <w:pStyle w:val="a3"/>
        <w:rPr>
          <w:b w:val="0"/>
          <w:bCs/>
          <w:szCs w:val="28"/>
        </w:rPr>
      </w:pPr>
      <w:bookmarkStart w:id="0" w:name="_GoBack"/>
      <w:bookmarkEnd w:id="0"/>
    </w:p>
    <w:p w:rsidR="00E86BA5" w:rsidRDefault="00E86BA5" w:rsidP="00652AC6">
      <w:pPr>
        <w:pStyle w:val="a3"/>
        <w:rPr>
          <w:b w:val="0"/>
          <w:bCs/>
          <w:szCs w:val="28"/>
        </w:rPr>
      </w:pPr>
    </w:p>
    <w:p w:rsidR="00652AC6" w:rsidRDefault="00501405" w:rsidP="00652AC6">
      <w:pPr>
        <w:pStyle w:val="a3"/>
        <w:rPr>
          <w:b w:val="0"/>
          <w:bCs/>
          <w:szCs w:val="28"/>
        </w:rPr>
      </w:pPr>
      <w:r w:rsidRPr="008F556C">
        <w:rPr>
          <w:b w:val="0"/>
          <w:bCs/>
          <w:noProof/>
          <w:szCs w:val="28"/>
        </w:rPr>
        <w:drawing>
          <wp:anchor distT="0" distB="0" distL="114300" distR="114300" simplePos="0" relativeHeight="251658240" behindDoc="0" locked="0" layoutInCell="1" allowOverlap="1">
            <wp:simplePos x="0" y="0"/>
            <wp:positionH relativeFrom="column">
              <wp:posOffset>2739390</wp:posOffset>
            </wp:positionH>
            <wp:positionV relativeFrom="paragraph">
              <wp:posOffset>-408305</wp:posOffset>
            </wp:positionV>
            <wp:extent cx="466725" cy="590550"/>
            <wp:effectExtent l="19050" t="0" r="9525" b="0"/>
            <wp:wrapNone/>
            <wp:docPr id="1" name="Рисунок 1" descr="ТайтурскоеМО(Г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айтурскоеМО(ГП)_1_герб цве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90550"/>
                    </a:xfrm>
                    <a:prstGeom prst="rect">
                      <a:avLst/>
                    </a:prstGeom>
                    <a:noFill/>
                    <a:ln>
                      <a:noFill/>
                    </a:ln>
                  </pic:spPr>
                </pic:pic>
              </a:graphicData>
            </a:graphic>
          </wp:anchor>
        </w:drawing>
      </w:r>
    </w:p>
    <w:p w:rsidR="00E86BA5" w:rsidRDefault="00E86BA5" w:rsidP="00E86BA5">
      <w:pPr>
        <w:spacing w:after="0" w:line="240" w:lineRule="auto"/>
        <w:jc w:val="center"/>
        <w:rPr>
          <w:rFonts w:ascii="Times New Roman" w:eastAsia="Times New Roman" w:hAnsi="Times New Roman" w:cs="Times New Roman"/>
          <w:b/>
          <w:color w:val="000000"/>
          <w:sz w:val="24"/>
          <w:szCs w:val="24"/>
        </w:rPr>
      </w:pPr>
    </w:p>
    <w:p w:rsidR="00E86BA5" w:rsidRPr="00E86BA5" w:rsidRDefault="00E86BA5" w:rsidP="00E86BA5">
      <w:pPr>
        <w:spacing w:after="0" w:line="240" w:lineRule="auto"/>
        <w:jc w:val="center"/>
        <w:rPr>
          <w:rFonts w:ascii="Times New Roman" w:eastAsia="Times New Roman" w:hAnsi="Times New Roman" w:cs="Times New Roman"/>
          <w:b/>
          <w:color w:val="000000"/>
          <w:sz w:val="24"/>
          <w:szCs w:val="24"/>
        </w:rPr>
      </w:pPr>
      <w:r w:rsidRPr="00E86BA5">
        <w:rPr>
          <w:rFonts w:ascii="Times New Roman" w:eastAsia="Times New Roman" w:hAnsi="Times New Roman" w:cs="Times New Roman"/>
          <w:b/>
          <w:color w:val="000000"/>
          <w:sz w:val="24"/>
          <w:szCs w:val="24"/>
        </w:rPr>
        <w:t>Российская Федерация</w:t>
      </w:r>
    </w:p>
    <w:p w:rsidR="00E86BA5" w:rsidRPr="00E86BA5" w:rsidRDefault="00E86BA5" w:rsidP="00E86BA5">
      <w:pPr>
        <w:spacing w:after="0" w:line="240" w:lineRule="auto"/>
        <w:jc w:val="center"/>
        <w:rPr>
          <w:rFonts w:ascii="Times New Roman" w:eastAsia="Times New Roman" w:hAnsi="Times New Roman" w:cs="Times New Roman"/>
          <w:b/>
          <w:color w:val="000000"/>
          <w:sz w:val="24"/>
          <w:szCs w:val="24"/>
        </w:rPr>
      </w:pPr>
      <w:r w:rsidRPr="00E86BA5">
        <w:rPr>
          <w:rFonts w:ascii="Times New Roman" w:eastAsia="Times New Roman" w:hAnsi="Times New Roman" w:cs="Times New Roman"/>
          <w:b/>
          <w:color w:val="000000"/>
          <w:sz w:val="24"/>
          <w:szCs w:val="24"/>
        </w:rPr>
        <w:t>Иркутская область</w:t>
      </w:r>
    </w:p>
    <w:p w:rsidR="00E86BA5" w:rsidRPr="00E86BA5" w:rsidRDefault="00E86BA5" w:rsidP="00E86BA5">
      <w:pPr>
        <w:spacing w:after="0" w:line="240" w:lineRule="auto"/>
        <w:jc w:val="center"/>
        <w:rPr>
          <w:rFonts w:ascii="Times New Roman" w:eastAsia="Times New Roman" w:hAnsi="Times New Roman" w:cs="Times New Roman"/>
          <w:b/>
          <w:color w:val="000000"/>
          <w:sz w:val="24"/>
          <w:szCs w:val="24"/>
        </w:rPr>
      </w:pPr>
      <w:r w:rsidRPr="00E86BA5">
        <w:rPr>
          <w:rFonts w:ascii="Times New Roman" w:eastAsia="Times New Roman" w:hAnsi="Times New Roman" w:cs="Times New Roman"/>
          <w:b/>
          <w:color w:val="000000"/>
          <w:sz w:val="24"/>
          <w:szCs w:val="24"/>
        </w:rPr>
        <w:t>Усольское районное муниципальное образование</w:t>
      </w:r>
    </w:p>
    <w:p w:rsidR="00E86BA5" w:rsidRPr="00E86BA5" w:rsidRDefault="00E86BA5" w:rsidP="00E86BA5">
      <w:pPr>
        <w:spacing w:after="0" w:line="240" w:lineRule="auto"/>
        <w:jc w:val="center"/>
        <w:rPr>
          <w:rFonts w:ascii="Times New Roman" w:eastAsia="Times New Roman" w:hAnsi="Times New Roman" w:cs="Times New Roman"/>
          <w:b/>
          <w:color w:val="000000"/>
          <w:sz w:val="24"/>
          <w:szCs w:val="24"/>
        </w:rPr>
      </w:pPr>
      <w:r w:rsidRPr="00E86BA5">
        <w:rPr>
          <w:rFonts w:ascii="Times New Roman" w:eastAsia="Times New Roman" w:hAnsi="Times New Roman" w:cs="Times New Roman"/>
          <w:b/>
          <w:color w:val="000000"/>
          <w:sz w:val="24"/>
          <w:szCs w:val="24"/>
        </w:rPr>
        <w:t>АДМИНИСТРАЦИЯ</w:t>
      </w:r>
    </w:p>
    <w:p w:rsidR="00E86BA5" w:rsidRPr="00E86BA5" w:rsidRDefault="00E86BA5" w:rsidP="00E86BA5">
      <w:pPr>
        <w:spacing w:after="0" w:line="240" w:lineRule="auto"/>
        <w:jc w:val="center"/>
        <w:rPr>
          <w:rFonts w:ascii="Times New Roman" w:eastAsia="Times New Roman" w:hAnsi="Times New Roman" w:cs="Times New Roman"/>
          <w:b/>
          <w:color w:val="000000"/>
          <w:sz w:val="24"/>
          <w:szCs w:val="24"/>
        </w:rPr>
      </w:pPr>
      <w:r w:rsidRPr="00E86BA5">
        <w:rPr>
          <w:rFonts w:ascii="Times New Roman" w:eastAsia="Times New Roman" w:hAnsi="Times New Roman" w:cs="Times New Roman"/>
          <w:b/>
          <w:color w:val="000000"/>
          <w:sz w:val="24"/>
          <w:szCs w:val="24"/>
        </w:rPr>
        <w:t>Городского поселения</w:t>
      </w:r>
    </w:p>
    <w:p w:rsidR="00E86BA5" w:rsidRPr="00E86BA5" w:rsidRDefault="00E86BA5" w:rsidP="00E86BA5">
      <w:pPr>
        <w:spacing w:after="0" w:line="240" w:lineRule="auto"/>
        <w:jc w:val="center"/>
        <w:rPr>
          <w:rFonts w:ascii="Times New Roman" w:eastAsia="Times New Roman" w:hAnsi="Times New Roman" w:cs="Times New Roman"/>
          <w:b/>
          <w:color w:val="000000"/>
          <w:sz w:val="24"/>
          <w:szCs w:val="24"/>
        </w:rPr>
      </w:pPr>
      <w:r w:rsidRPr="00E86BA5">
        <w:rPr>
          <w:rFonts w:ascii="Times New Roman" w:eastAsia="Times New Roman" w:hAnsi="Times New Roman" w:cs="Times New Roman"/>
          <w:b/>
          <w:color w:val="000000"/>
          <w:sz w:val="24"/>
          <w:szCs w:val="24"/>
        </w:rPr>
        <w:t>Тайтурского муниципального образования</w:t>
      </w:r>
    </w:p>
    <w:p w:rsidR="00E86BA5" w:rsidRPr="00E86BA5" w:rsidRDefault="00E86BA5" w:rsidP="00E86BA5">
      <w:pPr>
        <w:spacing w:before="240" w:after="0" w:line="240" w:lineRule="auto"/>
        <w:jc w:val="center"/>
        <w:rPr>
          <w:rFonts w:ascii="Times New Roman" w:eastAsia="Times New Roman" w:hAnsi="Times New Roman" w:cs="Times New Roman"/>
          <w:b/>
          <w:color w:val="000000"/>
          <w:sz w:val="24"/>
          <w:szCs w:val="24"/>
        </w:rPr>
      </w:pPr>
      <w:r w:rsidRPr="00E86BA5">
        <w:rPr>
          <w:rFonts w:ascii="Times New Roman" w:eastAsia="Times New Roman" w:hAnsi="Times New Roman" w:cs="Times New Roman"/>
          <w:b/>
          <w:color w:val="000000"/>
          <w:sz w:val="24"/>
          <w:szCs w:val="24"/>
        </w:rPr>
        <w:t xml:space="preserve">П О С Т А Н О В Л Е Н И Е </w:t>
      </w:r>
    </w:p>
    <w:p w:rsidR="00E86BA5" w:rsidRPr="00E86BA5" w:rsidRDefault="00E86BA5" w:rsidP="00E86BA5">
      <w:pPr>
        <w:tabs>
          <w:tab w:val="left" w:pos="8445"/>
        </w:tabs>
        <w:spacing w:before="360" w:after="0" w:line="240" w:lineRule="auto"/>
        <w:jc w:val="both"/>
        <w:rPr>
          <w:rFonts w:ascii="Times New Roman" w:eastAsia="Times New Roman" w:hAnsi="Times New Roman" w:cs="Times New Roman"/>
          <w:sz w:val="24"/>
          <w:szCs w:val="24"/>
        </w:rPr>
      </w:pPr>
      <w:r w:rsidRPr="00E86BA5">
        <w:rPr>
          <w:rFonts w:ascii="Times New Roman" w:eastAsia="Times New Roman" w:hAnsi="Times New Roman" w:cs="Times New Roman"/>
          <w:sz w:val="24"/>
          <w:szCs w:val="24"/>
        </w:rPr>
        <w:t>От 09.01.2018 г.</w:t>
      </w:r>
      <w:r w:rsidRPr="00E86BA5">
        <w:rPr>
          <w:rFonts w:ascii="Times New Roman" w:eastAsia="Times New Roman" w:hAnsi="Times New Roman" w:cs="Times New Roman"/>
          <w:sz w:val="24"/>
          <w:szCs w:val="24"/>
        </w:rPr>
        <w:tab/>
        <w:t>№ 1-а</w:t>
      </w:r>
    </w:p>
    <w:p w:rsidR="00E86BA5" w:rsidRPr="00E86BA5" w:rsidRDefault="00E86BA5" w:rsidP="00E86BA5">
      <w:pPr>
        <w:tabs>
          <w:tab w:val="left" w:pos="8445"/>
        </w:tabs>
        <w:spacing w:after="0" w:line="240" w:lineRule="auto"/>
        <w:jc w:val="center"/>
        <w:rPr>
          <w:rFonts w:ascii="Times New Roman" w:eastAsia="Times New Roman" w:hAnsi="Times New Roman" w:cs="Times New Roman"/>
          <w:sz w:val="24"/>
          <w:szCs w:val="24"/>
        </w:rPr>
      </w:pPr>
      <w:r w:rsidRPr="00E86BA5">
        <w:rPr>
          <w:rFonts w:ascii="Times New Roman" w:eastAsia="Times New Roman" w:hAnsi="Times New Roman" w:cs="Times New Roman"/>
          <w:sz w:val="24"/>
          <w:szCs w:val="24"/>
        </w:rPr>
        <w:t>р.п. Тайтурка</w:t>
      </w:r>
    </w:p>
    <w:p w:rsidR="00E86BA5" w:rsidRPr="00E86BA5" w:rsidRDefault="00E86BA5" w:rsidP="00E86BA5">
      <w:pPr>
        <w:tabs>
          <w:tab w:val="left" w:pos="8445"/>
        </w:tabs>
        <w:spacing w:after="0" w:line="240" w:lineRule="auto"/>
        <w:jc w:val="center"/>
        <w:rPr>
          <w:rFonts w:ascii="Times New Roman" w:eastAsia="Times New Roman" w:hAnsi="Times New Roman" w:cs="Times New Roman"/>
          <w:sz w:val="24"/>
          <w:szCs w:val="24"/>
        </w:rPr>
      </w:pPr>
    </w:p>
    <w:p w:rsidR="00E86BA5" w:rsidRPr="00E86BA5" w:rsidRDefault="00E86BA5" w:rsidP="00E86BA5">
      <w:pPr>
        <w:spacing w:after="0" w:line="240" w:lineRule="auto"/>
        <w:jc w:val="center"/>
        <w:rPr>
          <w:rFonts w:ascii="Times New Roman" w:eastAsia="Times New Roman" w:hAnsi="Times New Roman" w:cs="Times New Roman"/>
          <w:b/>
          <w:sz w:val="24"/>
          <w:szCs w:val="24"/>
        </w:rPr>
      </w:pPr>
      <w:r w:rsidRPr="00E86BA5">
        <w:rPr>
          <w:rFonts w:ascii="Times New Roman" w:eastAsia="Times New Roman" w:hAnsi="Times New Roman" w:cs="Times New Roman"/>
          <w:b/>
          <w:sz w:val="24"/>
          <w:szCs w:val="24"/>
        </w:rPr>
        <w:t>О создании приемочной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нужд городского поселения Тайтурского муниципального образования.</w:t>
      </w:r>
    </w:p>
    <w:p w:rsidR="00E86BA5" w:rsidRPr="00E86BA5" w:rsidRDefault="00E86BA5" w:rsidP="00E86BA5">
      <w:pPr>
        <w:pStyle w:val="a9"/>
        <w:ind w:firstLine="851"/>
        <w:rPr>
          <w:rFonts w:ascii="Times New Roman" w:hAnsi="Times New Roman" w:cs="Times New Roman"/>
          <w:sz w:val="24"/>
          <w:szCs w:val="24"/>
        </w:rPr>
      </w:pP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В соответствии с частью 6 статьи 94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 целях обеспечения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Тайтуркого муниципального образования, руководствуясь статьями 23, 46 Устава городского поселения Тайтурского муниципального образования</w:t>
      </w:r>
    </w:p>
    <w:p w:rsidR="00E86BA5" w:rsidRPr="00E86BA5" w:rsidRDefault="00E86BA5" w:rsidP="00E86BA5">
      <w:pPr>
        <w:pStyle w:val="a9"/>
        <w:ind w:firstLine="851"/>
        <w:rPr>
          <w:rFonts w:ascii="Times New Roman" w:hAnsi="Times New Roman" w:cs="Times New Roman"/>
          <w:sz w:val="24"/>
          <w:szCs w:val="24"/>
        </w:rPr>
      </w:pPr>
      <w:r w:rsidRPr="00E86BA5">
        <w:rPr>
          <w:rFonts w:ascii="Times New Roman" w:hAnsi="Times New Roman" w:cs="Times New Roman"/>
          <w:sz w:val="24"/>
          <w:szCs w:val="24"/>
        </w:rPr>
        <w:t>ПОСТАНОВЛЯЕТ:</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1. Утвердить:</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1.1. Положение по приемочной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при администрации Тайтурского муниципального образования (Приложение № 1).</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1.2. Состав приемочной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при администрации Тайтурского муниципального образования (Приложение № 2).</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2. Ведущему специалисту по кадровым вопросам и делопроизводству Гребневой К.В. разместить настоящее постановление на официальном сайте администрации Тайтурского муниципального образования в сети «Интернет».</w:t>
      </w:r>
    </w:p>
    <w:p w:rsidR="00E86BA5" w:rsidRPr="00E86BA5" w:rsidRDefault="00E86BA5" w:rsidP="00E86BA5">
      <w:pPr>
        <w:pStyle w:val="a9"/>
        <w:ind w:firstLine="851"/>
        <w:rPr>
          <w:rFonts w:ascii="Times New Roman" w:hAnsi="Times New Roman" w:cs="Times New Roman"/>
          <w:sz w:val="24"/>
          <w:szCs w:val="24"/>
        </w:rPr>
      </w:pPr>
    </w:p>
    <w:p w:rsidR="00E86BA5" w:rsidRDefault="00E86BA5" w:rsidP="00E86BA5">
      <w:pPr>
        <w:pStyle w:val="a9"/>
        <w:rPr>
          <w:rFonts w:ascii="Times New Roman" w:hAnsi="Times New Roman" w:cs="Times New Roman"/>
          <w:sz w:val="24"/>
          <w:szCs w:val="24"/>
        </w:rPr>
      </w:pPr>
    </w:p>
    <w:p w:rsidR="00E86BA5" w:rsidRPr="00E86BA5" w:rsidRDefault="00E86BA5" w:rsidP="00E86BA5">
      <w:pPr>
        <w:pStyle w:val="a9"/>
        <w:rPr>
          <w:rFonts w:ascii="Times New Roman" w:hAnsi="Times New Roman" w:cs="Times New Roman"/>
          <w:sz w:val="24"/>
          <w:szCs w:val="24"/>
        </w:rPr>
      </w:pPr>
      <w:r w:rsidRPr="00E86BA5">
        <w:rPr>
          <w:rFonts w:ascii="Times New Roman" w:hAnsi="Times New Roman" w:cs="Times New Roman"/>
          <w:sz w:val="24"/>
          <w:szCs w:val="24"/>
        </w:rPr>
        <w:t xml:space="preserve">Глава городского поселения </w:t>
      </w:r>
    </w:p>
    <w:p w:rsidR="00E86BA5" w:rsidRPr="00E86BA5" w:rsidRDefault="00E86BA5" w:rsidP="00E86BA5">
      <w:pPr>
        <w:pStyle w:val="a9"/>
        <w:rPr>
          <w:rFonts w:ascii="Times New Roman" w:hAnsi="Times New Roman" w:cs="Times New Roman"/>
          <w:sz w:val="24"/>
          <w:szCs w:val="24"/>
        </w:rPr>
      </w:pPr>
      <w:r w:rsidRPr="00E86BA5">
        <w:rPr>
          <w:rFonts w:ascii="Times New Roman" w:hAnsi="Times New Roman" w:cs="Times New Roman"/>
          <w:sz w:val="24"/>
          <w:szCs w:val="24"/>
        </w:rPr>
        <w:t>Тайтурского муниципального образования</w:t>
      </w:r>
      <w:r w:rsidRPr="00E86BA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86BA5">
        <w:rPr>
          <w:rFonts w:ascii="Times New Roman" w:hAnsi="Times New Roman" w:cs="Times New Roman"/>
          <w:sz w:val="24"/>
          <w:szCs w:val="24"/>
        </w:rPr>
        <w:t xml:space="preserve">                     С.В. Буяков</w:t>
      </w:r>
    </w:p>
    <w:p w:rsidR="00E86BA5" w:rsidRPr="00E86BA5" w:rsidRDefault="00E86BA5" w:rsidP="00E86BA5">
      <w:pPr>
        <w:spacing w:after="0" w:line="240" w:lineRule="auto"/>
        <w:ind w:left="4678"/>
        <w:jc w:val="right"/>
        <w:rPr>
          <w:rFonts w:ascii="Times New Roman" w:hAnsi="Times New Roman"/>
          <w:sz w:val="24"/>
          <w:szCs w:val="24"/>
        </w:rPr>
      </w:pPr>
    </w:p>
    <w:p w:rsidR="00E86BA5" w:rsidRDefault="00E86BA5" w:rsidP="00E86BA5">
      <w:pPr>
        <w:spacing w:after="0" w:line="240" w:lineRule="auto"/>
        <w:ind w:left="4678"/>
        <w:jc w:val="right"/>
        <w:rPr>
          <w:rFonts w:ascii="Times New Roman" w:hAnsi="Times New Roman"/>
          <w:sz w:val="24"/>
          <w:szCs w:val="24"/>
        </w:rPr>
      </w:pPr>
    </w:p>
    <w:p w:rsidR="00E86BA5" w:rsidRDefault="00E86BA5" w:rsidP="00E86BA5">
      <w:pPr>
        <w:spacing w:after="0" w:line="240" w:lineRule="auto"/>
        <w:ind w:left="4678"/>
        <w:jc w:val="right"/>
        <w:rPr>
          <w:rFonts w:ascii="Times New Roman" w:hAnsi="Times New Roman"/>
          <w:sz w:val="24"/>
          <w:szCs w:val="24"/>
        </w:rPr>
      </w:pPr>
    </w:p>
    <w:p w:rsidR="00E86BA5" w:rsidRDefault="00E86BA5" w:rsidP="00E86BA5">
      <w:pPr>
        <w:spacing w:after="0" w:line="240" w:lineRule="auto"/>
        <w:ind w:left="4678"/>
        <w:jc w:val="right"/>
        <w:rPr>
          <w:rFonts w:ascii="Times New Roman" w:hAnsi="Times New Roman"/>
          <w:sz w:val="24"/>
          <w:szCs w:val="24"/>
        </w:rPr>
      </w:pPr>
    </w:p>
    <w:p w:rsidR="00E86BA5" w:rsidRDefault="00E86BA5" w:rsidP="00E86BA5">
      <w:pPr>
        <w:spacing w:after="0" w:line="240" w:lineRule="auto"/>
        <w:ind w:left="4678"/>
        <w:jc w:val="right"/>
        <w:rPr>
          <w:rFonts w:ascii="Times New Roman" w:hAnsi="Times New Roman"/>
          <w:sz w:val="24"/>
          <w:szCs w:val="24"/>
        </w:rPr>
      </w:pPr>
    </w:p>
    <w:p w:rsidR="00E86BA5" w:rsidRPr="00E86BA5" w:rsidRDefault="00E86BA5" w:rsidP="00E86BA5">
      <w:pPr>
        <w:spacing w:after="0" w:line="240" w:lineRule="auto"/>
        <w:ind w:left="4678"/>
        <w:jc w:val="right"/>
        <w:rPr>
          <w:rFonts w:ascii="Times New Roman" w:hAnsi="Times New Roman"/>
          <w:sz w:val="24"/>
          <w:szCs w:val="24"/>
        </w:rPr>
      </w:pPr>
      <w:r w:rsidRPr="00E86BA5">
        <w:rPr>
          <w:rFonts w:ascii="Times New Roman" w:hAnsi="Times New Roman"/>
          <w:sz w:val="24"/>
          <w:szCs w:val="24"/>
        </w:rPr>
        <w:lastRenderedPageBreak/>
        <w:t>Приложение № 1</w:t>
      </w:r>
    </w:p>
    <w:p w:rsidR="00E86BA5" w:rsidRPr="00E86BA5" w:rsidRDefault="00E86BA5" w:rsidP="00E86BA5">
      <w:pPr>
        <w:spacing w:after="0" w:line="240" w:lineRule="auto"/>
        <w:ind w:left="4678"/>
        <w:rPr>
          <w:rFonts w:ascii="Times New Roman" w:hAnsi="Times New Roman"/>
          <w:sz w:val="24"/>
          <w:szCs w:val="24"/>
        </w:rPr>
      </w:pPr>
      <w:r w:rsidRPr="00E86BA5">
        <w:rPr>
          <w:rFonts w:ascii="Times New Roman" w:hAnsi="Times New Roman"/>
          <w:sz w:val="24"/>
          <w:szCs w:val="24"/>
        </w:rPr>
        <w:t xml:space="preserve">           УТВЕРЖДЕНО</w:t>
      </w:r>
    </w:p>
    <w:p w:rsidR="00E86BA5" w:rsidRPr="00E86BA5" w:rsidRDefault="00E86BA5" w:rsidP="00E86BA5">
      <w:pPr>
        <w:spacing w:after="0" w:line="240" w:lineRule="auto"/>
        <w:ind w:left="4678"/>
        <w:rPr>
          <w:rFonts w:ascii="Times New Roman" w:hAnsi="Times New Roman"/>
          <w:sz w:val="24"/>
          <w:szCs w:val="24"/>
        </w:rPr>
      </w:pPr>
      <w:r w:rsidRPr="00E86BA5">
        <w:rPr>
          <w:rFonts w:ascii="Times New Roman" w:hAnsi="Times New Roman"/>
          <w:sz w:val="24"/>
          <w:szCs w:val="24"/>
        </w:rPr>
        <w:t xml:space="preserve">Постановлением администрации городского поселения Тайтурского муниципального образования </w:t>
      </w:r>
    </w:p>
    <w:p w:rsidR="00E86BA5" w:rsidRPr="00E86BA5" w:rsidRDefault="00E86BA5" w:rsidP="00E86BA5">
      <w:pPr>
        <w:spacing w:after="0" w:line="240" w:lineRule="auto"/>
        <w:ind w:left="4678"/>
        <w:rPr>
          <w:rFonts w:ascii="Times New Roman" w:hAnsi="Times New Roman"/>
          <w:sz w:val="24"/>
          <w:szCs w:val="24"/>
        </w:rPr>
      </w:pPr>
      <w:r w:rsidRPr="00E86BA5">
        <w:rPr>
          <w:rFonts w:ascii="Times New Roman" w:hAnsi="Times New Roman"/>
          <w:sz w:val="24"/>
          <w:szCs w:val="24"/>
        </w:rPr>
        <w:t>№ 1-а от 01 января 2018 года</w:t>
      </w:r>
    </w:p>
    <w:p w:rsidR="00E86BA5" w:rsidRPr="00E86BA5" w:rsidRDefault="00E86BA5" w:rsidP="00E86BA5">
      <w:pPr>
        <w:spacing w:after="0" w:line="240" w:lineRule="auto"/>
        <w:rPr>
          <w:rFonts w:ascii="Times New Roman" w:hAnsi="Times New Roman" w:cs="Times New Roman"/>
          <w:sz w:val="24"/>
          <w:szCs w:val="24"/>
        </w:rPr>
      </w:pPr>
    </w:p>
    <w:p w:rsidR="00E86BA5" w:rsidRPr="00E86BA5" w:rsidRDefault="00E86BA5" w:rsidP="00E86BA5">
      <w:pPr>
        <w:spacing w:after="0" w:line="240" w:lineRule="auto"/>
        <w:jc w:val="center"/>
        <w:rPr>
          <w:rFonts w:ascii="Times New Roman" w:hAnsi="Times New Roman" w:cs="Times New Roman"/>
          <w:b/>
          <w:sz w:val="24"/>
          <w:szCs w:val="24"/>
        </w:rPr>
      </w:pPr>
      <w:r w:rsidRPr="00E86BA5">
        <w:rPr>
          <w:rFonts w:ascii="Times New Roman" w:hAnsi="Times New Roman" w:cs="Times New Roman"/>
          <w:b/>
          <w:sz w:val="24"/>
          <w:szCs w:val="24"/>
        </w:rPr>
        <w:t>ПОЛОЖЕНИЕ</w:t>
      </w:r>
    </w:p>
    <w:p w:rsidR="00E86BA5" w:rsidRPr="00E86BA5" w:rsidRDefault="00E86BA5" w:rsidP="00E86BA5">
      <w:pPr>
        <w:spacing w:after="0" w:line="240" w:lineRule="auto"/>
        <w:jc w:val="center"/>
        <w:rPr>
          <w:rFonts w:ascii="Times New Roman" w:hAnsi="Times New Roman" w:cs="Times New Roman"/>
          <w:b/>
          <w:sz w:val="24"/>
          <w:szCs w:val="24"/>
        </w:rPr>
      </w:pPr>
      <w:r w:rsidRPr="00E86BA5">
        <w:rPr>
          <w:rFonts w:ascii="Times New Roman" w:hAnsi="Times New Roman" w:cs="Times New Roman"/>
          <w:b/>
          <w:sz w:val="24"/>
          <w:szCs w:val="24"/>
        </w:rPr>
        <w:t>о приемочной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нужд городского поселения Тайтурского муниципального образования.</w:t>
      </w:r>
    </w:p>
    <w:p w:rsidR="00E86BA5" w:rsidRPr="00E86BA5" w:rsidRDefault="00E86BA5" w:rsidP="00E86BA5">
      <w:pPr>
        <w:spacing w:after="0" w:line="240" w:lineRule="auto"/>
        <w:jc w:val="center"/>
        <w:rPr>
          <w:rFonts w:ascii="Times New Roman" w:hAnsi="Times New Roman" w:cs="Times New Roman"/>
          <w:b/>
          <w:sz w:val="24"/>
          <w:szCs w:val="24"/>
        </w:rPr>
      </w:pPr>
    </w:p>
    <w:p w:rsidR="00E86BA5" w:rsidRPr="00E86BA5" w:rsidRDefault="00E86BA5" w:rsidP="00E86BA5">
      <w:pPr>
        <w:spacing w:after="0" w:line="240" w:lineRule="auto"/>
        <w:rPr>
          <w:rFonts w:ascii="Times New Roman" w:hAnsi="Times New Roman" w:cs="Times New Roman"/>
          <w:sz w:val="24"/>
          <w:szCs w:val="24"/>
        </w:rPr>
      </w:pPr>
    </w:p>
    <w:p w:rsidR="00E86BA5" w:rsidRPr="00E86BA5" w:rsidRDefault="00E86BA5" w:rsidP="00E86BA5">
      <w:pPr>
        <w:spacing w:after="0" w:line="240" w:lineRule="auto"/>
        <w:jc w:val="center"/>
        <w:rPr>
          <w:rFonts w:ascii="Times New Roman" w:hAnsi="Times New Roman" w:cs="Times New Roman"/>
          <w:b/>
          <w:sz w:val="24"/>
          <w:szCs w:val="24"/>
        </w:rPr>
      </w:pPr>
      <w:r w:rsidRPr="00E86BA5">
        <w:rPr>
          <w:rFonts w:ascii="Times New Roman" w:hAnsi="Times New Roman" w:cs="Times New Roman"/>
          <w:b/>
          <w:sz w:val="24"/>
          <w:szCs w:val="24"/>
        </w:rPr>
        <w:t>1. Общие положения</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1.1.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Тайтурского муниципального образования (далее – Заказчик) в ходе исполнения контракта обязано обеспечить приёмку поставленных товаров (выполненных работ, оказанных услуг), предусмотренных контрактом, включая проведение экспертизы результатов, предусмотренных контрактом.</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1.2. Настоящее Положение определяет порядок создания и деятельности комиссии по приемке поставленных товаров, выполненных работ, оказанных услуг в рамках реализации государственных контрактов (договоров) на поставку товаров, выполнение работ, оказание услуг (далее - приемочная комиссия), а так же проведение экспертизы результатов, предусмотренных контрактом, силами Заказчика.</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1.3. В своей деятельности приемочная комиссия руководствуется Гражданским кодексом Российской Федерации,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условиями государственного контракта и настоящим Положением.</w:t>
      </w:r>
    </w:p>
    <w:p w:rsidR="00E86BA5" w:rsidRPr="00E86BA5" w:rsidRDefault="00E86BA5" w:rsidP="00E86BA5">
      <w:pPr>
        <w:pStyle w:val="a9"/>
        <w:jc w:val="both"/>
        <w:rPr>
          <w:rFonts w:ascii="Times New Roman" w:hAnsi="Times New Roman" w:cs="Times New Roman"/>
          <w:sz w:val="24"/>
          <w:szCs w:val="24"/>
        </w:rPr>
      </w:pPr>
    </w:p>
    <w:p w:rsidR="00E86BA5" w:rsidRPr="00E86BA5" w:rsidRDefault="00E86BA5" w:rsidP="00E86BA5">
      <w:pPr>
        <w:pStyle w:val="a9"/>
        <w:jc w:val="center"/>
        <w:rPr>
          <w:rFonts w:ascii="Times New Roman" w:hAnsi="Times New Roman" w:cs="Times New Roman"/>
          <w:sz w:val="24"/>
          <w:szCs w:val="24"/>
        </w:rPr>
      </w:pPr>
      <w:r w:rsidRPr="00E86BA5">
        <w:rPr>
          <w:rFonts w:ascii="Times New Roman" w:hAnsi="Times New Roman" w:cs="Times New Roman"/>
          <w:b/>
          <w:bCs/>
          <w:sz w:val="24"/>
          <w:szCs w:val="24"/>
        </w:rPr>
        <w:t>2. Задачи и функции приемочной комиссии</w:t>
      </w:r>
    </w:p>
    <w:p w:rsidR="00E86BA5" w:rsidRPr="00E86BA5" w:rsidRDefault="00E86BA5" w:rsidP="00E86BA5">
      <w:pPr>
        <w:pStyle w:val="a9"/>
        <w:jc w:val="both"/>
        <w:rPr>
          <w:rFonts w:ascii="Times New Roman" w:hAnsi="Times New Roman" w:cs="Times New Roman"/>
          <w:sz w:val="24"/>
          <w:szCs w:val="24"/>
        </w:rPr>
      </w:pP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2.1. Основными задачами приемочной комиссии являются:</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2.1.1. установление соответствия поставленных товаров (работ, услуг) условиям и требованиям заключенного муниципального контракта;</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2.1.2. подтверждение факта исполнения поставщиком (подрядчиком, исполнителем) обязательств по передаче товаров, результатов работ и оказанию услуг Заказчику;</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2.1.3. подготовка отчетных материалов о работе приемочной комиссии.</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2.2. Для выполнения поставленных задач Приемочная комиссия реализует следующие функции:</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2.2.1. проводит анализ документов, подтверждающих факт поставки товаров, выполнения работ или оказания услуг, на предмет соответствия указанных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муниципальным контрактом;</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2.2.2. проводит анализ документов, подтверждающих факт поставки товаров, выполнения работ или оказания услуг Заказчику;</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 xml:space="preserve">2.2.3. проводит анализ представленных поставщиком (подрядчиком, исполнителем) отчетных документов и материалов, включая товарно-транспортные </w:t>
      </w:r>
      <w:r w:rsidRPr="00E86BA5">
        <w:rPr>
          <w:rFonts w:ascii="Times New Roman" w:hAnsi="Times New Roman" w:cs="Times New Roman"/>
          <w:sz w:val="24"/>
          <w:szCs w:val="24"/>
        </w:rPr>
        <w:lastRenderedPageBreak/>
        <w:t>документы, накладные, документы изготовителя, инструкции по применению товара, паспорт на товар, сертификаты соответствия, доверенности,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государственного контракта (если такие требования установлены), а также устанавливает наличие предусмотренного условиями государственного контракта количества экземпляров и копий отчетных документов и материалов;</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2.2.4. 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2.2.5. по результатам проведенной приемки товаров (работ, услуг) в случае их соответствия условиям муниципального контракта составляет документ о приемке – акт приемки товаров (работ, услуг).</w:t>
      </w:r>
    </w:p>
    <w:p w:rsidR="00E86BA5" w:rsidRPr="00E86BA5" w:rsidRDefault="00E86BA5" w:rsidP="00E86BA5">
      <w:pPr>
        <w:pStyle w:val="a9"/>
        <w:jc w:val="center"/>
        <w:rPr>
          <w:rFonts w:ascii="Times New Roman" w:hAnsi="Times New Roman" w:cs="Times New Roman"/>
          <w:b/>
          <w:bCs/>
          <w:sz w:val="24"/>
          <w:szCs w:val="24"/>
        </w:rPr>
      </w:pPr>
    </w:p>
    <w:p w:rsidR="00E86BA5" w:rsidRPr="00E86BA5" w:rsidRDefault="00E86BA5" w:rsidP="00E86BA5">
      <w:pPr>
        <w:pStyle w:val="a9"/>
        <w:jc w:val="center"/>
        <w:rPr>
          <w:rFonts w:ascii="Times New Roman" w:hAnsi="Times New Roman" w:cs="Times New Roman"/>
          <w:b/>
          <w:bCs/>
          <w:sz w:val="24"/>
          <w:szCs w:val="24"/>
        </w:rPr>
      </w:pPr>
      <w:r w:rsidRPr="00E86BA5">
        <w:rPr>
          <w:rFonts w:ascii="Times New Roman" w:hAnsi="Times New Roman" w:cs="Times New Roman"/>
          <w:b/>
          <w:bCs/>
          <w:sz w:val="24"/>
          <w:szCs w:val="24"/>
        </w:rPr>
        <w:t>3. Состав и полномочия членов приемочной комиссии</w:t>
      </w:r>
    </w:p>
    <w:p w:rsidR="00E86BA5" w:rsidRPr="00E86BA5" w:rsidRDefault="00E86BA5" w:rsidP="00E86BA5">
      <w:pPr>
        <w:pStyle w:val="a9"/>
        <w:jc w:val="center"/>
        <w:rPr>
          <w:rFonts w:ascii="Times New Roman" w:hAnsi="Times New Roman" w:cs="Times New Roman"/>
          <w:sz w:val="24"/>
          <w:szCs w:val="24"/>
        </w:rPr>
      </w:pP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3.1. Состав приемочной комиссии определяется и утверждается Заказчиком.</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3.2. В состав приемочной комиссии входит не менее 5 человек, включая председателя и других членов приемочной комиссии.</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3.3. Возглавляет приемочную комиссию и организует ее работу председатель приемочной комиссии, а в период его отсутствия – член приемочной комиссии, на которого Заказчиком будут возложены соответствующие обязанности.</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3.4. В случае нарушения членом приемочной комиссии своих обязанностей Заказчик исключает этого члена из состава приемочной комиссии по предложению председателя приемочной комиссии.</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3.5. Члены приемочной комиссии осуществляют свои полномочия лично, передача полномочий члена приемочной комиссии другим лицам не допускается.</w:t>
      </w:r>
    </w:p>
    <w:p w:rsidR="00E86BA5" w:rsidRPr="00E86BA5" w:rsidRDefault="00E86BA5" w:rsidP="00E86BA5">
      <w:pPr>
        <w:pStyle w:val="a9"/>
        <w:jc w:val="both"/>
        <w:rPr>
          <w:rFonts w:ascii="Times New Roman" w:hAnsi="Times New Roman" w:cs="Times New Roman"/>
          <w:b/>
          <w:bCs/>
          <w:sz w:val="24"/>
          <w:szCs w:val="24"/>
        </w:rPr>
      </w:pPr>
    </w:p>
    <w:p w:rsidR="00E86BA5" w:rsidRPr="00E86BA5" w:rsidRDefault="00E86BA5" w:rsidP="00E86BA5">
      <w:pPr>
        <w:pStyle w:val="a9"/>
        <w:jc w:val="center"/>
        <w:rPr>
          <w:rFonts w:ascii="Times New Roman" w:hAnsi="Times New Roman" w:cs="Times New Roman"/>
          <w:b/>
          <w:bCs/>
          <w:sz w:val="24"/>
          <w:szCs w:val="24"/>
        </w:rPr>
      </w:pPr>
      <w:r w:rsidRPr="00E86BA5">
        <w:rPr>
          <w:rFonts w:ascii="Times New Roman" w:hAnsi="Times New Roman" w:cs="Times New Roman"/>
          <w:b/>
          <w:bCs/>
          <w:sz w:val="24"/>
          <w:szCs w:val="24"/>
        </w:rPr>
        <w:t>4. Решения приемочной комиссии</w:t>
      </w:r>
    </w:p>
    <w:p w:rsidR="00E86BA5" w:rsidRPr="00E86BA5" w:rsidRDefault="00E86BA5" w:rsidP="00E86BA5">
      <w:pPr>
        <w:pStyle w:val="a9"/>
        <w:jc w:val="both"/>
        <w:rPr>
          <w:rFonts w:ascii="Times New Roman" w:hAnsi="Times New Roman" w:cs="Times New Roman"/>
          <w:sz w:val="24"/>
          <w:szCs w:val="24"/>
        </w:rPr>
      </w:pP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4.1. Приёмочная комиссия выносит решение о приёмке товара (работы, услуги) в порядке и в сроки, которые установлены контрактом.</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4.2. Решения приемочной комиссии правомочны, если в работе комиссии участвуют не менее половины количества её членов.</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4.3. Приемочная комиссия принимает решения открытым голосованием простым большинством голосов от числа присутствующих членов комиссии. В случае равенства голосов председатель приемочной комиссии имеет решающий голос.</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4.4. По итогам проведения приемки товаров (работ, услуг) приемочной комиссией принимается одно из следующих решений:</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4.4.1. товары поставлены, работы выполнены, услуги исполнены полностью в соответствии с условиями муниципального контракта и (или) предусмотренной им нормативной и технической документации и подлежат приемке;</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4.4.2. по итогам приемки товаров (работ, услуг) выявлены замечания по поставке (выполнению, оказанию) товаров (работ, услуг), которые поставщику (подрядчику, исполнителю) следует устранить в согласованные с Заказчиком сроки;</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4.4.3. товары не поставлены, работы не выполнены, услуги не оказаны либо товары поставлены, работы выполнены, услуги исполнены с существенными нарушениями условий государственного контракта договора и (или) предусмотренной им нормативной и технической документации и не подлежат приемке.</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 xml:space="preserve">4.5. Решение приемочной комиссии оформляется документом о приемке (актом приёмки), который подписывается членами приемочной комиссии, участвующими в приемке товаров (работ, услуг) и согласными с соответствующими решениями </w:t>
      </w:r>
      <w:r w:rsidRPr="00E86BA5">
        <w:rPr>
          <w:rFonts w:ascii="Times New Roman" w:hAnsi="Times New Roman" w:cs="Times New Roman"/>
          <w:sz w:val="24"/>
          <w:szCs w:val="24"/>
        </w:rPr>
        <w:lastRenderedPageBreak/>
        <w:t>приемочной комиссии. Если член приемочной комиссии имеет особое мнение, оно заносится в документ о приемке приемочной комиссии за подписью этого члена приемочной комиссии.</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4.6. Документ о приёмке утверждается Заказчиком.</w:t>
      </w:r>
    </w:p>
    <w:p w:rsidR="00E86BA5" w:rsidRPr="00E86BA5" w:rsidRDefault="00E86BA5" w:rsidP="00E86BA5">
      <w:pPr>
        <w:pStyle w:val="a9"/>
        <w:ind w:firstLine="851"/>
        <w:jc w:val="both"/>
        <w:rPr>
          <w:rFonts w:ascii="Times New Roman" w:hAnsi="Times New Roman" w:cs="Times New Roman"/>
          <w:sz w:val="24"/>
          <w:szCs w:val="24"/>
        </w:rPr>
      </w:pPr>
      <w:r w:rsidRPr="00E86BA5">
        <w:rPr>
          <w:rFonts w:ascii="Times New Roman" w:hAnsi="Times New Roman" w:cs="Times New Roman"/>
          <w:sz w:val="24"/>
          <w:szCs w:val="24"/>
        </w:rPr>
        <w:t>4.7. Если приёмочной комиссией будет принято решение о невозможности осуществления приемки товаров (работ, услуг), то Заказчик, в сроки определённые контрактом, направляет поставщику (подрядчику, исполнителю) в письменной форме мотивированный отказ от подписания документа о приёмке.</w:t>
      </w:r>
    </w:p>
    <w:p w:rsidR="00E86BA5" w:rsidRPr="00E86BA5" w:rsidRDefault="00E86BA5" w:rsidP="00E86BA5">
      <w:pPr>
        <w:pStyle w:val="a9"/>
        <w:jc w:val="both"/>
        <w:rPr>
          <w:rFonts w:ascii="Times New Roman" w:hAnsi="Times New Roman" w:cs="Times New Roman"/>
          <w:b/>
          <w:bCs/>
          <w:sz w:val="24"/>
          <w:szCs w:val="24"/>
        </w:rPr>
      </w:pPr>
    </w:p>
    <w:p w:rsidR="00E86BA5" w:rsidRPr="00E86BA5" w:rsidRDefault="00E86BA5" w:rsidP="00E86BA5">
      <w:pPr>
        <w:pStyle w:val="a9"/>
        <w:jc w:val="center"/>
        <w:rPr>
          <w:rFonts w:ascii="Times New Roman" w:hAnsi="Times New Roman" w:cs="Times New Roman"/>
          <w:b/>
          <w:bCs/>
          <w:sz w:val="24"/>
          <w:szCs w:val="24"/>
        </w:rPr>
      </w:pPr>
      <w:r w:rsidRPr="00E86BA5">
        <w:rPr>
          <w:rFonts w:ascii="Times New Roman" w:hAnsi="Times New Roman" w:cs="Times New Roman"/>
          <w:b/>
          <w:bCs/>
          <w:sz w:val="24"/>
          <w:szCs w:val="24"/>
        </w:rPr>
        <w:t xml:space="preserve">5. Порядок проведения экспертизы при приёмке товаров </w:t>
      </w:r>
    </w:p>
    <w:p w:rsidR="00E86BA5" w:rsidRPr="00E86BA5" w:rsidRDefault="00E86BA5" w:rsidP="00E86BA5">
      <w:pPr>
        <w:pStyle w:val="a9"/>
        <w:jc w:val="center"/>
        <w:rPr>
          <w:rFonts w:ascii="Times New Roman" w:hAnsi="Times New Roman" w:cs="Times New Roman"/>
          <w:b/>
          <w:bCs/>
          <w:sz w:val="24"/>
          <w:szCs w:val="24"/>
        </w:rPr>
      </w:pPr>
      <w:r w:rsidRPr="00E86BA5">
        <w:rPr>
          <w:rFonts w:ascii="Times New Roman" w:hAnsi="Times New Roman" w:cs="Times New Roman"/>
          <w:b/>
          <w:bCs/>
          <w:sz w:val="24"/>
          <w:szCs w:val="24"/>
        </w:rPr>
        <w:t>(работ, услуг)</w:t>
      </w:r>
    </w:p>
    <w:p w:rsidR="00E86BA5" w:rsidRPr="00E86BA5" w:rsidRDefault="00E86BA5" w:rsidP="00E86BA5">
      <w:pPr>
        <w:pStyle w:val="a9"/>
        <w:ind w:firstLine="709"/>
        <w:jc w:val="center"/>
        <w:rPr>
          <w:rFonts w:ascii="Times New Roman" w:hAnsi="Times New Roman" w:cs="Times New Roman"/>
          <w:sz w:val="24"/>
          <w:szCs w:val="24"/>
        </w:rPr>
      </w:pPr>
    </w:p>
    <w:p w:rsidR="00E86BA5" w:rsidRPr="00E86BA5" w:rsidRDefault="00E86BA5" w:rsidP="00E86BA5">
      <w:pPr>
        <w:pStyle w:val="a9"/>
        <w:ind w:firstLine="709"/>
        <w:jc w:val="both"/>
        <w:rPr>
          <w:rFonts w:ascii="Times New Roman" w:hAnsi="Times New Roman" w:cs="Times New Roman"/>
          <w:sz w:val="24"/>
          <w:szCs w:val="24"/>
        </w:rPr>
      </w:pPr>
      <w:r w:rsidRPr="00E86BA5">
        <w:rPr>
          <w:rFonts w:ascii="Times New Roman" w:hAnsi="Times New Roman" w:cs="Times New Roman"/>
          <w:sz w:val="24"/>
          <w:szCs w:val="24"/>
        </w:rPr>
        <w:t>5.1.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E86BA5" w:rsidRPr="00E86BA5" w:rsidRDefault="00E86BA5" w:rsidP="00E86BA5">
      <w:pPr>
        <w:pStyle w:val="a9"/>
        <w:ind w:firstLine="709"/>
        <w:jc w:val="both"/>
        <w:rPr>
          <w:rFonts w:ascii="Times New Roman" w:hAnsi="Times New Roman" w:cs="Times New Roman"/>
          <w:sz w:val="24"/>
          <w:szCs w:val="24"/>
        </w:rPr>
      </w:pPr>
      <w:r w:rsidRPr="00E86BA5">
        <w:rPr>
          <w:rFonts w:ascii="Times New Roman" w:hAnsi="Times New Roman" w:cs="Times New Roman"/>
          <w:sz w:val="24"/>
          <w:szCs w:val="24"/>
        </w:rPr>
        <w:t>5.2. Экспертиза результатов, предусмотренных контрактом, в разрешённых законодательством случаях может проводиться Заказчиком своими силами или к её проведению могут привлекаться эксперты, экспертные организации.</w:t>
      </w:r>
    </w:p>
    <w:p w:rsidR="00E86BA5" w:rsidRPr="00E86BA5" w:rsidRDefault="00E86BA5" w:rsidP="00E86BA5">
      <w:pPr>
        <w:pStyle w:val="a9"/>
        <w:ind w:firstLine="709"/>
        <w:jc w:val="both"/>
        <w:rPr>
          <w:rFonts w:ascii="Times New Roman" w:hAnsi="Times New Roman" w:cs="Times New Roman"/>
          <w:sz w:val="24"/>
          <w:szCs w:val="24"/>
        </w:rPr>
      </w:pPr>
      <w:r w:rsidRPr="00E86BA5">
        <w:rPr>
          <w:rFonts w:ascii="Times New Roman" w:hAnsi="Times New Roman" w:cs="Times New Roman"/>
          <w:sz w:val="24"/>
          <w:szCs w:val="24"/>
        </w:rPr>
        <w:t>5.3. В целях проведения экспертизы силами Заказчика, Заказчиком назначаются специалисты из числа работников Заказчика, обладающие соответствующими знаниями, опытом, квалификацией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E86BA5" w:rsidRPr="00E86BA5" w:rsidRDefault="00E86BA5" w:rsidP="00E86BA5">
      <w:pPr>
        <w:pStyle w:val="a9"/>
        <w:ind w:firstLine="709"/>
        <w:jc w:val="both"/>
        <w:rPr>
          <w:rFonts w:ascii="Times New Roman" w:hAnsi="Times New Roman" w:cs="Times New Roman"/>
          <w:sz w:val="24"/>
          <w:szCs w:val="24"/>
        </w:rPr>
      </w:pPr>
      <w:r w:rsidRPr="00E86BA5">
        <w:rPr>
          <w:rFonts w:ascii="Times New Roman" w:hAnsi="Times New Roman" w:cs="Times New Roman"/>
          <w:sz w:val="24"/>
          <w:szCs w:val="24"/>
        </w:rPr>
        <w:t>5.4. Специалисты могут назначаться Заказчиком для оценки результатов конкретной закупки, либо действовать на постоянной основе. Специалисты, назначаемые для оценки результатов конкретной закупки, назначаются приказом Заказчика, в таком приказе указываются реквизиты контракта, результаты которого подлежат оценке, а так же указываются сроки проведения экспертизы и формирования экспертного заключения.</w:t>
      </w:r>
    </w:p>
    <w:p w:rsidR="00E86BA5" w:rsidRPr="00E86BA5" w:rsidRDefault="00E86BA5" w:rsidP="00E86BA5">
      <w:pPr>
        <w:pStyle w:val="a9"/>
        <w:ind w:firstLine="709"/>
        <w:jc w:val="both"/>
        <w:rPr>
          <w:rFonts w:ascii="Times New Roman" w:hAnsi="Times New Roman" w:cs="Times New Roman"/>
          <w:sz w:val="24"/>
          <w:szCs w:val="24"/>
        </w:rPr>
      </w:pPr>
      <w:r w:rsidRPr="00E86BA5">
        <w:rPr>
          <w:rFonts w:ascii="Times New Roman" w:hAnsi="Times New Roman" w:cs="Times New Roman"/>
          <w:sz w:val="24"/>
          <w:szCs w:val="24"/>
        </w:rPr>
        <w:t>5.5. Специалист, действующий на постоянной основе, проводит экспертизу исполнения контракта и по её результатам составляет заключение экспертизы.</w:t>
      </w:r>
    </w:p>
    <w:p w:rsidR="00E86BA5" w:rsidRPr="00E86BA5" w:rsidRDefault="00E86BA5" w:rsidP="00E86BA5">
      <w:pPr>
        <w:pStyle w:val="a9"/>
        <w:ind w:firstLine="709"/>
        <w:jc w:val="both"/>
        <w:rPr>
          <w:rFonts w:ascii="Times New Roman" w:hAnsi="Times New Roman" w:cs="Times New Roman"/>
          <w:sz w:val="24"/>
          <w:szCs w:val="24"/>
        </w:rPr>
      </w:pPr>
      <w:r w:rsidRPr="00E86BA5">
        <w:rPr>
          <w:rFonts w:ascii="Times New Roman" w:hAnsi="Times New Roman" w:cs="Times New Roman"/>
          <w:sz w:val="24"/>
          <w:szCs w:val="24"/>
        </w:rPr>
        <w:t>5.6. Для проведения экспертизы результатов, предусмотренных контрактом, специалист имеет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w:t>
      </w:r>
    </w:p>
    <w:p w:rsidR="00E86BA5" w:rsidRPr="00E86BA5" w:rsidRDefault="00E86BA5" w:rsidP="00E86BA5">
      <w:pPr>
        <w:pStyle w:val="a9"/>
        <w:ind w:firstLine="709"/>
        <w:jc w:val="both"/>
        <w:rPr>
          <w:rFonts w:ascii="Times New Roman" w:hAnsi="Times New Roman" w:cs="Times New Roman"/>
          <w:sz w:val="24"/>
          <w:szCs w:val="24"/>
        </w:rPr>
      </w:pPr>
      <w:r w:rsidRPr="00E86BA5">
        <w:rPr>
          <w:rFonts w:ascii="Times New Roman" w:hAnsi="Times New Roman" w:cs="Times New Roman"/>
          <w:sz w:val="24"/>
          <w:szCs w:val="24"/>
        </w:rPr>
        <w:t>5.7. Результаты экспертизы оформляются в виде заключения, которое подписывается специалистом,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rsidR="00E86BA5" w:rsidRPr="00E86BA5" w:rsidRDefault="00E86BA5" w:rsidP="00E86BA5">
      <w:pPr>
        <w:pStyle w:val="a9"/>
        <w:ind w:firstLine="709"/>
        <w:jc w:val="both"/>
        <w:rPr>
          <w:rFonts w:ascii="Times New Roman" w:hAnsi="Times New Roman" w:cs="Times New Roman"/>
          <w:sz w:val="24"/>
          <w:szCs w:val="24"/>
        </w:rPr>
      </w:pPr>
      <w:r w:rsidRPr="00E86BA5">
        <w:rPr>
          <w:rFonts w:ascii="Times New Roman" w:hAnsi="Times New Roman" w:cs="Times New Roman"/>
          <w:sz w:val="24"/>
          <w:szCs w:val="24"/>
        </w:rPr>
        <w:t>5.8. В случае, если по результатам экспертизы установлены нарушения требований контракта, не препятствующие приёмке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E86BA5" w:rsidRPr="00E86BA5" w:rsidRDefault="00E86BA5" w:rsidP="00E86BA5">
      <w:pPr>
        <w:rPr>
          <w:rFonts w:ascii="Times New Roman" w:hAnsi="Times New Roman" w:cs="Times New Roman"/>
          <w:sz w:val="24"/>
          <w:szCs w:val="24"/>
        </w:rPr>
      </w:pPr>
      <w:r w:rsidRPr="00E86BA5">
        <w:rPr>
          <w:rFonts w:ascii="Times New Roman" w:hAnsi="Times New Roman" w:cs="Times New Roman"/>
          <w:sz w:val="24"/>
          <w:szCs w:val="24"/>
        </w:rPr>
        <w:br w:type="page"/>
      </w:r>
    </w:p>
    <w:p w:rsidR="00E86BA5" w:rsidRPr="00E86BA5" w:rsidRDefault="00E86BA5" w:rsidP="00E86BA5">
      <w:pPr>
        <w:spacing w:after="0" w:line="240" w:lineRule="auto"/>
        <w:ind w:left="4678"/>
        <w:jc w:val="right"/>
        <w:rPr>
          <w:rFonts w:ascii="Times New Roman" w:hAnsi="Times New Roman"/>
          <w:sz w:val="24"/>
          <w:szCs w:val="24"/>
        </w:rPr>
      </w:pPr>
      <w:r w:rsidRPr="00E86BA5">
        <w:rPr>
          <w:rFonts w:ascii="Times New Roman" w:hAnsi="Times New Roman"/>
          <w:sz w:val="24"/>
          <w:szCs w:val="24"/>
        </w:rPr>
        <w:lastRenderedPageBreak/>
        <w:t>Приложение № 2</w:t>
      </w:r>
    </w:p>
    <w:p w:rsidR="00E86BA5" w:rsidRPr="00E86BA5" w:rsidRDefault="00E86BA5" w:rsidP="00E86BA5">
      <w:pPr>
        <w:spacing w:after="0" w:line="240" w:lineRule="auto"/>
        <w:ind w:left="4678"/>
        <w:rPr>
          <w:rFonts w:ascii="Times New Roman" w:hAnsi="Times New Roman"/>
          <w:sz w:val="24"/>
          <w:szCs w:val="24"/>
        </w:rPr>
      </w:pPr>
      <w:r w:rsidRPr="00E86BA5">
        <w:rPr>
          <w:rFonts w:ascii="Times New Roman" w:hAnsi="Times New Roman"/>
          <w:sz w:val="24"/>
          <w:szCs w:val="24"/>
        </w:rPr>
        <w:t xml:space="preserve">           УТВЕРЖДЕН</w:t>
      </w:r>
    </w:p>
    <w:p w:rsidR="00E86BA5" w:rsidRPr="00E86BA5" w:rsidRDefault="00E86BA5" w:rsidP="00E86BA5">
      <w:pPr>
        <w:spacing w:after="0" w:line="240" w:lineRule="auto"/>
        <w:ind w:left="4678"/>
        <w:rPr>
          <w:rFonts w:ascii="Times New Roman" w:hAnsi="Times New Roman"/>
          <w:sz w:val="24"/>
          <w:szCs w:val="24"/>
        </w:rPr>
      </w:pPr>
      <w:r w:rsidRPr="00E86BA5">
        <w:rPr>
          <w:rFonts w:ascii="Times New Roman" w:hAnsi="Times New Roman"/>
          <w:sz w:val="24"/>
          <w:szCs w:val="24"/>
        </w:rPr>
        <w:t xml:space="preserve">Постановлением администрации городского поселения Тайтурского муниципального образования </w:t>
      </w:r>
    </w:p>
    <w:p w:rsidR="00E86BA5" w:rsidRPr="00E86BA5" w:rsidRDefault="00E86BA5" w:rsidP="00E86BA5">
      <w:pPr>
        <w:spacing w:after="0" w:line="240" w:lineRule="auto"/>
        <w:ind w:left="4678"/>
        <w:rPr>
          <w:rFonts w:ascii="Times New Roman" w:hAnsi="Times New Roman"/>
          <w:sz w:val="24"/>
          <w:szCs w:val="24"/>
        </w:rPr>
      </w:pPr>
      <w:r w:rsidRPr="00E86BA5">
        <w:rPr>
          <w:rFonts w:ascii="Times New Roman" w:hAnsi="Times New Roman"/>
          <w:sz w:val="24"/>
          <w:szCs w:val="24"/>
        </w:rPr>
        <w:t>№ 1-а от 01 января 2018 года</w:t>
      </w:r>
    </w:p>
    <w:p w:rsidR="00E86BA5" w:rsidRPr="00E86BA5" w:rsidRDefault="00E86BA5" w:rsidP="00E86BA5">
      <w:pPr>
        <w:spacing w:after="0" w:line="240" w:lineRule="auto"/>
        <w:jc w:val="center"/>
        <w:rPr>
          <w:rFonts w:ascii="Times New Roman" w:hAnsi="Times New Roman" w:cs="Times New Roman"/>
          <w:b/>
          <w:sz w:val="24"/>
          <w:szCs w:val="24"/>
        </w:rPr>
      </w:pPr>
    </w:p>
    <w:p w:rsidR="00E86BA5" w:rsidRPr="00E86BA5" w:rsidRDefault="00E86BA5" w:rsidP="00E86BA5">
      <w:pPr>
        <w:spacing w:after="0" w:line="240" w:lineRule="auto"/>
        <w:jc w:val="center"/>
        <w:rPr>
          <w:rFonts w:ascii="Times New Roman" w:hAnsi="Times New Roman" w:cs="Times New Roman"/>
          <w:b/>
          <w:sz w:val="24"/>
          <w:szCs w:val="24"/>
        </w:rPr>
      </w:pPr>
    </w:p>
    <w:p w:rsidR="00E86BA5" w:rsidRPr="00E86BA5" w:rsidRDefault="00E86BA5" w:rsidP="00E86BA5">
      <w:pPr>
        <w:spacing w:after="0" w:line="240" w:lineRule="auto"/>
        <w:jc w:val="center"/>
        <w:rPr>
          <w:rFonts w:ascii="Times New Roman" w:hAnsi="Times New Roman" w:cs="Times New Roman"/>
          <w:b/>
          <w:sz w:val="24"/>
          <w:szCs w:val="24"/>
        </w:rPr>
      </w:pPr>
      <w:r w:rsidRPr="00E86BA5">
        <w:rPr>
          <w:rFonts w:ascii="Times New Roman" w:hAnsi="Times New Roman" w:cs="Times New Roman"/>
          <w:b/>
          <w:sz w:val="24"/>
          <w:szCs w:val="24"/>
        </w:rPr>
        <w:t>СОСТАВ</w:t>
      </w:r>
    </w:p>
    <w:p w:rsidR="00E86BA5" w:rsidRPr="00E86BA5" w:rsidRDefault="00E86BA5" w:rsidP="00E86BA5">
      <w:pPr>
        <w:spacing w:after="0" w:line="240" w:lineRule="auto"/>
        <w:jc w:val="center"/>
        <w:rPr>
          <w:rFonts w:ascii="Times New Roman" w:eastAsia="Times New Roman" w:hAnsi="Times New Roman" w:cs="Times New Roman"/>
          <w:b/>
          <w:sz w:val="24"/>
          <w:szCs w:val="24"/>
        </w:rPr>
      </w:pPr>
      <w:r w:rsidRPr="00E86BA5">
        <w:rPr>
          <w:rFonts w:ascii="Times New Roman" w:eastAsia="Times New Roman" w:hAnsi="Times New Roman" w:cs="Times New Roman"/>
          <w:b/>
          <w:sz w:val="24"/>
          <w:szCs w:val="24"/>
        </w:rPr>
        <w:t>приемочной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нужд городского поселения Тайтурского муниципального образования.</w:t>
      </w:r>
    </w:p>
    <w:p w:rsidR="00E86BA5" w:rsidRPr="00E86BA5" w:rsidRDefault="00E86BA5" w:rsidP="00E86BA5">
      <w:pPr>
        <w:spacing w:after="0" w:line="240" w:lineRule="auto"/>
        <w:rPr>
          <w:rFonts w:ascii="Times New Roman" w:hAnsi="Times New Roman" w:cs="Times New Roman"/>
          <w:sz w:val="24"/>
          <w:szCs w:val="24"/>
        </w:rPr>
      </w:pPr>
    </w:p>
    <w:p w:rsidR="00E86BA5" w:rsidRPr="00E86BA5" w:rsidRDefault="00E86BA5" w:rsidP="00E86BA5">
      <w:pPr>
        <w:pStyle w:val="a9"/>
        <w:jc w:val="both"/>
        <w:rPr>
          <w:rFonts w:ascii="Times New Roman" w:hAnsi="Times New Roman" w:cs="Times New Roman"/>
          <w:b/>
          <w:sz w:val="24"/>
          <w:szCs w:val="24"/>
        </w:rPr>
      </w:pPr>
      <w:r w:rsidRPr="00E86BA5">
        <w:rPr>
          <w:rFonts w:ascii="Times New Roman" w:hAnsi="Times New Roman" w:cs="Times New Roman"/>
          <w:b/>
          <w:sz w:val="24"/>
          <w:szCs w:val="24"/>
        </w:rPr>
        <w:t>Председатель:</w:t>
      </w:r>
    </w:p>
    <w:p w:rsidR="00E86BA5" w:rsidRPr="00E86BA5" w:rsidRDefault="00E86BA5" w:rsidP="00E86BA5">
      <w:pPr>
        <w:pStyle w:val="a9"/>
        <w:jc w:val="both"/>
        <w:rPr>
          <w:rFonts w:ascii="Times New Roman" w:hAnsi="Times New Roman" w:cs="Times New Roman"/>
          <w:sz w:val="24"/>
          <w:szCs w:val="24"/>
        </w:rPr>
      </w:pPr>
      <w:r w:rsidRPr="00E86BA5">
        <w:rPr>
          <w:rFonts w:ascii="Times New Roman" w:hAnsi="Times New Roman" w:cs="Times New Roman"/>
          <w:sz w:val="24"/>
          <w:szCs w:val="24"/>
        </w:rPr>
        <w:t>Буяков Степан Владимирович – глава городского поселения Тайтурского муниципального образования</w:t>
      </w:r>
    </w:p>
    <w:p w:rsidR="00E86BA5" w:rsidRPr="00E86BA5" w:rsidRDefault="00E86BA5" w:rsidP="00E86BA5">
      <w:pPr>
        <w:pStyle w:val="a9"/>
        <w:jc w:val="both"/>
        <w:rPr>
          <w:rFonts w:ascii="Times New Roman" w:hAnsi="Times New Roman" w:cs="Times New Roman"/>
          <w:sz w:val="24"/>
          <w:szCs w:val="24"/>
        </w:rPr>
      </w:pPr>
    </w:p>
    <w:p w:rsidR="00E86BA5" w:rsidRPr="00E86BA5" w:rsidRDefault="00E86BA5" w:rsidP="00E86BA5">
      <w:pPr>
        <w:pStyle w:val="a9"/>
        <w:jc w:val="both"/>
        <w:rPr>
          <w:rFonts w:ascii="Times New Roman" w:hAnsi="Times New Roman" w:cs="Times New Roman"/>
          <w:b/>
          <w:sz w:val="24"/>
          <w:szCs w:val="24"/>
        </w:rPr>
      </w:pPr>
      <w:r w:rsidRPr="00E86BA5">
        <w:rPr>
          <w:rFonts w:ascii="Times New Roman" w:hAnsi="Times New Roman" w:cs="Times New Roman"/>
          <w:b/>
          <w:sz w:val="24"/>
          <w:szCs w:val="24"/>
        </w:rPr>
        <w:t>Заместитель председателя:</w:t>
      </w:r>
    </w:p>
    <w:p w:rsidR="00E86BA5" w:rsidRPr="00E86BA5" w:rsidRDefault="00E86BA5" w:rsidP="00E86BA5">
      <w:pPr>
        <w:pStyle w:val="a9"/>
        <w:jc w:val="both"/>
        <w:rPr>
          <w:rFonts w:ascii="Times New Roman" w:hAnsi="Times New Roman" w:cs="Times New Roman"/>
          <w:sz w:val="24"/>
          <w:szCs w:val="24"/>
        </w:rPr>
      </w:pPr>
      <w:r w:rsidRPr="00E86BA5">
        <w:rPr>
          <w:rFonts w:ascii="Times New Roman" w:hAnsi="Times New Roman" w:cs="Times New Roman"/>
          <w:sz w:val="24"/>
          <w:szCs w:val="24"/>
        </w:rPr>
        <w:t>Леонова Елена Анатольевна – заместитель главы городского поселения Тайтурского муниципального образования</w:t>
      </w:r>
    </w:p>
    <w:p w:rsidR="00E86BA5" w:rsidRPr="00E86BA5" w:rsidRDefault="00E86BA5" w:rsidP="00E86BA5">
      <w:pPr>
        <w:pStyle w:val="a9"/>
        <w:jc w:val="both"/>
        <w:rPr>
          <w:rFonts w:ascii="Times New Roman" w:hAnsi="Times New Roman" w:cs="Times New Roman"/>
          <w:b/>
          <w:sz w:val="24"/>
          <w:szCs w:val="24"/>
        </w:rPr>
      </w:pPr>
      <w:r w:rsidRPr="00E86BA5">
        <w:rPr>
          <w:rFonts w:ascii="Times New Roman" w:hAnsi="Times New Roman" w:cs="Times New Roman"/>
          <w:b/>
          <w:sz w:val="24"/>
          <w:szCs w:val="24"/>
        </w:rPr>
        <w:t xml:space="preserve"> </w:t>
      </w:r>
    </w:p>
    <w:p w:rsidR="00E86BA5" w:rsidRPr="00E86BA5" w:rsidRDefault="00E86BA5" w:rsidP="00E86BA5">
      <w:pPr>
        <w:pStyle w:val="a9"/>
        <w:jc w:val="both"/>
        <w:rPr>
          <w:rFonts w:ascii="Times New Roman" w:hAnsi="Times New Roman" w:cs="Times New Roman"/>
          <w:b/>
          <w:sz w:val="24"/>
          <w:szCs w:val="24"/>
        </w:rPr>
      </w:pPr>
      <w:r w:rsidRPr="00E86BA5">
        <w:rPr>
          <w:rFonts w:ascii="Times New Roman" w:hAnsi="Times New Roman" w:cs="Times New Roman"/>
          <w:b/>
          <w:sz w:val="24"/>
          <w:szCs w:val="24"/>
        </w:rPr>
        <w:t>Секретарь:</w:t>
      </w:r>
    </w:p>
    <w:p w:rsidR="00E86BA5" w:rsidRPr="00E86BA5" w:rsidRDefault="00E86BA5" w:rsidP="00E86BA5">
      <w:pPr>
        <w:pStyle w:val="a9"/>
        <w:jc w:val="both"/>
        <w:rPr>
          <w:rFonts w:ascii="Times New Roman" w:hAnsi="Times New Roman" w:cs="Times New Roman"/>
          <w:sz w:val="24"/>
          <w:szCs w:val="24"/>
        </w:rPr>
      </w:pPr>
      <w:r w:rsidRPr="00E86BA5">
        <w:rPr>
          <w:rFonts w:ascii="Times New Roman" w:hAnsi="Times New Roman" w:cs="Times New Roman"/>
          <w:sz w:val="24"/>
          <w:szCs w:val="24"/>
        </w:rPr>
        <w:t>Гребнева Ксения Вячеславовна – ведущий специалист по делопроизводству и кадрам</w:t>
      </w:r>
    </w:p>
    <w:p w:rsidR="00E86BA5" w:rsidRPr="00E86BA5" w:rsidRDefault="00E86BA5" w:rsidP="00E86BA5">
      <w:pPr>
        <w:pStyle w:val="a9"/>
        <w:jc w:val="both"/>
        <w:rPr>
          <w:rFonts w:ascii="Times New Roman" w:hAnsi="Times New Roman" w:cs="Times New Roman"/>
          <w:sz w:val="24"/>
          <w:szCs w:val="24"/>
        </w:rPr>
      </w:pPr>
    </w:p>
    <w:p w:rsidR="00E86BA5" w:rsidRPr="00E86BA5" w:rsidRDefault="00E86BA5" w:rsidP="00E86BA5">
      <w:pPr>
        <w:pStyle w:val="a9"/>
        <w:jc w:val="both"/>
        <w:rPr>
          <w:rFonts w:ascii="Times New Roman" w:hAnsi="Times New Roman" w:cs="Times New Roman"/>
          <w:b/>
          <w:sz w:val="24"/>
          <w:szCs w:val="24"/>
        </w:rPr>
      </w:pPr>
      <w:r w:rsidRPr="00E86BA5">
        <w:rPr>
          <w:rFonts w:ascii="Times New Roman" w:hAnsi="Times New Roman" w:cs="Times New Roman"/>
          <w:b/>
          <w:sz w:val="24"/>
          <w:szCs w:val="24"/>
        </w:rPr>
        <w:t>Члены комиссии:</w:t>
      </w:r>
    </w:p>
    <w:p w:rsidR="00E86BA5" w:rsidRPr="00E86BA5" w:rsidRDefault="00E86BA5" w:rsidP="00E86BA5">
      <w:pPr>
        <w:pStyle w:val="a9"/>
        <w:jc w:val="both"/>
        <w:rPr>
          <w:rFonts w:ascii="Times New Roman" w:hAnsi="Times New Roman" w:cs="Times New Roman"/>
          <w:sz w:val="24"/>
          <w:szCs w:val="24"/>
        </w:rPr>
      </w:pPr>
      <w:r w:rsidRPr="00E86BA5">
        <w:rPr>
          <w:rFonts w:ascii="Times New Roman" w:hAnsi="Times New Roman" w:cs="Times New Roman"/>
          <w:sz w:val="24"/>
          <w:szCs w:val="24"/>
        </w:rPr>
        <w:t>Гольчик Виктория Сергеевна -  ведущий специалист по экономической политике;</w:t>
      </w:r>
    </w:p>
    <w:p w:rsidR="00E86BA5" w:rsidRPr="00E86BA5" w:rsidRDefault="00E86BA5" w:rsidP="00E86BA5">
      <w:pPr>
        <w:pStyle w:val="a9"/>
        <w:jc w:val="both"/>
        <w:rPr>
          <w:rFonts w:ascii="Times New Roman" w:hAnsi="Times New Roman" w:cs="Times New Roman"/>
          <w:sz w:val="24"/>
          <w:szCs w:val="24"/>
        </w:rPr>
      </w:pPr>
    </w:p>
    <w:p w:rsidR="00E86BA5" w:rsidRPr="00E86BA5" w:rsidRDefault="00E86BA5" w:rsidP="00E86BA5">
      <w:pPr>
        <w:pStyle w:val="a9"/>
        <w:jc w:val="both"/>
        <w:rPr>
          <w:rFonts w:ascii="Times New Roman" w:hAnsi="Times New Roman" w:cs="Times New Roman"/>
          <w:sz w:val="24"/>
          <w:szCs w:val="24"/>
        </w:rPr>
      </w:pPr>
      <w:r w:rsidRPr="00E86BA5">
        <w:rPr>
          <w:rFonts w:ascii="Times New Roman" w:hAnsi="Times New Roman" w:cs="Times New Roman"/>
          <w:sz w:val="24"/>
          <w:szCs w:val="24"/>
        </w:rPr>
        <w:t>Батурина Юлия Анатольевна – специалист администрации по закупкам;</w:t>
      </w:r>
    </w:p>
    <w:p w:rsidR="00E86BA5" w:rsidRPr="00E86BA5" w:rsidRDefault="00E86BA5" w:rsidP="00E86BA5">
      <w:pPr>
        <w:pStyle w:val="a9"/>
        <w:jc w:val="both"/>
        <w:rPr>
          <w:rFonts w:ascii="Times New Roman" w:hAnsi="Times New Roman" w:cs="Times New Roman"/>
          <w:sz w:val="24"/>
          <w:szCs w:val="24"/>
        </w:rPr>
      </w:pPr>
    </w:p>
    <w:p w:rsidR="00E86BA5" w:rsidRPr="00E86BA5" w:rsidRDefault="00E86BA5" w:rsidP="00E86BA5">
      <w:pPr>
        <w:pStyle w:val="a9"/>
        <w:jc w:val="both"/>
        <w:rPr>
          <w:rFonts w:ascii="Times New Roman" w:hAnsi="Times New Roman" w:cs="Times New Roman"/>
          <w:sz w:val="24"/>
          <w:szCs w:val="24"/>
        </w:rPr>
      </w:pPr>
      <w:r w:rsidRPr="00E86BA5">
        <w:rPr>
          <w:rFonts w:ascii="Times New Roman" w:hAnsi="Times New Roman" w:cs="Times New Roman"/>
          <w:sz w:val="24"/>
          <w:szCs w:val="24"/>
        </w:rPr>
        <w:t>Никишова Анна Вячеславовна – специалист администрации.</w:t>
      </w:r>
    </w:p>
    <w:p w:rsidR="00E86BA5" w:rsidRPr="00E86BA5" w:rsidRDefault="00E86BA5" w:rsidP="00E86BA5">
      <w:pPr>
        <w:pStyle w:val="a9"/>
        <w:ind w:right="340" w:firstLine="851"/>
        <w:jc w:val="both"/>
        <w:rPr>
          <w:rFonts w:ascii="Times New Roman" w:hAnsi="Times New Roman" w:cs="Times New Roman"/>
          <w:sz w:val="24"/>
          <w:szCs w:val="24"/>
        </w:rPr>
      </w:pPr>
    </w:p>
    <w:p w:rsidR="00E86BA5" w:rsidRPr="00E86BA5" w:rsidRDefault="00E86BA5" w:rsidP="00652AC6">
      <w:pPr>
        <w:pStyle w:val="a3"/>
        <w:rPr>
          <w:b w:val="0"/>
          <w:bCs/>
        </w:rPr>
      </w:pPr>
    </w:p>
    <w:sectPr w:rsidR="00E86BA5" w:rsidRPr="00E86BA5" w:rsidSect="002D2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0961"/>
    <w:multiLevelType w:val="hybridMultilevel"/>
    <w:tmpl w:val="75A00006"/>
    <w:lvl w:ilvl="0" w:tplc="02FC0120">
      <w:start w:val="1"/>
      <w:numFmt w:val="decimal"/>
      <w:lvlText w:val="%1."/>
      <w:lvlJc w:val="left"/>
      <w:pPr>
        <w:tabs>
          <w:tab w:val="num" w:pos="644"/>
        </w:tabs>
        <w:ind w:left="644" w:hanging="360"/>
      </w:pPr>
    </w:lvl>
    <w:lvl w:ilvl="1" w:tplc="04190019">
      <w:start w:val="1"/>
      <w:numFmt w:val="decimal"/>
      <w:lvlText w:val="%2."/>
      <w:lvlJc w:val="left"/>
      <w:pPr>
        <w:tabs>
          <w:tab w:val="num" w:pos="1424"/>
        </w:tabs>
        <w:ind w:left="1424" w:hanging="360"/>
      </w:pPr>
    </w:lvl>
    <w:lvl w:ilvl="2" w:tplc="0419001B">
      <w:start w:val="1"/>
      <w:numFmt w:val="decimal"/>
      <w:lvlText w:val="%3."/>
      <w:lvlJc w:val="left"/>
      <w:pPr>
        <w:tabs>
          <w:tab w:val="num" w:pos="2144"/>
        </w:tabs>
        <w:ind w:left="2144" w:hanging="360"/>
      </w:pPr>
    </w:lvl>
    <w:lvl w:ilvl="3" w:tplc="0419000F">
      <w:start w:val="1"/>
      <w:numFmt w:val="decimal"/>
      <w:lvlText w:val="%4."/>
      <w:lvlJc w:val="left"/>
      <w:pPr>
        <w:tabs>
          <w:tab w:val="num" w:pos="2864"/>
        </w:tabs>
        <w:ind w:left="2864" w:hanging="360"/>
      </w:pPr>
    </w:lvl>
    <w:lvl w:ilvl="4" w:tplc="04190019">
      <w:start w:val="1"/>
      <w:numFmt w:val="decimal"/>
      <w:lvlText w:val="%5."/>
      <w:lvlJc w:val="left"/>
      <w:pPr>
        <w:tabs>
          <w:tab w:val="num" w:pos="3584"/>
        </w:tabs>
        <w:ind w:left="3584" w:hanging="360"/>
      </w:pPr>
    </w:lvl>
    <w:lvl w:ilvl="5" w:tplc="0419001B">
      <w:start w:val="1"/>
      <w:numFmt w:val="decimal"/>
      <w:lvlText w:val="%6."/>
      <w:lvlJc w:val="left"/>
      <w:pPr>
        <w:tabs>
          <w:tab w:val="num" w:pos="4304"/>
        </w:tabs>
        <w:ind w:left="4304" w:hanging="360"/>
      </w:pPr>
    </w:lvl>
    <w:lvl w:ilvl="6" w:tplc="0419000F">
      <w:start w:val="1"/>
      <w:numFmt w:val="decimal"/>
      <w:lvlText w:val="%7."/>
      <w:lvlJc w:val="left"/>
      <w:pPr>
        <w:tabs>
          <w:tab w:val="num" w:pos="5024"/>
        </w:tabs>
        <w:ind w:left="5024" w:hanging="360"/>
      </w:pPr>
    </w:lvl>
    <w:lvl w:ilvl="7" w:tplc="04190019">
      <w:start w:val="1"/>
      <w:numFmt w:val="decimal"/>
      <w:lvlText w:val="%8."/>
      <w:lvlJc w:val="left"/>
      <w:pPr>
        <w:tabs>
          <w:tab w:val="num" w:pos="5744"/>
        </w:tabs>
        <w:ind w:left="5744" w:hanging="360"/>
      </w:pPr>
    </w:lvl>
    <w:lvl w:ilvl="8" w:tplc="0419001B">
      <w:start w:val="1"/>
      <w:numFmt w:val="decimal"/>
      <w:lvlText w:val="%9."/>
      <w:lvlJc w:val="left"/>
      <w:pPr>
        <w:tabs>
          <w:tab w:val="num" w:pos="6464"/>
        </w:tabs>
        <w:ind w:left="6464" w:hanging="360"/>
      </w:pPr>
    </w:lvl>
  </w:abstractNum>
  <w:abstractNum w:abstractNumId="1" w15:restartNumberingAfterBreak="0">
    <w:nsid w:val="0FDC273E"/>
    <w:multiLevelType w:val="hybridMultilevel"/>
    <w:tmpl w:val="B624122C"/>
    <w:lvl w:ilvl="0" w:tplc="FED279A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 w15:restartNumberingAfterBreak="0">
    <w:nsid w:val="11081B4A"/>
    <w:multiLevelType w:val="hybridMultilevel"/>
    <w:tmpl w:val="27044E16"/>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 w15:restartNumberingAfterBreak="0">
    <w:nsid w:val="173D2B93"/>
    <w:multiLevelType w:val="hybridMultilevel"/>
    <w:tmpl w:val="E0FCD9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30CA7EE8"/>
    <w:multiLevelType w:val="hybridMultilevel"/>
    <w:tmpl w:val="AC640B56"/>
    <w:lvl w:ilvl="0" w:tplc="41385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9644B44"/>
    <w:multiLevelType w:val="multilevel"/>
    <w:tmpl w:val="ACDAA720"/>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C6"/>
    <w:rsid w:val="0004011B"/>
    <w:rsid w:val="00051089"/>
    <w:rsid w:val="00094126"/>
    <w:rsid w:val="000D493D"/>
    <w:rsid w:val="00104801"/>
    <w:rsid w:val="001428B1"/>
    <w:rsid w:val="002C001C"/>
    <w:rsid w:val="002C1BAC"/>
    <w:rsid w:val="002D2879"/>
    <w:rsid w:val="00324836"/>
    <w:rsid w:val="00367E16"/>
    <w:rsid w:val="00393AAF"/>
    <w:rsid w:val="003948E4"/>
    <w:rsid w:val="00395D53"/>
    <w:rsid w:val="003B1D2B"/>
    <w:rsid w:val="00405914"/>
    <w:rsid w:val="00432F04"/>
    <w:rsid w:val="0049150A"/>
    <w:rsid w:val="00501405"/>
    <w:rsid w:val="005140F3"/>
    <w:rsid w:val="005A5FD6"/>
    <w:rsid w:val="005B144A"/>
    <w:rsid w:val="005D3C6B"/>
    <w:rsid w:val="005F44B8"/>
    <w:rsid w:val="00652AC6"/>
    <w:rsid w:val="00755DA1"/>
    <w:rsid w:val="00794F5B"/>
    <w:rsid w:val="007E1A7C"/>
    <w:rsid w:val="008008B7"/>
    <w:rsid w:val="008879D6"/>
    <w:rsid w:val="008F3BE5"/>
    <w:rsid w:val="008F556C"/>
    <w:rsid w:val="00982AB2"/>
    <w:rsid w:val="00987791"/>
    <w:rsid w:val="00A432E8"/>
    <w:rsid w:val="00AC33F7"/>
    <w:rsid w:val="00B110D0"/>
    <w:rsid w:val="00B90D6E"/>
    <w:rsid w:val="00BB3A69"/>
    <w:rsid w:val="00BD6D06"/>
    <w:rsid w:val="00BE59B7"/>
    <w:rsid w:val="00C20F5E"/>
    <w:rsid w:val="00C62115"/>
    <w:rsid w:val="00CA3E80"/>
    <w:rsid w:val="00D9607D"/>
    <w:rsid w:val="00E12AC9"/>
    <w:rsid w:val="00E35C5C"/>
    <w:rsid w:val="00E65B3A"/>
    <w:rsid w:val="00E86BA5"/>
    <w:rsid w:val="00E8723C"/>
    <w:rsid w:val="00ED3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CAC3E-4F47-47FD-A117-D2516BF7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879"/>
  </w:style>
  <w:style w:type="paragraph" w:styleId="1">
    <w:name w:val="heading 1"/>
    <w:basedOn w:val="a"/>
    <w:next w:val="a"/>
    <w:link w:val="10"/>
    <w:qFormat/>
    <w:rsid w:val="00652AC6"/>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2AC6"/>
    <w:rPr>
      <w:rFonts w:ascii="Times New Roman" w:eastAsia="Times New Roman" w:hAnsi="Times New Roman" w:cs="Times New Roman"/>
      <w:b/>
      <w:bCs/>
      <w:sz w:val="24"/>
      <w:szCs w:val="24"/>
    </w:rPr>
  </w:style>
  <w:style w:type="paragraph" w:styleId="a3">
    <w:name w:val="Title"/>
    <w:basedOn w:val="a"/>
    <w:link w:val="a4"/>
    <w:qFormat/>
    <w:rsid w:val="00652AC6"/>
    <w:pPr>
      <w:spacing w:after="0" w:line="240" w:lineRule="auto"/>
      <w:jc w:val="center"/>
    </w:pPr>
    <w:rPr>
      <w:rFonts w:ascii="Times New Roman" w:eastAsia="Times New Roman" w:hAnsi="Times New Roman" w:cs="Times New Roman"/>
      <w:b/>
      <w:sz w:val="24"/>
      <w:szCs w:val="24"/>
    </w:rPr>
  </w:style>
  <w:style w:type="character" w:customStyle="1" w:styleId="a4">
    <w:name w:val="Заголовок Знак"/>
    <w:basedOn w:val="a0"/>
    <w:link w:val="a3"/>
    <w:rsid w:val="00652AC6"/>
    <w:rPr>
      <w:rFonts w:ascii="Times New Roman" w:eastAsia="Times New Roman" w:hAnsi="Times New Roman" w:cs="Times New Roman"/>
      <w:b/>
      <w:sz w:val="24"/>
      <w:szCs w:val="24"/>
    </w:rPr>
  </w:style>
  <w:style w:type="paragraph" w:styleId="a5">
    <w:name w:val="List Paragraph"/>
    <w:basedOn w:val="a"/>
    <w:uiPriority w:val="34"/>
    <w:qFormat/>
    <w:rsid w:val="00C62115"/>
    <w:pPr>
      <w:ind w:left="720"/>
      <w:contextualSpacing/>
    </w:pPr>
  </w:style>
  <w:style w:type="paragraph" w:styleId="a6">
    <w:name w:val="Balloon Text"/>
    <w:basedOn w:val="a"/>
    <w:link w:val="a7"/>
    <w:uiPriority w:val="99"/>
    <w:semiHidden/>
    <w:unhideWhenUsed/>
    <w:rsid w:val="0049150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150A"/>
    <w:rPr>
      <w:rFonts w:ascii="Segoe UI" w:hAnsi="Segoe UI" w:cs="Segoe UI"/>
      <w:sz w:val="18"/>
      <w:szCs w:val="18"/>
    </w:rPr>
  </w:style>
  <w:style w:type="character" w:styleId="a8">
    <w:name w:val="Hyperlink"/>
    <w:basedOn w:val="a0"/>
    <w:uiPriority w:val="99"/>
    <w:unhideWhenUsed/>
    <w:rsid w:val="0004011B"/>
    <w:rPr>
      <w:color w:val="0000FF" w:themeColor="hyperlink"/>
      <w:u w:val="single"/>
    </w:rPr>
  </w:style>
  <w:style w:type="paragraph" w:styleId="a9">
    <w:name w:val="No Spacing"/>
    <w:uiPriority w:val="1"/>
    <w:qFormat/>
    <w:rsid w:val="00E86BA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1780</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User</dc:creator>
  <cp:lastModifiedBy>User</cp:lastModifiedBy>
  <cp:revision>2</cp:revision>
  <cp:lastPrinted>2017-10-18T06:08:00Z</cp:lastPrinted>
  <dcterms:created xsi:type="dcterms:W3CDTF">2018-09-10T03:59:00Z</dcterms:created>
  <dcterms:modified xsi:type="dcterms:W3CDTF">2018-09-10T03:59:00Z</dcterms:modified>
</cp:coreProperties>
</file>