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CE" w:rsidRDefault="00A94FD0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Приложение 4</w:t>
      </w:r>
    </w:p>
    <w:p w:rsidR="00950BCE" w:rsidRDefault="00A94FD0">
      <w:pPr>
        <w:pStyle w:val="ConsPlusNormal0"/>
        <w:jc w:val="right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к Положению о порядке принятия</w:t>
      </w:r>
    </w:p>
    <w:p w:rsidR="00950BCE" w:rsidRDefault="00A94FD0">
      <w:pPr>
        <w:pStyle w:val="ConsPlusNormal0"/>
        <w:jc w:val="right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решений о разработке муниципальных</w:t>
      </w:r>
    </w:p>
    <w:p w:rsidR="00950BCE" w:rsidRDefault="00A94FD0">
      <w:pPr>
        <w:pStyle w:val="ConsPlusNormal0"/>
        <w:jc w:val="right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программ Усть-Илимского муниципального округа,</w:t>
      </w:r>
    </w:p>
    <w:p w:rsidR="00950BCE" w:rsidRDefault="00A94FD0">
      <w:pPr>
        <w:pStyle w:val="ConsPlusNormal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их формирования и реализации</w:t>
      </w:r>
    </w:p>
    <w:p w:rsidR="00950BCE" w:rsidRDefault="00950BC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50BCE" w:rsidRDefault="00A94FD0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Таблица 1</w:t>
      </w:r>
    </w:p>
    <w:p w:rsidR="00950BCE" w:rsidRDefault="00950BCE">
      <w:pPr>
        <w:pStyle w:val="ConsPlusNormal0"/>
        <w:jc w:val="both"/>
        <w:rPr>
          <w:rFonts w:ascii="Times New Roman" w:hAnsi="Times New Roman" w:cs="Times New Roman"/>
          <w:sz w:val="22"/>
          <w:shd w:val="clear" w:color="auto" w:fill="FFFFFF"/>
        </w:rPr>
      </w:pPr>
    </w:p>
    <w:p w:rsidR="00950BCE" w:rsidRDefault="00A94FD0">
      <w:pPr>
        <w:pStyle w:val="ConsPlusNormal0"/>
        <w:jc w:val="center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ОТЧЕТ ОБ ИСПОЛНЕНИИ ПОКАЗАТЕЛЕЙ МУНИЦИПАЛЬНОЙ ПРОГРАММЫ</w:t>
      </w:r>
    </w:p>
    <w:p w:rsidR="00950BCE" w:rsidRDefault="00A94FD0">
      <w:pPr>
        <w:pStyle w:val="ConsPlusNormal0"/>
        <w:jc w:val="center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УСТЬ-ИЛИМСКОГО МУНИЦИПАЛЬНОГО ОКРУГА</w:t>
      </w:r>
    </w:p>
    <w:p w:rsidR="00950BCE" w:rsidRDefault="00A94FD0">
      <w:pPr>
        <w:pStyle w:val="HTML1"/>
        <w:ind w:firstLine="709"/>
        <w:jc w:val="center"/>
        <w:rPr>
          <w:rFonts w:ascii="Times New Roman" w:hAnsi="Times New Roman" w:cs="Times New Roman"/>
          <w:szCs w:val="20"/>
          <w:shd w:val="clear" w:color="auto" w:fill="FFFFFF"/>
        </w:rPr>
      </w:pPr>
      <w:r>
        <w:rPr>
          <w:rFonts w:ascii="Times New Roman" w:hAnsi="Times New Roman" w:cs="Times New Roman"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  <w:kern w:val="0"/>
          <w:szCs w:val="20"/>
          <w:lang w:eastAsia="ru-RU"/>
        </w:rPr>
        <w:t>Благоустройство территории  Усть-Илимского муниципального округа</w:t>
      </w:r>
      <w:r>
        <w:rPr>
          <w:rFonts w:ascii="Times New Roman" w:hAnsi="Times New Roman" w:cs="Times New Roman"/>
          <w:szCs w:val="20"/>
        </w:rPr>
        <w:t xml:space="preserve">» </w:t>
      </w:r>
    </w:p>
    <w:p w:rsidR="00950BCE" w:rsidRDefault="00A94FD0">
      <w:pPr>
        <w:pStyle w:val="ConsPlusNormal0"/>
        <w:jc w:val="center"/>
        <w:rPr>
          <w:rFonts w:ascii="Times New Roman" w:hAnsi="Times New Roman" w:cs="Times New Roman"/>
          <w:sz w:val="20"/>
          <w:shd w:val="clear" w:color="auto" w:fill="FFFFFF"/>
        </w:rPr>
      </w:pPr>
      <w:r>
        <w:rPr>
          <w:rFonts w:ascii="Times New Roman" w:hAnsi="Times New Roman" w:cs="Times New Roman"/>
          <w:sz w:val="20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программа))</w:t>
      </w:r>
    </w:p>
    <w:p w:rsidR="00950BCE" w:rsidRDefault="00A94FD0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по состоянию на 01.01.2026</w:t>
      </w:r>
    </w:p>
    <w:p w:rsidR="00950BCE" w:rsidRDefault="00950BC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5000" w:type="pct"/>
        <w:tblInd w:w="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4"/>
        <w:gridCol w:w="2649"/>
        <w:gridCol w:w="561"/>
        <w:gridCol w:w="561"/>
        <w:gridCol w:w="703"/>
        <w:gridCol w:w="696"/>
        <w:gridCol w:w="703"/>
        <w:gridCol w:w="789"/>
        <w:gridCol w:w="709"/>
        <w:gridCol w:w="784"/>
        <w:gridCol w:w="1353"/>
      </w:tblGrid>
      <w:tr w:rsidR="00950BCE"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Наименование показателя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4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Признак возрастания/убывания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Плановое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Фактическое значение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2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Отклонение фактического значения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планового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Расчет фактического значения показателя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Обоснование причин отклонения (при отклонении на +/- 5%)</w:t>
            </w:r>
          </w:p>
        </w:tc>
      </w:tr>
      <w:tr w:rsidR="00950BCE"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+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0B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4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hanging="11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</w:tr>
      <w:tr w:rsidR="00950BCE">
        <w:trPr>
          <w:trHeight w:val="155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4O4rz4444"/>
              <w:spacing w:after="0" w:line="240" w:lineRule="auto"/>
              <w:jc w:val="center"/>
              <w:rPr>
                <w:sz w:val="20"/>
              </w:rPr>
            </w:pPr>
            <w:r>
              <w:rPr>
                <w:rStyle w:val="2"/>
                <w:sz w:val="20"/>
                <w:szCs w:val="24"/>
              </w:rPr>
              <w:t>Количество населенных пунктов, в которых проведены  мероприятия по урегулированию  поставок  электроэнергии для    нужд   уличного  освещения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  <w:shd w:val="clear" w:color="auto" w:fill="FFFFFF"/>
              </w:rPr>
              <w:t>Ед.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pStyle w:val="ConsPlusNormal0"/>
              <w:snapToGrid w:val="0"/>
              <w:ind w:firstLine="20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50BCE" w:rsidRDefault="00A94FD0">
            <w:pPr>
              <w:pStyle w:val="ConsPlusNormal0"/>
              <w:snapToGrid w:val="0"/>
              <w:ind w:firstLine="20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  <w:p w:rsidR="00950BCE" w:rsidRDefault="00950BCE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2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6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50BCE" w:rsidTr="00A94FD0">
        <w:trPr>
          <w:trHeight w:val="168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Pr="00A94FD0" w:rsidRDefault="00A94FD0" w:rsidP="00A94FD0">
            <w:pPr>
              <w:pStyle w:val="4O4rz4444"/>
              <w:spacing w:after="0" w:line="240" w:lineRule="auto"/>
              <w:ind w:left="-47"/>
              <w:jc w:val="center"/>
              <w:rPr>
                <w:rFonts w:ascii="Times New Roman" w:hAnsi="Times New Roman"/>
                <w:sz w:val="20"/>
                <w:lang w:eastAsia="ru-RU" w:bidi="ru-RU"/>
              </w:rPr>
            </w:pPr>
            <w:r>
              <w:rPr>
                <w:rStyle w:val="2"/>
                <w:sz w:val="20"/>
                <w:szCs w:val="24"/>
              </w:rPr>
              <w:t xml:space="preserve">Количество населенных пунктов, в которых </w:t>
            </w:r>
            <w:proofErr w:type="spellStart"/>
            <w:r>
              <w:rPr>
                <w:rStyle w:val="2"/>
                <w:sz w:val="20"/>
                <w:szCs w:val="24"/>
              </w:rPr>
              <w:t>про-ведены</w:t>
            </w:r>
            <w:proofErr w:type="spellEnd"/>
            <w:r>
              <w:rPr>
                <w:rStyle w:val="2"/>
                <w:sz w:val="20"/>
                <w:szCs w:val="24"/>
              </w:rPr>
              <w:t xml:space="preserve"> работы по замене устаревших  приборов уличного освещения </w:t>
            </w:r>
            <w:proofErr w:type="gramStart"/>
            <w:r>
              <w:rPr>
                <w:rStyle w:val="2"/>
                <w:sz w:val="20"/>
                <w:szCs w:val="24"/>
              </w:rPr>
              <w:t>на</w:t>
            </w:r>
            <w:proofErr w:type="gramEnd"/>
            <w:r>
              <w:rPr>
                <w:rStyle w:val="2"/>
                <w:sz w:val="20"/>
                <w:szCs w:val="24"/>
              </w:rPr>
              <w:t xml:space="preserve"> более </w:t>
            </w:r>
            <w:proofErr w:type="spellStart"/>
            <w:r>
              <w:rPr>
                <w:rStyle w:val="2"/>
                <w:sz w:val="20"/>
                <w:szCs w:val="24"/>
              </w:rPr>
              <w:t>энергоэффективные</w:t>
            </w:r>
            <w:proofErr w:type="spellEnd"/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2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950B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tabs>
                <w:tab w:val="left" w:pos="1455"/>
              </w:tabs>
              <w:jc w:val="center"/>
              <w:rPr>
                <w:rFonts w:hint="eastAsia"/>
                <w:sz w:val="20"/>
              </w:rPr>
            </w:pPr>
            <w:r>
              <w:rPr>
                <w:rStyle w:val="2"/>
                <w:rFonts w:eastAsia="NSimSun"/>
                <w:sz w:val="20"/>
                <w:szCs w:val="24"/>
              </w:rPr>
              <w:t xml:space="preserve">Количество населенных пунктов, в которых проведены работы по </w:t>
            </w:r>
            <w:r>
              <w:rPr>
                <w:rFonts w:cs="Times New Roman"/>
                <w:sz w:val="20"/>
              </w:rPr>
              <w:t xml:space="preserve">организации озеленения территории </w:t>
            </w:r>
            <w:proofErr w:type="spellStart"/>
            <w:proofErr w:type="gramStart"/>
            <w:r>
              <w:rPr>
                <w:rFonts w:cs="Times New Roman"/>
                <w:sz w:val="20"/>
              </w:rPr>
              <w:t>обществен-ных</w:t>
            </w:r>
            <w:proofErr w:type="spellEnd"/>
            <w:proofErr w:type="gramEnd"/>
            <w:r>
              <w:rPr>
                <w:rFonts w:cs="Times New Roman"/>
                <w:sz w:val="20"/>
              </w:rPr>
              <w:t xml:space="preserve"> пространств и обустройство зеленых зон малыми архитектурными формами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</w:rPr>
              <w:t>Ед</w:t>
            </w:r>
            <w:proofErr w:type="spellEnd"/>
            <w:proofErr w:type="gramEnd"/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pStyle w:val="ConsPlusNormal0"/>
              <w:snapToGrid w:val="0"/>
              <w:ind w:firstLine="0"/>
              <w:jc w:val="center"/>
            </w:pPr>
          </w:p>
          <w:p w:rsidR="00950BCE" w:rsidRDefault="00A94FD0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950B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Pr="00A94FD0" w:rsidRDefault="00A94FD0">
            <w:pPr>
              <w:tabs>
                <w:tab w:val="left" w:pos="1455"/>
              </w:tabs>
              <w:jc w:val="center"/>
              <w:rPr>
                <w:rStyle w:val="2"/>
                <w:rFonts w:ascii="Liberation Serif" w:eastAsia="NSimSun" w:hAnsi="Liberation Serif" w:hint="eastAsia"/>
                <w:color w:val="auto"/>
                <w:sz w:val="20"/>
                <w:szCs w:val="24"/>
                <w:lang w:eastAsia="zh-CN" w:bidi="hi-IN"/>
              </w:rPr>
            </w:pPr>
            <w:r>
              <w:rPr>
                <w:rStyle w:val="2"/>
                <w:rFonts w:eastAsia="NSimSun"/>
                <w:sz w:val="20"/>
                <w:szCs w:val="24"/>
              </w:rPr>
              <w:t>Количество населенных пунктов, в которых проведены работы по  содержанию  общественных территорий (</w:t>
            </w:r>
            <w:r>
              <w:rPr>
                <w:rFonts w:cs="Times New Roman"/>
                <w:sz w:val="20"/>
              </w:rPr>
              <w:t>уборка мусора, очистка от снега, подметание  территории и пр.)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pStyle w:val="ConsPlusNormal0"/>
              <w:snapToGrid w:val="0"/>
              <w:ind w:firstLine="0"/>
              <w:jc w:val="center"/>
            </w:pPr>
          </w:p>
          <w:p w:rsidR="00950BCE" w:rsidRDefault="00A94FD0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hint="eastAsia"/>
                <w:sz w:val="2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2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6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50B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tabs>
                <w:tab w:val="left" w:pos="1455"/>
              </w:tabs>
              <w:jc w:val="center"/>
              <w:rPr>
                <w:rStyle w:val="2"/>
                <w:rFonts w:eastAsia="NSimSun"/>
                <w:sz w:val="20"/>
                <w:szCs w:val="24"/>
              </w:rPr>
            </w:pPr>
            <w:r>
              <w:rPr>
                <w:sz w:val="20"/>
              </w:rPr>
              <w:t xml:space="preserve">Количество населенных пунктов, в которых проведены  мероприятия  по  </w:t>
            </w:r>
            <w:r>
              <w:rPr>
                <w:sz w:val="20"/>
              </w:rPr>
              <w:lastRenderedPageBreak/>
              <w:t xml:space="preserve">тематическому благоустройству территории  </w:t>
            </w:r>
            <w:proofErr w:type="spellStart"/>
            <w:r>
              <w:rPr>
                <w:sz w:val="20"/>
              </w:rPr>
              <w:t>к</w:t>
            </w:r>
            <w:r>
              <w:rPr>
                <w:rStyle w:val="a3"/>
                <w:rFonts w:cs="Times New Roman"/>
                <w:b w:val="0"/>
                <w:sz w:val="20"/>
                <w:shd w:val="clear" w:color="auto" w:fill="FFFFFF"/>
              </w:rPr>
              <w:t>празднованию</w:t>
            </w:r>
            <w:proofErr w:type="spellEnd"/>
            <w:r>
              <w:rPr>
                <w:rStyle w:val="a3"/>
                <w:rFonts w:cs="Times New Roman"/>
                <w:b w:val="0"/>
                <w:sz w:val="20"/>
                <w:shd w:val="clear" w:color="auto" w:fill="FFFFFF"/>
              </w:rPr>
              <w:t xml:space="preserve"> 80-летия Победы в Великой Отечественной войне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Ед.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221"/>
              <w:jc w:val="center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2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6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50B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tabs>
                <w:tab w:val="left" w:pos="1455"/>
              </w:tabs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Количество населенных пунктов, в которых проведены мероприятия по организации  пешеходных  коммуникаций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221"/>
              <w:jc w:val="center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2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6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50B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4O4rz4444"/>
              <w:spacing w:after="0" w:line="240" w:lineRule="auto"/>
              <w:jc w:val="center"/>
              <w:rPr>
                <w:sz w:val="20"/>
              </w:rPr>
            </w:pPr>
            <w:r>
              <w:rPr>
                <w:rStyle w:val="2"/>
                <w:sz w:val="20"/>
                <w:szCs w:val="24"/>
              </w:rPr>
              <w:t>Доля граждан, принявших участие в решении вопросов благоустройство, от общего количества граждан в возрасте от 14 лет, проживающих на территориях, в  которых реализуются проекты по созданию комфортной городской среды, %</w:t>
            </w:r>
            <w:r>
              <w:rPr>
                <w:rFonts w:ascii="Times New Roman" w:hAnsi="Times New Roman"/>
                <w:kern w:val="0"/>
                <w:sz w:val="20"/>
              </w:rPr>
              <w:t>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pStyle w:val="ConsPlusNormal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  <w:p w:rsidR="00950BCE" w:rsidRDefault="00A94FD0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221"/>
              <w:jc w:val="center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2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A94FD0">
            <w:pPr>
              <w:pStyle w:val="ConsPlusNormal0"/>
              <w:snapToGrid w:val="0"/>
              <w:ind w:firstLine="6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950BCE" w:rsidRDefault="00950BCE">
      <w:pPr>
        <w:pStyle w:val="ConsPlusNormal0"/>
        <w:ind w:firstLine="0"/>
        <w:jc w:val="right"/>
        <w:outlineLvl w:val="2"/>
        <w:rPr>
          <w:rFonts w:ascii="Times New Roman" w:hAnsi="Times New Roman" w:cs="Times New Roman"/>
        </w:rPr>
      </w:pPr>
    </w:p>
    <w:p w:rsidR="00950BCE" w:rsidRDefault="00A94FD0">
      <w:pPr>
        <w:pStyle w:val="ConsPlusNormal0"/>
        <w:ind w:firstLine="0"/>
        <w:jc w:val="right"/>
        <w:outlineLvl w:val="2"/>
      </w:pPr>
      <w:r>
        <w:rPr>
          <w:rFonts w:ascii="Times New Roman" w:hAnsi="Times New Roman" w:cs="Times New Roman"/>
        </w:rPr>
        <w:t>Таблица 2</w:t>
      </w:r>
    </w:p>
    <w:p w:rsidR="00950BCE" w:rsidRDefault="00950BCE">
      <w:pPr>
        <w:pStyle w:val="ConsPlusNormal0"/>
        <w:jc w:val="both"/>
        <w:rPr>
          <w:rFonts w:ascii="Times New Roman" w:hAnsi="Times New Roman" w:cs="Times New Roman"/>
          <w:shd w:val="clear" w:color="auto" w:fill="AFD095"/>
        </w:rPr>
      </w:pPr>
    </w:p>
    <w:p w:rsidR="00950BCE" w:rsidRDefault="00A94FD0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ОТЧЕТ О РЕАЛИЗАЦИИ МУНИЦИПАЛЬНОЙ ПРОГРАММЫ УСТЬ-ИЛИМСКОГО МУНИЦИПАЛЬНОГО ОКРУГА</w:t>
      </w:r>
    </w:p>
    <w:p w:rsidR="00950BCE" w:rsidRDefault="00A94FD0">
      <w:pPr>
        <w:pStyle w:val="HTML1"/>
        <w:ind w:firstLine="709"/>
        <w:jc w:val="center"/>
      </w:pPr>
      <w:r w:rsidRPr="00A94FD0">
        <w:rPr>
          <w:rFonts w:ascii="Times New Roman" w:hAnsi="Times New Roman" w:cs="Times New Roman"/>
          <w:szCs w:val="20"/>
        </w:rPr>
        <w:t xml:space="preserve">«Благоустройство территории </w:t>
      </w:r>
      <w:r>
        <w:rPr>
          <w:rFonts w:ascii="Times New Roman" w:hAnsi="Times New Roman" w:cs="Times New Roman"/>
          <w:szCs w:val="20"/>
        </w:rPr>
        <w:t xml:space="preserve">Усть-Илимского муниципального округа» </w:t>
      </w:r>
    </w:p>
    <w:p w:rsidR="00950BCE" w:rsidRDefault="00A94FD0">
      <w:pPr>
        <w:pStyle w:val="ConsPlusNormal0"/>
        <w:jc w:val="center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программа))</w:t>
      </w:r>
    </w:p>
    <w:p w:rsidR="00950BCE" w:rsidRDefault="00A94FD0">
      <w:pPr>
        <w:pStyle w:val="ConsPlusNormal0"/>
        <w:jc w:val="center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по состоянию на  01.01.2026</w:t>
      </w:r>
    </w:p>
    <w:p w:rsidR="00950BCE" w:rsidRDefault="00950BCE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tbl>
      <w:tblPr>
        <w:tblW w:w="5000" w:type="pct"/>
        <w:tblInd w:w="113" w:type="dxa"/>
        <w:tblLayout w:type="fixed"/>
        <w:tblLook w:val="04A0"/>
      </w:tblPr>
      <w:tblGrid>
        <w:gridCol w:w="648"/>
        <w:gridCol w:w="1889"/>
        <w:gridCol w:w="1600"/>
        <w:gridCol w:w="1506"/>
        <w:gridCol w:w="1217"/>
        <w:gridCol w:w="1378"/>
        <w:gridCol w:w="826"/>
        <w:gridCol w:w="960"/>
      </w:tblGrid>
      <w:tr w:rsidR="00950BCE">
        <w:trPr>
          <w:trHeight w:val="40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Наименование программы, стру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турного элемента программы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Ответственный исполнитель, соисполнители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Объем финансового обеспечения (очередной год)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Отклонение</w:t>
            </w:r>
          </w:p>
        </w:tc>
      </w:tr>
      <w:tr w:rsidR="00950BCE">
        <w:trPr>
          <w:trHeight w:val="153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Источники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финансиров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Объем ф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нансиров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ния, пред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смотре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ный на 2025 год, тыс. руб.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Кассовое исполнение, тыс. руб.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-/+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%</w:t>
            </w:r>
          </w:p>
        </w:tc>
      </w:tr>
      <w:tr w:rsidR="00950BCE">
        <w:trPr>
          <w:trHeight w:val="255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</w:tr>
      <w:tr w:rsidR="00950BCE">
        <w:trPr>
          <w:trHeight w:val="510"/>
        </w:trPr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«Благоустройство терр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тории  Усть-Илимского муниципального округа»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2 977,0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2 416,2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-560,8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18,8%</w:t>
            </w:r>
          </w:p>
        </w:tc>
      </w:tr>
      <w:tr w:rsidR="00950BCE">
        <w:trPr>
          <w:trHeight w:val="510"/>
        </w:trPr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821"/>
        </w:trPr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2 977,0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2 416,2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-560,8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18,8%</w:t>
            </w:r>
          </w:p>
        </w:tc>
      </w:tr>
      <w:tr w:rsidR="00950BCE" w:rsidTr="00A94FD0">
        <w:trPr>
          <w:trHeight w:val="597"/>
        </w:trPr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</w:t>
            </w:r>
          </w:p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49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950BC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Проектная  часть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фраструктуре 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управлению ресурсами 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министрации Усть-Илимского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Всего, в том числе: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2 977,0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2 416,2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-560,8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18,8%</w:t>
            </w:r>
          </w:p>
        </w:tc>
      </w:tr>
      <w:tr w:rsidR="00950BCE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2 977,0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2 416,2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-560,8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18,8%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78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Муниципальные проекты, не  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правленные на реализацию  фед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ральных и  реги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нальных проектов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управлению ресурсами 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министрации Усть-Илимского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2 977,0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2 416,2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-560,8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18,8%</w:t>
            </w:r>
          </w:p>
        </w:tc>
      </w:tr>
      <w:tr w:rsidR="00950BCE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2 977,0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2 416,2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-560,8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18,8%</w:t>
            </w:r>
          </w:p>
        </w:tc>
      </w:tr>
      <w:tr w:rsidR="00950BCE">
        <w:trPr>
          <w:trHeight w:val="39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58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Совершенствов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 системы ко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плексного благоу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тройства населе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пунктов Усть-Илимского мун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ципального округа, создание комфор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условий пр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живания  и  отдыха населения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управлению ресурсами 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министрации Усть-Илимского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2 977,0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2 416,2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-560,8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18,8%</w:t>
            </w:r>
          </w:p>
        </w:tc>
      </w:tr>
      <w:tr w:rsidR="00950BCE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2 977,0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2 416,2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-560,8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18,8%</w:t>
            </w:r>
          </w:p>
        </w:tc>
      </w:tr>
      <w:tr w:rsidR="00950BCE">
        <w:trPr>
          <w:trHeight w:val="43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55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1.1.1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Проведение  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 по ур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гулированию  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ставок  электр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энергии для    нужд   уличного  освещ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управлению ресурсами 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министрации Усть-Илимского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949,1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949,1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950BCE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949,1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949,1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1.1.2.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Проведение  работ  по замене уст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ревших  приборов уличного освещ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более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эне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гоэффективные</w:t>
            </w:r>
            <w:proofErr w:type="spellEnd"/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управлению ресурсами 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министрации Усть-Илимского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96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1.1.3.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Проведение работ  по организации озеленения терр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тории обществе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пространств и обустройство зел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зон малыми архитектурными формами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управлению ресурсами 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министрации Усть-Илимского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55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1.1.4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Проведение  работ по  содержанию  общественных территорий (убо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 мусора, очистка от снега, подмет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  территории и пр.)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управлению ресурсами 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министрации Усть-Илимского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1 651,5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1 120,6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-530,9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32,1%</w:t>
            </w:r>
          </w:p>
        </w:tc>
      </w:tr>
      <w:tr w:rsidR="00950BCE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1 651,5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1 120,6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-530,9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32,1%</w:t>
            </w:r>
          </w:p>
        </w:tc>
      </w:tr>
      <w:tr w:rsidR="00950BCE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– ИИ)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43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1.1.5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Проведение  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роприятий  по  тематическому благоустройству территории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кпразднованию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80-летия Победы в Великой Отечес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венной войне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управлению ресурсами 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министрации Усть-Илимского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60,1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-29,9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33,2%</w:t>
            </w:r>
          </w:p>
        </w:tc>
      </w:tr>
      <w:tr w:rsidR="00950BCE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60,1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-29,9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33,2%</w:t>
            </w:r>
          </w:p>
        </w:tc>
      </w:tr>
      <w:tr w:rsidR="00950BCE">
        <w:trPr>
          <w:trHeight w:val="64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– ИИ)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1.1.6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Выполнение 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роприятий  по 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ганизации  пеш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ходных  коммун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каций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управлению ресурсами 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министрации Усть-Илимского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286,4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286,4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950BCE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286,4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286,4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0,0%</w:t>
            </w:r>
          </w:p>
        </w:tc>
      </w:tr>
      <w:tr w:rsidR="00950BCE">
        <w:trPr>
          <w:trHeight w:val="61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– ИИ)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52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1.2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Создание мех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низмов развития комфортной среды проживания, ко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плексного разв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тия населенных пунктов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управлению ресурсами 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министрации Усть-Илимского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66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– ИИ)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48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1.2.1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Вовлечение жит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лей населенных пунктов в возрасте от14лет,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ваю-щих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на терр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ториях, в  которых реализуются пр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екты по созданию комфортной 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родской среды,  к участию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ре-шении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вопросов благоустройства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управлению ресурсами 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министрации Усть-Илимского 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950BCE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BCE" w:rsidRDefault="00950BC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– ИИ)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BCE" w:rsidRDefault="00A94FD0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</w:tbl>
    <w:p w:rsidR="00950BCE" w:rsidRDefault="00950BC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50BCE" w:rsidRDefault="00A94FD0">
      <w:pPr>
        <w:pStyle w:val="ConsPlusNormal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>
        <w:rPr>
          <w:rFonts w:ascii="Times New Roman" w:hAnsi="Times New Roman" w:cs="Times New Roman"/>
          <w:sz w:val="20"/>
          <w:shd w:val="clear" w:color="auto" w:fill="FFFFFF"/>
        </w:rPr>
        <w:t>Исполнитель: Е.В.Брюханова</w:t>
      </w:r>
    </w:p>
    <w:p w:rsidR="00950BCE" w:rsidRDefault="00950BC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E32F8E" w:rsidRPr="00ED223E" w:rsidRDefault="00E32F8E" w:rsidP="00E32F8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E32F8E" w:rsidRPr="00ED223E" w:rsidRDefault="00E32F8E" w:rsidP="00E32F8E">
      <w:pPr>
        <w:pStyle w:val="ConsPlusTitle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223E">
        <w:rPr>
          <w:rFonts w:ascii="Times New Roman" w:hAnsi="Times New Roman" w:cs="Times New Roman"/>
          <w:sz w:val="24"/>
          <w:szCs w:val="24"/>
          <w:shd w:val="clear" w:color="auto" w:fill="FFFFFF"/>
        </w:rPr>
        <w:t>Пояснительная записка</w:t>
      </w:r>
    </w:p>
    <w:p w:rsidR="00E32F8E" w:rsidRPr="00ED223E" w:rsidRDefault="00E32F8E" w:rsidP="00E32F8E">
      <w:pPr>
        <w:pStyle w:val="HTML1"/>
        <w:ind w:firstLine="709"/>
        <w:jc w:val="center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ED223E">
        <w:rPr>
          <w:rFonts w:ascii="Times New Roman" w:hAnsi="Times New Roman" w:cs="Times New Roman"/>
          <w:b/>
          <w:shd w:val="clear" w:color="auto" w:fill="FFFFFF"/>
        </w:rPr>
        <w:t xml:space="preserve">к годовому отчету об исполнении муниципальной программы </w:t>
      </w:r>
      <w:r w:rsidRPr="00ED223E">
        <w:rPr>
          <w:rFonts w:ascii="Times New Roman" w:hAnsi="Times New Roman" w:cs="Times New Roman"/>
          <w:b/>
          <w:szCs w:val="20"/>
          <w:shd w:val="clear" w:color="auto" w:fill="FFFFFF"/>
        </w:rPr>
        <w:t>«</w:t>
      </w:r>
      <w:r w:rsidRPr="00ED223E">
        <w:rPr>
          <w:rFonts w:ascii="Times New Roman" w:hAnsi="Times New Roman" w:cs="Times New Roman"/>
          <w:b/>
          <w:kern w:val="0"/>
          <w:szCs w:val="20"/>
          <w:lang w:eastAsia="ru-RU"/>
        </w:rPr>
        <w:t>Благоустройство территории  Усть-Илимского муниципального округа</w:t>
      </w:r>
      <w:r w:rsidRPr="00ED223E">
        <w:rPr>
          <w:rFonts w:ascii="Times New Roman" w:hAnsi="Times New Roman" w:cs="Times New Roman"/>
          <w:b/>
          <w:sz w:val="28"/>
          <w:szCs w:val="20"/>
        </w:rPr>
        <w:t xml:space="preserve">» </w:t>
      </w:r>
    </w:p>
    <w:p w:rsidR="00E32F8E" w:rsidRPr="00ED223E" w:rsidRDefault="00E32F8E" w:rsidP="00E32F8E">
      <w:pPr>
        <w:pStyle w:val="ConsPlusTitle"/>
        <w:jc w:val="center"/>
        <w:rPr>
          <w:rFonts w:ascii="Times New Roman" w:hAnsi="Times New Roman" w:cs="Times New Roman"/>
          <w:shd w:val="clear" w:color="auto" w:fill="FFFFFF"/>
        </w:rPr>
      </w:pPr>
    </w:p>
    <w:p w:rsidR="00E32F8E" w:rsidRPr="00ED223E" w:rsidRDefault="00E32F8E" w:rsidP="00E32F8E">
      <w:pPr>
        <w:pStyle w:val="ConsPlusNormal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E32F8E" w:rsidRPr="00ED223E" w:rsidRDefault="00E32F8E" w:rsidP="00E32F8E">
      <w:pPr>
        <w:rPr>
          <w:rFonts w:hint="eastAsia"/>
        </w:rPr>
      </w:pPr>
      <w:r w:rsidRPr="00ED223E">
        <w:t>По итогам исполнения муниципальной программы Усть-Илимского муниципального округа «Благоустройство территории  Усть-Илимского муниципального округа» за 2025 год (период реализации 2025-2029 гг.) ожидаемая эффективность достигнута.</w:t>
      </w:r>
    </w:p>
    <w:p w:rsidR="00E32F8E" w:rsidRPr="00ED223E" w:rsidRDefault="00E32F8E" w:rsidP="00E32F8E">
      <w:pPr>
        <w:rPr>
          <w:rFonts w:hint="eastAsia"/>
        </w:rPr>
      </w:pPr>
    </w:p>
    <w:p w:rsidR="00E32F8E" w:rsidRPr="00ED223E" w:rsidRDefault="00E32F8E" w:rsidP="00E32F8E">
      <w:pPr>
        <w:rPr>
          <w:rFonts w:hint="eastAsia"/>
          <w:b/>
        </w:rPr>
      </w:pPr>
      <w:r w:rsidRPr="00ED223E">
        <w:rPr>
          <w:b/>
        </w:rPr>
        <w:t>1. Основные результаты реализации муниципальной программы.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>По итогам исполнения муниципальной программы за 2025 год можно констатировать, что ожидаемая эффективность достигнута в полном объеме.</w:t>
      </w:r>
    </w:p>
    <w:p w:rsidR="00E32F8E" w:rsidRPr="00ED223E" w:rsidRDefault="00E32F8E" w:rsidP="00E32F8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32F8E" w:rsidRPr="00ED223E" w:rsidRDefault="00E32F8E" w:rsidP="00E32F8E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D223E">
        <w:rPr>
          <w:rFonts w:ascii="Times New Roman" w:hAnsi="Times New Roman" w:cs="Times New Roman"/>
          <w:sz w:val="22"/>
          <w:szCs w:val="22"/>
          <w:u w:val="single"/>
        </w:rPr>
        <w:t>Отклонения   по выполнению  показателей  Программы  отсутствуют</w:t>
      </w:r>
    </w:p>
    <w:p w:rsidR="00E32F8E" w:rsidRPr="00ED223E" w:rsidRDefault="00E32F8E" w:rsidP="00E32F8E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 xml:space="preserve">Важно отметить, что на данном этапе </w:t>
      </w:r>
      <w:proofErr w:type="gramStart"/>
      <w:r w:rsidRPr="00ED223E">
        <w:t>реализации  программы  отклонений фактического значения целевых показателей</w:t>
      </w:r>
      <w:proofErr w:type="gramEnd"/>
      <w:r w:rsidRPr="00ED223E">
        <w:t xml:space="preserve"> от плановых за отчетный период не выявлено. Это свидетельствует о высокой степени организации, точности планирования и своевременности выполнения всех запланированных мероприятий.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>В рамках реализации программы выполнены следующие мероприятия: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>-Проведение   мероприятий  по урегулированию  поставок  электроэнергии для    нужд   уличного  освещения на общую сумму 949,1 тыс. руб.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>- Проведение  работ по  содержанию  общественных территорий (уборка мусора, очистка от снега, подметание  территории и пр.)  на общую сумму 1 651,5    тыс</w:t>
      </w:r>
      <w:proofErr w:type="gramStart"/>
      <w:r w:rsidRPr="00ED223E">
        <w:t>.р</w:t>
      </w:r>
      <w:proofErr w:type="gramEnd"/>
      <w:r w:rsidRPr="00ED223E">
        <w:t>уб.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>-Проведение   мероприятий  по  тематическому благоустройству территории  к празднованию 80-летия Победы в Великой Отечественной войне на общую сумму 90,0    тыс</w:t>
      </w:r>
      <w:proofErr w:type="gramStart"/>
      <w:r w:rsidRPr="00ED223E">
        <w:t>.р</w:t>
      </w:r>
      <w:proofErr w:type="gramEnd"/>
      <w:r w:rsidRPr="00ED223E">
        <w:t>уб..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>-Выполнение  мероприятий  по организации  пешеходных  коммуникаций  на общую сумму 286,4    тыс. руб.</w:t>
      </w:r>
    </w:p>
    <w:p w:rsidR="00E32F8E" w:rsidRPr="00ED223E" w:rsidRDefault="00E32F8E" w:rsidP="00E32F8E">
      <w:pPr>
        <w:jc w:val="both"/>
        <w:rPr>
          <w:rFonts w:hint="eastAsia"/>
        </w:rPr>
      </w:pPr>
    </w:p>
    <w:p w:rsidR="00E32F8E" w:rsidRPr="00ED223E" w:rsidRDefault="00E32F8E" w:rsidP="00E32F8E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ED223E">
        <w:rPr>
          <w:rFonts w:ascii="Times New Roman" w:hAnsi="Times New Roman" w:cs="Times New Roman"/>
          <w:sz w:val="22"/>
          <w:szCs w:val="22"/>
          <w:u w:val="single"/>
        </w:rPr>
        <w:t>Причины отклонения кассового исполнения  финансирования  Программы за 2025 год от предусмотренного объема финансирования  за 2025 год</w:t>
      </w:r>
    </w:p>
    <w:p w:rsidR="00E32F8E" w:rsidRPr="00ED223E" w:rsidRDefault="00E32F8E" w:rsidP="00E32F8E">
      <w:pPr>
        <w:jc w:val="both"/>
        <w:rPr>
          <w:rFonts w:hint="eastAsia"/>
        </w:rPr>
      </w:pP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>1) По разделу  1.1.4 Программы  «Проведение  работ по  содержанию  общественных территорий (уборка мусора, очистка от снега, подметание  территории и пр.)» предусмотрено 1 651,5 тыс. руб., фактически профинансировано 1 120,6  тыс. руб. (Отклонение  32,1 %)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 xml:space="preserve">В ходе исполнения Программы план мероприятий был скорректирован с учётом актуальных потребностей. Реализованы все необходимые мероприятия, что позволило оптимизировать расходы и обеспечить экономию бюджетных средств. 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>2)  По разделу  1.1.5 Программы  «Проведение   мероприятий  по  тематическому благоустройству территории  к празднованию 80-летия Победы в Великой Отечественной войне</w:t>
      </w:r>
      <w:proofErr w:type="gramStart"/>
      <w:r w:rsidRPr="00ED223E">
        <w:t>»п</w:t>
      </w:r>
      <w:proofErr w:type="gramEnd"/>
      <w:r w:rsidRPr="00ED223E">
        <w:t>редусмотрено 90,0 тыс. руб., фактически профинансировано 60,1  тыс. руб. (Отклонение  33,2 %)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>В ходе исполнения Программы план мероприятий был скорректирован с учётом актуальных потребностей. Реализованы все необходимые мероприятия, что позволило оптимизировать расходы и обеспечить экономию бюджетных средств.</w:t>
      </w:r>
    </w:p>
    <w:p w:rsidR="00E32F8E" w:rsidRPr="00ED223E" w:rsidRDefault="00E32F8E" w:rsidP="00E32F8E">
      <w:pPr>
        <w:rPr>
          <w:rFonts w:asciiTheme="minorHAnsi" w:hAnsiTheme="minorHAnsi"/>
        </w:rPr>
      </w:pPr>
    </w:p>
    <w:p w:rsidR="00E32F8E" w:rsidRPr="00ED223E" w:rsidRDefault="00E32F8E" w:rsidP="00E32F8E">
      <w:pPr>
        <w:jc w:val="center"/>
        <w:rPr>
          <w:rFonts w:hint="eastAsia"/>
          <w:b/>
        </w:rPr>
      </w:pPr>
      <w:r w:rsidRPr="00ED223E">
        <w:rPr>
          <w:b/>
        </w:rPr>
        <w:t>2. Анализ факторов, повлиявших на ход реализации муниципальной программы.</w:t>
      </w:r>
    </w:p>
    <w:p w:rsidR="00E32F8E" w:rsidRPr="00ED223E" w:rsidRDefault="00E32F8E" w:rsidP="00E32F8E">
      <w:pPr>
        <w:rPr>
          <w:rFonts w:hint="eastAsia"/>
        </w:rPr>
      </w:pP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 xml:space="preserve">Реализация муниципальной программы «Благоустройство территории Усть-Илимского муниципального округа» за 2025 год продемонстрировала высокую эффективность использования бюджетных средств. Общий объем финансирования, направленный на </w:t>
      </w:r>
      <w:r w:rsidRPr="00ED223E">
        <w:lastRenderedPageBreak/>
        <w:t>достижение поставленных целей, составил 2 977,0 тыс. рублей. Важно подчеркнуть, что каждое из запланированных мероприятий было выполнено в полном объеме, что свидетельствует о рациональном распределении ресурсов и отсутствии необоснованных затрат.</w:t>
      </w:r>
    </w:p>
    <w:p w:rsidR="00E32F8E" w:rsidRPr="00ED223E" w:rsidRDefault="00E32F8E" w:rsidP="00E32F8E">
      <w:pPr>
        <w:jc w:val="both"/>
        <w:rPr>
          <w:rFonts w:hint="eastAsia"/>
        </w:rPr>
      </w:pPr>
    </w:p>
    <w:p w:rsidR="00E32F8E" w:rsidRPr="00ED223E" w:rsidRDefault="00E32F8E" w:rsidP="00E32F8E">
      <w:pPr>
        <w:jc w:val="center"/>
        <w:rPr>
          <w:rFonts w:hint="eastAsia"/>
          <w:u w:val="single"/>
        </w:rPr>
      </w:pPr>
      <w:r w:rsidRPr="00ED223E">
        <w:rPr>
          <w:u w:val="single"/>
        </w:rPr>
        <w:t>Результативность использования бюджетных средств с учетом общественной значимости для населения муниципального округа</w:t>
      </w:r>
    </w:p>
    <w:p w:rsidR="00E32F8E" w:rsidRPr="00ED223E" w:rsidRDefault="00E32F8E" w:rsidP="00E32F8E">
      <w:pPr>
        <w:jc w:val="both"/>
        <w:rPr>
          <w:rFonts w:hint="eastAsia"/>
        </w:rPr>
      </w:pP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>Наибольшая доля средств – 1 651,5 тыс. рублей – была направлена на проведение работ по содержанию общественных территорий (уборка мусора, очистка от снега, подметание территории и пр.). Это является критически важным аспектом для безопасности граждан, создания комфортной городской среды – чистые и ухоженные  общественные территории  не только радуют глаз, но также формируют позитивный имидж округа.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 xml:space="preserve">Далее, 949,1 тыс. рублей было инвестировано в регулирование поставок электроэнергии. Это является критически важным аспектом для безопасности граждан, создания комфортной городской среды. Улучшение качества уличного освещения напрямую влияет на повышение уровня общественной безопасности, особенно в вечернее и ночное время, делая улицы более безопасными для пешеходов и водителей, а </w:t>
      </w:r>
      <w:proofErr w:type="gramStart"/>
      <w:r w:rsidRPr="00ED223E">
        <w:t>также положительно</w:t>
      </w:r>
      <w:proofErr w:type="gramEnd"/>
      <w:r w:rsidRPr="00ED223E">
        <w:t xml:space="preserve"> сказывается на общем эстетическом облике города.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>Затраты на тематическое благоустройство территории к празднованию 80-летия Победы в Великой Отечественной войне (90,0 тыс. рублей) отражают социальную значимость программы. Создание праздничной атмосферы и увековечивание памяти о подвиге народа в Великой Отечественной войне имеет неоценимое идеологическое и воспитательное значение для жителей округа, особенно для молодого поколения.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>Не менее важным является финансирование мероприятий по организации пешеходных коммуникаций в размере 286,4 тыс. рублей. Безопасные и удобные пешеходные зоны способствуют развитию пешеходной инфраструктуры, поощрению активного образа жизни и повышению доступности городских объектов для всех категорий граждан, включая пожилых людей и людей с ограниченными возможностями.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>В результате реализации программы введены следующие объекты благоустройства: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 xml:space="preserve">-пешеходные  коммуникации вдоль ул. Ленина р.п. Железнодорожный 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 xml:space="preserve">-пешеходные  коммуникации по ул. </w:t>
      </w:r>
      <w:proofErr w:type="spellStart"/>
      <w:r w:rsidRPr="00ED223E">
        <w:t>мкр</w:t>
      </w:r>
      <w:proofErr w:type="spellEnd"/>
      <w:r w:rsidRPr="00ED223E">
        <w:t>. Вокзальный д.1 до ул. Уральская р.п. Железнодорожный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 xml:space="preserve">В целом муниципальная программа «Благоустройство территории Усть-Илимского муниципального округа» за 2025 год была реализована с максимальной отдачей. Отсутствие отклонений фактических показателей </w:t>
      </w:r>
      <w:r>
        <w:t xml:space="preserve"> </w:t>
      </w:r>
      <w:proofErr w:type="gramStart"/>
      <w:r w:rsidRPr="00ED223E">
        <w:t>от</w:t>
      </w:r>
      <w:proofErr w:type="gramEnd"/>
      <w:r w:rsidRPr="00ED223E">
        <w:t xml:space="preserve">  плановых является позитивным результатом.</w:t>
      </w:r>
    </w:p>
    <w:p w:rsidR="00E32F8E" w:rsidRPr="00ED223E" w:rsidRDefault="00E32F8E" w:rsidP="00E32F8E">
      <w:pPr>
        <w:jc w:val="both"/>
        <w:rPr>
          <w:rFonts w:hint="eastAsia"/>
        </w:rPr>
      </w:pPr>
      <w:r w:rsidRPr="00ED223E">
        <w:tab/>
        <w:t xml:space="preserve">Бюджетные средства, выделенные на программу, были использованы эффективно и рационально, принося непосредственную общественную пользу. </w:t>
      </w:r>
    </w:p>
    <w:p w:rsidR="00E32F8E" w:rsidRPr="00ED223E" w:rsidRDefault="00E32F8E" w:rsidP="00E32F8E">
      <w:pPr>
        <w:jc w:val="both"/>
        <w:rPr>
          <w:rFonts w:hint="eastAsia"/>
          <w:lang w:bidi="ar-SA"/>
        </w:rPr>
      </w:pPr>
      <w:r w:rsidRPr="00ED223E">
        <w:tab/>
      </w:r>
    </w:p>
    <w:p w:rsidR="00E32F8E" w:rsidRPr="00ED223E" w:rsidRDefault="00E32F8E" w:rsidP="00E32F8E">
      <w:pPr>
        <w:rPr>
          <w:rFonts w:hint="eastAsia"/>
          <w:lang w:bidi="ar-SA"/>
        </w:rPr>
      </w:pPr>
    </w:p>
    <w:p w:rsidR="00E32F8E" w:rsidRPr="00ED223E" w:rsidRDefault="00E32F8E" w:rsidP="00E32F8E">
      <w:pPr>
        <w:rPr>
          <w:rFonts w:hint="eastAsia"/>
          <w:lang w:bidi="ar-SA"/>
        </w:rPr>
      </w:pPr>
    </w:p>
    <w:p w:rsidR="00E32F8E" w:rsidRPr="00ED223E" w:rsidRDefault="00E32F8E" w:rsidP="00E32F8E">
      <w:pPr>
        <w:rPr>
          <w:rFonts w:hint="eastAsia"/>
          <w:lang w:bidi="ar-SA"/>
        </w:rPr>
      </w:pPr>
    </w:p>
    <w:p w:rsidR="00E32F8E" w:rsidRPr="00ED223E" w:rsidRDefault="00E32F8E" w:rsidP="00E32F8E">
      <w:pPr>
        <w:rPr>
          <w:rFonts w:hint="eastAsia"/>
          <w:lang w:bidi="ar-SA"/>
        </w:rPr>
      </w:pPr>
    </w:p>
    <w:p w:rsidR="00E32F8E" w:rsidRDefault="00E32F8E" w:rsidP="00E32F8E">
      <w:pPr>
        <w:rPr>
          <w:rFonts w:hint="eastAsia"/>
          <w:lang w:bidi="ar-SA"/>
        </w:rPr>
      </w:pPr>
      <w:r w:rsidRPr="00ED223E">
        <w:rPr>
          <w:lang w:bidi="ar-SA"/>
        </w:rPr>
        <w:t>Исполнитель:  Е.В.Брюханова</w:t>
      </w:r>
    </w:p>
    <w:p w:rsidR="00E32F8E" w:rsidRDefault="00E32F8E" w:rsidP="00E32F8E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p w:rsidR="00E32F8E" w:rsidRDefault="00E32F8E" w:rsidP="00E32F8E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p w:rsidR="00E32F8E" w:rsidRDefault="00E32F8E" w:rsidP="00E32F8E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p w:rsidR="00E32F8E" w:rsidRDefault="00E32F8E" w:rsidP="00E32F8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E32F8E" w:rsidRDefault="00E32F8E" w:rsidP="00E32F8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E32F8E" w:rsidRDefault="00E32F8E" w:rsidP="00E32F8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E32F8E" w:rsidRDefault="00E32F8E" w:rsidP="00E32F8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E32F8E" w:rsidRDefault="00E32F8E" w:rsidP="00E32F8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E32F8E" w:rsidRDefault="00E32F8E" w:rsidP="00E32F8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50BCE" w:rsidRDefault="00950BCE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p w:rsidR="00950BCE" w:rsidRDefault="00950BCE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p w:rsidR="00950BCE" w:rsidRDefault="00950BCE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p w:rsidR="00950BCE" w:rsidRDefault="00950BC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50BCE" w:rsidRDefault="00950BC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50BCE" w:rsidRDefault="00950BC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50BCE" w:rsidRDefault="00950BC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50BCE" w:rsidRDefault="00950BC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50BCE" w:rsidRDefault="00950BCE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50BCE" w:rsidRDefault="00950BCE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</w:p>
    <w:sectPr w:rsidR="00950BCE" w:rsidSect="00950BCE">
      <w:pgSz w:w="11906" w:h="16838"/>
      <w:pgMar w:top="1134" w:right="1077" w:bottom="1134" w:left="102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950BCE"/>
    <w:rsid w:val="004C1C37"/>
    <w:rsid w:val="00950BCE"/>
    <w:rsid w:val="00A94FD0"/>
    <w:rsid w:val="00E3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rsid w:val="00657256"/>
    <w:rPr>
      <w:rFonts w:ascii="Arial" w:eastAsia="Times New Roman" w:hAnsi="Arial" w:cs="Arial"/>
      <w:color w:val="000000"/>
      <w:lang w:bidi="ar-SA"/>
    </w:rPr>
  </w:style>
  <w:style w:type="character" w:customStyle="1" w:styleId="apple-converted-space">
    <w:name w:val="apple-converted-space"/>
    <w:basedOn w:val="a0"/>
    <w:qFormat/>
    <w:rsid w:val="00BF5A64"/>
  </w:style>
  <w:style w:type="character" w:customStyle="1" w:styleId="WW8Num1z2">
    <w:name w:val="WW8Num1z2"/>
    <w:qFormat/>
    <w:rsid w:val="00B37D3A"/>
    <w:rPr>
      <w:rFonts w:ascii="Wingdings" w:hAnsi="Wingdings" w:cs="Wingdings"/>
    </w:rPr>
  </w:style>
  <w:style w:type="character" w:customStyle="1" w:styleId="2">
    <w:name w:val="Основной текст (2)"/>
    <w:qFormat/>
    <w:rsid w:val="0002478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a3">
    <w:name w:val="Strong"/>
    <w:uiPriority w:val="22"/>
    <w:qFormat/>
    <w:rsid w:val="0002478E"/>
    <w:rPr>
      <w:b/>
      <w:bCs/>
    </w:rPr>
  </w:style>
  <w:style w:type="paragraph" w:customStyle="1" w:styleId="a4">
    <w:name w:val="Заголовок"/>
    <w:basedOn w:val="a"/>
    <w:next w:val="a5"/>
    <w:qFormat/>
    <w:rsid w:val="00327A3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327A3A"/>
    <w:pPr>
      <w:spacing w:after="140" w:line="276" w:lineRule="auto"/>
    </w:pPr>
  </w:style>
  <w:style w:type="paragraph" w:styleId="a6">
    <w:name w:val="List"/>
    <w:basedOn w:val="a5"/>
    <w:rsid w:val="00327A3A"/>
  </w:style>
  <w:style w:type="paragraph" w:customStyle="1" w:styleId="Caption">
    <w:name w:val="Caption"/>
    <w:basedOn w:val="a"/>
    <w:qFormat/>
    <w:rsid w:val="00327A3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327A3A"/>
    <w:pPr>
      <w:suppressLineNumbers/>
    </w:pPr>
  </w:style>
  <w:style w:type="paragraph" w:customStyle="1" w:styleId="ConsPlusNormal0">
    <w:name w:val="ConsPlusNormal"/>
    <w:link w:val="ConsPlusNormal"/>
    <w:qFormat/>
    <w:rsid w:val="00327A3A"/>
    <w:pPr>
      <w:widowControl w:val="0"/>
      <w:ind w:firstLine="720"/>
    </w:pPr>
    <w:rPr>
      <w:rFonts w:ascii="Arial" w:eastAsia="Times New Roman" w:hAnsi="Arial" w:cs="Arial"/>
      <w:color w:val="000000"/>
      <w:lang w:bidi="ar-SA"/>
    </w:rPr>
  </w:style>
  <w:style w:type="paragraph" w:customStyle="1" w:styleId="a8">
    <w:name w:val="Колонтитул"/>
    <w:basedOn w:val="a"/>
    <w:qFormat/>
    <w:rsid w:val="00327A3A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8"/>
    <w:rsid w:val="00327A3A"/>
  </w:style>
  <w:style w:type="paragraph" w:customStyle="1" w:styleId="Footer">
    <w:name w:val="Footer"/>
    <w:basedOn w:val="a8"/>
    <w:rsid w:val="00327A3A"/>
  </w:style>
  <w:style w:type="paragraph" w:customStyle="1" w:styleId="a9">
    <w:name w:val="Содержимое таблицы"/>
    <w:basedOn w:val="a"/>
    <w:qFormat/>
    <w:rsid w:val="00327A3A"/>
    <w:pPr>
      <w:widowControl w:val="0"/>
      <w:suppressLineNumbers/>
    </w:pPr>
  </w:style>
  <w:style w:type="paragraph" w:customStyle="1" w:styleId="HTML1">
    <w:name w:val="Стандартный HTML1"/>
    <w:basedOn w:val="a"/>
    <w:qFormat/>
    <w:rsid w:val="0065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07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lang w:bidi="ar-SA"/>
    </w:rPr>
  </w:style>
  <w:style w:type="paragraph" w:customStyle="1" w:styleId="4O4rz4444">
    <w:name w:val="О4Oс4・н~?о?вr?н~?о?йz ?т・4е?4к?4с4・"/>
    <w:basedOn w:val="a"/>
    <w:qFormat/>
    <w:rsid w:val="00657256"/>
    <w:pPr>
      <w:widowControl w:val="0"/>
      <w:spacing w:after="140" w:line="288" w:lineRule="auto"/>
    </w:pPr>
    <w:rPr>
      <w:rFonts w:eastAsia="Times New Roman" w:cs="Times New Roman"/>
      <w:color w:val="000000"/>
      <w:lang w:bidi="ar-SA"/>
    </w:rPr>
  </w:style>
  <w:style w:type="paragraph" w:customStyle="1" w:styleId="ConsPlusTitle">
    <w:name w:val="ConsPlusTitle"/>
    <w:qFormat/>
    <w:rsid w:val="00E32F8E"/>
    <w:pPr>
      <w:widowControl w:val="0"/>
    </w:pPr>
    <w:rPr>
      <w:rFonts w:ascii="Arial" w:eastAsia="Times New Roman" w:hAnsi="Arial" w:cs="Arial"/>
      <w:b/>
      <w:color w:val="000000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7</Pages>
  <Words>1974</Words>
  <Characters>11254</Characters>
  <Application>Microsoft Office Word</Application>
  <DocSecurity>0</DocSecurity>
  <Lines>93</Lines>
  <Paragraphs>26</Paragraphs>
  <ScaleCrop>false</ScaleCrop>
  <Company>Microsoft</Company>
  <LinksUpToDate>false</LinksUpToDate>
  <CharactersWithSpaces>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26</cp:revision>
  <cp:lastPrinted>2026-05-07T15:13:00Z</cp:lastPrinted>
  <dcterms:created xsi:type="dcterms:W3CDTF">2025-06-26T03:38:00Z</dcterms:created>
  <dcterms:modified xsi:type="dcterms:W3CDTF">2026-05-19T02:49:00Z</dcterms:modified>
  <dc:language>ru-RU</dc:language>
</cp:coreProperties>
</file>