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63" w:rsidRDefault="00002D63" w:rsidP="00002D63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002D63" w:rsidRDefault="00002D63" w:rsidP="00002D6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Думы </w:t>
      </w:r>
    </w:p>
    <w:p w:rsidR="00002D63" w:rsidRDefault="00002D63" w:rsidP="00002D63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Черемховского районного </w:t>
      </w:r>
    </w:p>
    <w:p w:rsidR="00002D63" w:rsidRDefault="00002D63" w:rsidP="00002D63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002D63" w:rsidRDefault="00002D63" w:rsidP="00002D63">
      <w:pPr>
        <w:jc w:val="right"/>
        <w:rPr>
          <w:sz w:val="27"/>
          <w:szCs w:val="27"/>
        </w:rPr>
      </w:pPr>
      <w:r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>30 мая</w:t>
      </w:r>
      <w:r>
        <w:rPr>
          <w:sz w:val="27"/>
          <w:szCs w:val="27"/>
        </w:rPr>
        <w:t xml:space="preserve"> 2019 года №</w:t>
      </w:r>
      <w:r>
        <w:rPr>
          <w:sz w:val="27"/>
          <w:szCs w:val="27"/>
        </w:rPr>
        <w:t xml:space="preserve"> 279</w:t>
      </w:r>
    </w:p>
    <w:p w:rsidR="00002D63" w:rsidRDefault="00002D63" w:rsidP="00002D63">
      <w:pPr>
        <w:rPr>
          <w:sz w:val="27"/>
          <w:szCs w:val="27"/>
        </w:rPr>
      </w:pPr>
    </w:p>
    <w:p w:rsidR="00002D63" w:rsidRDefault="00002D63" w:rsidP="00002D6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Отчет о деятельности</w:t>
      </w:r>
    </w:p>
    <w:p w:rsidR="00002D63" w:rsidRDefault="00002D63" w:rsidP="00002D6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Контрольно-счетной палаты Черемховского районного муниципального образования за 2018 год</w:t>
      </w:r>
    </w:p>
    <w:p w:rsidR="00002D63" w:rsidRDefault="00002D63" w:rsidP="00002D63">
      <w:pPr>
        <w:pStyle w:val="a3"/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02D63" w:rsidRDefault="00002D63" w:rsidP="00002D63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Отчет о деятельности Контрольно-счетной палаты </w:t>
      </w:r>
      <w:r>
        <w:rPr>
          <w:sz w:val="27"/>
          <w:szCs w:val="27"/>
          <w:lang w:eastAsia="ru-RU"/>
        </w:rPr>
        <w:t>Черемховского районного муниципального образования</w:t>
      </w:r>
      <w:r>
        <w:rPr>
          <w:rFonts w:eastAsia="Times New Roman"/>
          <w:sz w:val="27"/>
          <w:szCs w:val="27"/>
          <w:lang w:eastAsia="ru-RU"/>
        </w:rPr>
        <w:t xml:space="preserve"> за 2018 год подготовлен в соответствии со статьей 19 </w:t>
      </w:r>
      <w:r>
        <w:rPr>
          <w:sz w:val="27"/>
          <w:szCs w:val="27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утвержденного распоряжением председателя КСП от 25.09.2013 № 22-р.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Контрольно-счетной палатой проверки осуществляются в соответствии с планом работы. В 2018 году деятельность КСП </w:t>
      </w:r>
      <w:proofErr w:type="gramStart"/>
      <w:r>
        <w:rPr>
          <w:sz w:val="28"/>
          <w:szCs w:val="28"/>
        </w:rPr>
        <w:t>планировалась  исходя</w:t>
      </w:r>
      <w:proofErr w:type="gramEnd"/>
      <w:r>
        <w:rPr>
          <w:sz w:val="28"/>
          <w:szCs w:val="28"/>
        </w:rPr>
        <w:t xml:space="preserve"> из наличия трудовых ресурсов, обязательности соблюдения процедур и сроков, установленных бюджетным законодательством, </w:t>
      </w:r>
      <w:r>
        <w:rPr>
          <w:rFonts w:eastAsiaTheme="minorHAnsi"/>
          <w:sz w:val="28"/>
          <w:szCs w:val="28"/>
        </w:rPr>
        <w:t xml:space="preserve">в соответствии с поручениями Думы Черемховского районного муниципального образования, предложениями и запросами мэра района. </w:t>
      </w:r>
      <w:r>
        <w:rPr>
          <w:sz w:val="28"/>
          <w:szCs w:val="28"/>
        </w:rPr>
        <w:t xml:space="preserve"> 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на контрольно-счетные органы полномочия, деятельность КСП в отчетном году была направлена на:  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Контроль за исполнением бюджета Черемховского районного муниципального образования.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2018 году Контрольно-счетной палатой осуществлен комплекс контрольных и экспертно-аналитических мероприятий, необходимых для подготовки заключения на проект решения Думы ЧРМО о бюджете на 2019 год и на плановый период 2020 и 2021 годов, на отчет об исполнении местного бюджета за 2018 год. В целях реализации поставленных задач проведено 18 контрольных и экспертно-аналитических мероприятий.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Последующий контроль за исполнением бюджета – проведена внешняя проверка годового отчета об исполнении бюджета ЧРМО за 2017 год. В соответствии с Планом работы Контрольно-счетной палаты на 2018 год в рамках комплекса проверок исполнения решения Думы ЧРМО о бюджете КСП проведено 8 контрольных мероприятий в органах местного самоуправления, которые проверены как главные администраторы (администраторы) доходов бюджета, главные распорядители (распорядители) и получатели средств бюджета, главные администраторы (администраторы) источников финансирования дефицита бюджета, субъекты ведомственной структуры расходов бюджета за 2017 год.  По результатам внешней проверки составлено 8 актов и одно заключение. </w:t>
      </w:r>
    </w:p>
    <w:p w:rsidR="00002D63" w:rsidRDefault="00002D63" w:rsidP="00002D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Внешней проверкой бюджетной отчетности ГАБС установлены незначительные отступления от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</w:t>
      </w:r>
      <w:r>
        <w:rPr>
          <w:bCs/>
          <w:sz w:val="28"/>
          <w:szCs w:val="28"/>
        </w:rPr>
        <w:t>риказом Минфина РФ от 28 декабря 2010 г. № 191н, которые не повлияли на достоверность бюджетной отчетности.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Оперативный анализ исполнения районного бюджета на 2018 год, осуществлялся в виде ежеквартального контроля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средств, подготовлено три заключения.  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ходе исполнения районного бюджета в 2018 году КСП проведены экспертизы восьми проектов решений Думы ЧРМО о внесении изменений в бюджет района на 2018 год и на плановый период 2019 и 2020 годов.  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Предварительный аудит заключался в проверке формирования бюджета Черемховского района на 2019 год и на плановый период 2020 и 2021 годов, а также в финансово-экономической экспертизе муниципальных программ, в соответствии с которыми утвержден бюджет района на 2019 год.  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об экспертизе бюджета Черемховского районного муниципального образования на 2019 год и на плановый период 2020 и 2021 годов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В рамках взаимодействия с Контрольно-счетной палатой Иркутской области в 2018 году проведено два экспертно-аналитических мероприятия и одно контрольное мероприятие:</w:t>
      </w:r>
    </w:p>
    <w:p w:rsidR="00002D63" w:rsidRDefault="00002D63" w:rsidP="00002D63">
      <w:pPr>
        <w:tabs>
          <w:tab w:val="left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Экспертно-аналитическое мероприятие «Анализ использования субвенций на осуществление полномочий по первичному воинскому учету, на территориях, где отсутствуют военные комиссариаты, выделенных в 2016-2017 годах». Проверкой было охвачено три поселения: </w:t>
      </w:r>
      <w:proofErr w:type="spellStart"/>
      <w:r>
        <w:rPr>
          <w:sz w:val="28"/>
          <w:szCs w:val="28"/>
        </w:rPr>
        <w:t>Голуметское</w:t>
      </w:r>
      <w:proofErr w:type="spellEnd"/>
      <w:r>
        <w:rPr>
          <w:sz w:val="28"/>
          <w:szCs w:val="28"/>
        </w:rPr>
        <w:t xml:space="preserve"> сельское поселение, Черемховское сельское поселение и Михайловское городское поселение. </w:t>
      </w:r>
      <w:r>
        <w:rPr>
          <w:color w:val="000000"/>
          <w:sz w:val="28"/>
          <w:szCs w:val="28"/>
        </w:rPr>
        <w:t>По результатам экспертно-аналитических мероприятий составлено 3 заключения. Установлено, что о</w:t>
      </w:r>
      <w:r>
        <w:rPr>
          <w:sz w:val="28"/>
          <w:szCs w:val="28"/>
        </w:rPr>
        <w:t xml:space="preserve">сновная часть средств субвенции приходится на оплату труда работников ВУС, поэтому выявленные нарушения были по данным расходам. Проверка показала, что в связи с </w:t>
      </w:r>
      <w:proofErr w:type="spellStart"/>
      <w:r>
        <w:rPr>
          <w:sz w:val="28"/>
          <w:szCs w:val="28"/>
        </w:rPr>
        <w:t>неурегулированностью</w:t>
      </w:r>
      <w:proofErr w:type="spellEnd"/>
      <w:r>
        <w:rPr>
          <w:sz w:val="28"/>
          <w:szCs w:val="28"/>
        </w:rPr>
        <w:t xml:space="preserve"> вопроса о применении районных коэффициентов и процентных надбавок к заработной плате на федеральном и региональном </w:t>
      </w:r>
      <w:proofErr w:type="gramStart"/>
      <w:r>
        <w:rPr>
          <w:sz w:val="28"/>
          <w:szCs w:val="28"/>
        </w:rPr>
        <w:t>уровне,  в</w:t>
      </w:r>
      <w:proofErr w:type="gramEnd"/>
      <w:r>
        <w:rPr>
          <w:sz w:val="28"/>
          <w:szCs w:val="28"/>
        </w:rPr>
        <w:t xml:space="preserve"> поселениях работникам ВУС выплачивались повышенные размеры районных коэффициентов от установленных на федеральном уровне. </w:t>
      </w:r>
    </w:p>
    <w:p w:rsidR="00002D63" w:rsidRDefault="00002D63" w:rsidP="00002D63">
      <w:pPr>
        <w:tabs>
          <w:tab w:val="left" w:pos="9072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в </w:t>
      </w:r>
      <w:proofErr w:type="spellStart"/>
      <w:r>
        <w:rPr>
          <w:color w:val="000000"/>
          <w:sz w:val="28"/>
          <w:szCs w:val="28"/>
        </w:rPr>
        <w:t>Голуметском</w:t>
      </w:r>
      <w:proofErr w:type="spellEnd"/>
      <w:r>
        <w:rPr>
          <w:color w:val="000000"/>
          <w:sz w:val="28"/>
          <w:szCs w:val="28"/>
        </w:rPr>
        <w:t xml:space="preserve"> СП и Михайловском ГП выявлены отступления от норм Трудового кодекса РФ при оформлении условий оплаты труда в трудовых договорах. Вышеуказанным поселениям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8"/>
          <w:szCs w:val="28"/>
        </w:rPr>
        <w:t xml:space="preserve">даны рекомендации привести условия трудовых договоров в соответствии с Трудовым кодексом РФ.  </w:t>
      </w:r>
    </w:p>
    <w:p w:rsidR="00002D63" w:rsidRDefault="00002D63" w:rsidP="00002D63">
      <w:pPr>
        <w:tabs>
          <w:tab w:val="left" w:pos="9072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Экспертно-аналитическое мероприятие «Анализ исполнения муниципальных дорожных фондов Иркутской области за 2016-2017 годы». </w:t>
      </w:r>
      <w:r>
        <w:rPr>
          <w:color w:val="000000"/>
          <w:sz w:val="28"/>
          <w:szCs w:val="28"/>
        </w:rPr>
        <w:t xml:space="preserve">По результатам экспертно-аналитических мероприятий составлена информационная </w:t>
      </w:r>
      <w:r>
        <w:rPr>
          <w:color w:val="000000"/>
          <w:sz w:val="28"/>
          <w:szCs w:val="28"/>
        </w:rPr>
        <w:lastRenderedPageBreak/>
        <w:t xml:space="preserve">справка, в которой даны рекомендации администрациям сельских поселений принять меры, направленные на освоение бюджетных ассигнований, предусмотренных в </w:t>
      </w:r>
      <w:r>
        <w:rPr>
          <w:rFonts w:eastAsia="Liberation Serif"/>
          <w:color w:val="000000"/>
          <w:sz w:val="28"/>
          <w:szCs w:val="28"/>
        </w:rPr>
        <w:t xml:space="preserve">муниципальных дорожных фондах, а также </w:t>
      </w:r>
      <w:r>
        <w:rPr>
          <w:color w:val="000000"/>
          <w:sz w:val="28"/>
          <w:szCs w:val="28"/>
        </w:rPr>
        <w:t xml:space="preserve">обеспечить контроль за использованием средств дорожного фонда </w:t>
      </w:r>
      <w:r>
        <w:rPr>
          <w:rFonts w:eastAsia="Liberation Serif"/>
          <w:color w:val="00000A"/>
          <w:sz w:val="28"/>
          <w:szCs w:val="28"/>
        </w:rPr>
        <w:t xml:space="preserve">на </w:t>
      </w:r>
      <w:proofErr w:type="gramStart"/>
      <w:r>
        <w:rPr>
          <w:rFonts w:eastAsia="Liberation Serif"/>
          <w:color w:val="00000A"/>
          <w:sz w:val="28"/>
          <w:szCs w:val="28"/>
        </w:rPr>
        <w:t>цели,  связанные</w:t>
      </w:r>
      <w:proofErr w:type="gramEnd"/>
      <w:r>
        <w:rPr>
          <w:rFonts w:eastAsia="Liberation Serif"/>
          <w:color w:val="00000A"/>
          <w:sz w:val="28"/>
          <w:szCs w:val="28"/>
        </w:rPr>
        <w:t xml:space="preserve"> с финансовым обеспечением дорожной деятельности.</w:t>
      </w:r>
    </w:p>
    <w:p w:rsidR="00002D63" w:rsidRDefault="00002D63" w:rsidP="00002D63">
      <w:pPr>
        <w:tabs>
          <w:tab w:val="left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законного и эффективного (экономного и результативного) использования средств областного бюджета, предоставленных Черемховскому районному муниципальному образованию на реализацию мероприятий проектов народных инициатив в 2017 году. По результатам контрольного мероприятия составлен акт. Утвержденные в бюджете Черемховского района бюджетные ассигнования в 2017 году на реализацию мероприятий перечня проектов народных инициатив исполнены в полном объеме. Фактические затраты отнесены на разделы, подразделы, целевые статьи, виды и коды операций сектора государственного управления в соответствии с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Федерации». </w:t>
      </w:r>
    </w:p>
    <w:p w:rsidR="00002D63" w:rsidRDefault="00002D63" w:rsidP="00002D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Основная часть нарушений, выявленных КСП в ходе контрольного мероприятия, относятся к нарушениям ведения бухгалтерского учета и нарушениям законодательства о закупках (в части несвоевременной оплаты по контрактам).  </w:t>
      </w:r>
    </w:p>
    <w:p w:rsidR="00002D63" w:rsidRDefault="00002D63" w:rsidP="00002D6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проведения настоящего контрольного мероприятия проведены осмотры объектов, приобретенных и установленных (оборудованных), отремонтированных в рамках реализации мероприятий перечня народных инициатив </w:t>
      </w:r>
      <w:proofErr w:type="gramStart"/>
      <w:r>
        <w:rPr>
          <w:sz w:val="28"/>
          <w:szCs w:val="28"/>
        </w:rPr>
        <w:t>в  2017</w:t>
      </w:r>
      <w:proofErr w:type="gramEnd"/>
      <w:r>
        <w:rPr>
          <w:sz w:val="28"/>
          <w:szCs w:val="28"/>
        </w:rPr>
        <w:t xml:space="preserve"> году. Существенных нарушений не установлено.</w:t>
      </w:r>
    </w:p>
    <w:p w:rsidR="00002D63" w:rsidRDefault="00002D63" w:rsidP="00002D63">
      <w:pPr>
        <w:ind w:firstLine="708"/>
        <w:jc w:val="both"/>
      </w:pPr>
      <w:r>
        <w:rPr>
          <w:sz w:val="28"/>
          <w:szCs w:val="28"/>
        </w:rPr>
        <w:t xml:space="preserve">7. В рамках реализации полномочий по осуществлению контрольных мероприятий </w:t>
      </w:r>
      <w:proofErr w:type="gramStart"/>
      <w:r>
        <w:rPr>
          <w:sz w:val="28"/>
          <w:szCs w:val="28"/>
        </w:rPr>
        <w:t>проведена  проверка</w:t>
      </w:r>
      <w:proofErr w:type="gramEnd"/>
      <w:r>
        <w:rPr>
          <w:sz w:val="28"/>
          <w:szCs w:val="28"/>
        </w:rPr>
        <w:t xml:space="preserve"> законного и результативного (эффективного и экономного) использования средств бюджета, направленных поселениями Черемховского района на финансирование муниципальных программ «Комплексное развитие систем транспортной инфраструктуры муниципального образования на 2017-2020 годы с перспективой до 2032 года». Проверкой охвачено 12 поселений, которые передали на уровень муниципального района полномочия в части строительства, реконструкции, ремонта, капитального ремонта автомобильных дорог местного значения в границах населенных пунктов поселения. Поселениями переданы межбюджетные трансферты на осуществления данных полномочий в сумме 9 369,75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Фактически исполнителем по ремонту автомобильных дорог выступило Муниципальное бюджетное учреждение «Автоцентр» (далее – МБУ «Автоцентр») на основании муниципального задания.  Установлено, что работы в объеме 65 000 м2 МБУ «Автоцентр» выполнены, расходы осуществлены на цели, определенные муниципальным заданием. В поселениях проверке подверглись нормативно-правовые акты: муниципальные программы, решения о бюджете, положения </w:t>
      </w:r>
      <w:proofErr w:type="gramStart"/>
      <w:r>
        <w:rPr>
          <w:sz w:val="28"/>
          <w:szCs w:val="28"/>
        </w:rPr>
        <w:t>о расходований</w:t>
      </w:r>
      <w:proofErr w:type="gramEnd"/>
      <w:r>
        <w:rPr>
          <w:sz w:val="28"/>
          <w:szCs w:val="28"/>
        </w:rPr>
        <w:t xml:space="preserve"> средств дорожных фондов. В результате отдельным поселениям даны рекомендации о приведении документов в соответствии с действующим законодательством. </w:t>
      </w:r>
    </w:p>
    <w:p w:rsidR="00002D63" w:rsidRDefault="00002D63" w:rsidP="00002D63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В 2018 году КСП прокуратурой города Черемхово была привлечена к двум проверкам, по результатам которых были составлены информационно-аналитические справки: </w:t>
      </w:r>
    </w:p>
    <w:p w:rsidR="00002D63" w:rsidRDefault="00002D63" w:rsidP="00002D63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проверки законного, результативного (эффективного и экономного) использования бюджетных </w:t>
      </w:r>
      <w:proofErr w:type="gramStart"/>
      <w:r>
        <w:rPr>
          <w:sz w:val="28"/>
          <w:szCs w:val="28"/>
        </w:rPr>
        <w:t>средств,  направленных</w:t>
      </w:r>
      <w:proofErr w:type="gramEnd"/>
      <w:r>
        <w:rPr>
          <w:sz w:val="28"/>
          <w:szCs w:val="28"/>
        </w:rPr>
        <w:t xml:space="preserve"> на капитальный ремонт многоквартирного жилого дома, расположенного по адресу: Черемховский район, п. Михайловка, квартал № 1, дом № 18 в 2013 году;</w:t>
      </w:r>
    </w:p>
    <w:p w:rsidR="00002D63" w:rsidRDefault="00002D63" w:rsidP="00002D63">
      <w:pPr>
        <w:tabs>
          <w:tab w:val="left" w:pos="-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 эффективности исполнения мероприятий муниципальной программы «Профилактика правонарушений в Черемховском районном муниципальном образовании на 2017-2019 годы».</w:t>
      </w:r>
    </w:p>
    <w:p w:rsidR="00002D63" w:rsidRDefault="00002D63" w:rsidP="00002D63">
      <w:pPr>
        <w:tabs>
          <w:tab w:val="left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проверенных в ходе контрольных мероприятий составил   </w:t>
      </w:r>
      <w:r>
        <w:rPr>
          <w:rFonts w:eastAsia="Calibri"/>
          <w:color w:val="000000"/>
          <w:sz w:val="28"/>
          <w:szCs w:val="28"/>
        </w:rPr>
        <w:t xml:space="preserve">44 766,6 </w:t>
      </w:r>
      <w:r>
        <w:rPr>
          <w:sz w:val="28"/>
          <w:szCs w:val="28"/>
        </w:rPr>
        <w:t xml:space="preserve">тыс. руб., средств, охваченных внешней проверкой отчета об исполнении бюджета   929 579,4 тыс. руб. </w:t>
      </w:r>
    </w:p>
    <w:p w:rsidR="00002D63" w:rsidRDefault="00002D63" w:rsidP="00002D6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результатам контрольных мероприятий выявлены нарушения на общую сумму 8 573,5 тыс. руб.  В течение 2018 года фактов нецелевого и неэффективного использования бюджетных средств не выявлено. </w:t>
      </w:r>
    </w:p>
    <w:p w:rsidR="00002D63" w:rsidRDefault="00002D63" w:rsidP="00002D63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Основными нарушениями являлись нарушения при формировании и исполнении бюджета</w:t>
      </w:r>
      <w:r>
        <w:rPr>
          <w:rFonts w:eastAsia="Calibri"/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нарушения при осуществлении муниципальных закупок.</w:t>
      </w:r>
      <w:r>
        <w:rPr>
          <w:iCs/>
          <w:sz w:val="28"/>
          <w:szCs w:val="28"/>
        </w:rPr>
        <w:t xml:space="preserve">  </w:t>
      </w:r>
    </w:p>
    <w:p w:rsidR="00002D63" w:rsidRDefault="00002D63" w:rsidP="00002D63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в адрес КСП поступила информация о том, что замечания, указанные в представлениях КСП объектами контроля приняты к сведению, нарушения устранены, копии документов подтверждающих устранение нарушений представлены.</w:t>
      </w:r>
    </w:p>
    <w:p w:rsidR="00002D63" w:rsidRDefault="00002D63" w:rsidP="00002D6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 приоритетом в деятельности КСП в 2019 году остается контроль за эффективным, экономным расходованием бюджетных средств, направляемых на реализацию задач, стоящих перед районом. Как и прежде, важной составляющей в работе КСП на предстоящий год является проведение аудита в сфере закупок в рамках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в том числе анализ и оценка достижения целей осуществления закупок за счет средств местного бюджета; оценка организации системы внутреннего контроля и аудита в ходе проведения контрольных и экспертно-аналитических мероприятий; совершенствование методологической базы, в том числе с учетом нового классификатора нарушений. </w:t>
      </w:r>
    </w:p>
    <w:p w:rsidR="00002D63" w:rsidRDefault="00002D63" w:rsidP="00002D63">
      <w:pPr>
        <w:tabs>
          <w:tab w:val="left" w:pos="-1276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Приоритетным в реализации контрольных полномочий в текущем году остается обеспечение единой системы контроля за формированием и исполнением бюджета на всех стадиях бюджетного процесса, как муниципального района, так и бюджетов поселений в связи с передачей ими полномочий по осуществлению внешнего муниципального контроля КСП Черемховского района.</w:t>
      </w:r>
    </w:p>
    <w:p w:rsidR="00002D63" w:rsidRDefault="00002D63" w:rsidP="00002D63">
      <w:pPr>
        <w:pStyle w:val="a3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</w:p>
    <w:p w:rsidR="00002D63" w:rsidRDefault="00002D63" w:rsidP="00002D63">
      <w:pPr>
        <w:pStyle w:val="a3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                                                                                 А. А. Кудлай </w:t>
      </w:r>
    </w:p>
    <w:p w:rsidR="005F6703" w:rsidRDefault="005F6703"/>
    <w:sectPr w:rsidR="005F6703" w:rsidSect="00002D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28"/>
    <w:rsid w:val="00002D63"/>
    <w:rsid w:val="005F6703"/>
    <w:rsid w:val="00D5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8489"/>
  <w15:chartTrackingRefBased/>
  <w15:docId w15:val="{76B5C479-D6FA-4EB0-9C77-553F4F5B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63"/>
    <w:pPr>
      <w:widowControl w:val="0"/>
      <w:suppressAutoHyphens/>
      <w:ind w:left="720"/>
      <w:contextualSpacing/>
    </w:pPr>
    <w:rPr>
      <w:rFonts w:eastAsia="Albany AMT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9428</Characters>
  <Application>Microsoft Office Word</Application>
  <DocSecurity>0</DocSecurity>
  <Lines>78</Lines>
  <Paragraphs>22</Paragraphs>
  <ScaleCrop>false</ScaleCrop>
  <Company>diakov.net</Company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2019-05-30T08:57:00Z</dcterms:created>
  <dcterms:modified xsi:type="dcterms:W3CDTF">2019-05-30T08:58:00Z</dcterms:modified>
</cp:coreProperties>
</file>