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 МУНИЦИПАЛЬНОГО ОБРАЗОВАНИЯ</w:t>
      </w:r>
    </w:p>
    <w:p>
      <w:pPr>
        <w:pStyle w:val="Normal"/>
        <w:jc w:val="center"/>
        <w:rPr/>
      </w:pPr>
      <w:r>
        <w:rPr/>
        <w:t>«УСТЬ-ИЛИМСКИЙ  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КОМИТЕТ ПО УПРАВЛЕНИЮ ИМУЩЕСТВОМ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3"/>
        </w:numPr>
        <w:rPr>
          <w:sz w:val="28"/>
        </w:rPr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01.03.2023                                                                                                                     № 33</w:t>
      </w:r>
    </w:p>
    <w:p>
      <w:pPr>
        <w:pStyle w:val="Normal"/>
        <w:jc w:val="center"/>
        <w:rPr>
          <w:b/>
          <w:b/>
        </w:rPr>
      </w:pPr>
      <w:r>
        <w:rPr/>
        <w:t>г. Усть-Илимск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О внесении изменений в Программу  «Профилактика рисков </w:t>
      </w:r>
    </w:p>
    <w:p>
      <w:pPr>
        <w:pStyle w:val="Normal"/>
        <w:rPr/>
      </w:pPr>
      <w:r>
        <w:rPr/>
        <w:t xml:space="preserve">причинения вреда (ущерба) охраняемым законом ценностям </w:t>
      </w:r>
    </w:p>
    <w:p>
      <w:pPr>
        <w:pStyle w:val="Normal"/>
        <w:rPr/>
      </w:pP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</w:t>
      </w:r>
    </w:p>
    <w:p>
      <w:pPr>
        <w:pStyle w:val="Normal"/>
        <w:rPr/>
      </w:pPr>
      <w:r>
        <w:rPr/>
        <w:t>образовании «Усть-Илимский район» на 2023 год», утвержденную</w:t>
      </w:r>
    </w:p>
    <w:p>
      <w:pPr>
        <w:pStyle w:val="Normal"/>
        <w:rPr/>
      </w:pPr>
      <w:r>
        <w:rPr/>
        <w:t xml:space="preserve">распоряжением Комитета по управлению имуществом администрации </w:t>
      </w:r>
    </w:p>
    <w:p>
      <w:pPr>
        <w:pStyle w:val="Normal"/>
        <w:rPr/>
      </w:pPr>
      <w:r>
        <w:rPr/>
        <w:t xml:space="preserve">муниципального образования «Усть-Илимский район» </w:t>
      </w:r>
    </w:p>
    <w:p>
      <w:pPr>
        <w:pStyle w:val="Normal"/>
        <w:rPr/>
      </w:pPr>
      <w:r>
        <w:rPr/>
        <w:t xml:space="preserve">от 30.11.2022 №  233 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ind w:firstLine="708"/>
        <w:jc w:val="both"/>
        <w:rPr/>
      </w:pPr>
      <w:r>
        <w:rPr/>
        <w:t xml:space="preserve">В соответствии </w:t>
      </w:r>
      <w:r>
        <w:rPr>
          <w:rFonts w:eastAsia="Calibri" w:eastAsiaTheme="minorHAnsi"/>
          <w:color w:val="00000A"/>
          <w:lang w:eastAsia="en-US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/>
        <w:t xml:space="preserve">, </w:t>
      </w:r>
      <w:r>
        <w:rPr>
          <w:rFonts w:eastAsia="Calibri" w:eastAsiaTheme="minorHAnsi"/>
          <w:lang w:eastAsia="en-US"/>
        </w:rPr>
        <w:t>в соответствии с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  <w:r>
        <w:rPr/>
        <w:t>,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ind w:left="0" w:firstLine="708"/>
        <w:jc w:val="both"/>
        <w:rPr/>
      </w:pPr>
      <w:r>
        <w:rPr/>
        <w:t xml:space="preserve">Внести изменения в Программу  «Профилактика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образовании «Усть-Илимский район» на 2023 год», утвержденную распоряжением Комитета по управлению имуществом администрации муниципального образования «Усть-Илимский район» от 30.11.2022 №  233 </w:t>
      </w:r>
      <w:r>
        <w:rPr>
          <w:lang w:eastAsia="fa-IR" w:bidi="fa-IR"/>
        </w:rPr>
        <w:t>согласно приложению.</w:t>
      </w:r>
    </w:p>
    <w:p>
      <w:pPr>
        <w:pStyle w:val="NoSpacing"/>
        <w:numPr>
          <w:ilvl w:val="0"/>
          <w:numId w:val="2"/>
        </w:numPr>
        <w:ind w:left="0" w:firstLine="708"/>
        <w:rPr>
          <w:lang w:val="ru-RU" w:eastAsia="fa-IR" w:bidi="fa-IR"/>
        </w:rPr>
      </w:pPr>
      <w:r>
        <w:rPr>
          <w:lang w:val="ru-RU" w:eastAsia="fa-IR" w:bidi="fa-IR"/>
        </w:rPr>
        <w:t>Настоящее распоряжение  распространяет свое действие на отношения возникшие с 01.01.2023 года.</w:t>
      </w:r>
    </w:p>
    <w:p>
      <w:pPr>
        <w:pStyle w:val="NoSpacing"/>
        <w:numPr>
          <w:ilvl w:val="0"/>
          <w:numId w:val="2"/>
        </w:numPr>
        <w:ind w:left="0" w:firstLine="708"/>
        <w:rPr>
          <w:lang w:val="ru-RU" w:eastAsia="fa-IR" w:bidi="fa-IR"/>
        </w:rPr>
      </w:pPr>
      <w:r>
        <w:rPr>
          <w:lang w:val="ru-RU"/>
        </w:rPr>
        <w:t xml:space="preserve">Разместить настоящее распоряжение на официальном сайте </w:t>
      </w:r>
      <w:r>
        <w:rPr>
          <w:bCs/>
          <w:lang w:val="ru-RU"/>
        </w:rPr>
        <w:t xml:space="preserve"> </w:t>
      </w:r>
      <w:r>
        <w:rPr>
          <w:lang w:val="ru-RU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Cs/>
        </w:rPr>
        <w:t>Председатель Комитета по управлению</w:t>
      </w:r>
    </w:p>
    <w:p>
      <w:pPr>
        <w:pStyle w:val="Normal"/>
        <w:jc w:val="both"/>
        <w:rPr>
          <w:bCs/>
        </w:rPr>
      </w:pPr>
      <w:r>
        <w:rPr>
          <w:bCs/>
        </w:rPr>
        <w:t>имуществом администрации муниципального</w:t>
      </w:r>
    </w:p>
    <w:p>
      <w:pPr>
        <w:pStyle w:val="Normal"/>
        <w:jc w:val="both"/>
        <w:rPr/>
      </w:pPr>
      <w:r>
        <w:rPr>
          <w:bCs/>
        </w:rPr>
        <w:t xml:space="preserve">образования «Усть-Илимский район» </w:t>
        <w:tab/>
        <w:t xml:space="preserve">   </w:t>
        <w:tab/>
        <w:tab/>
        <w:t xml:space="preserve">                               А.С. Бубелова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распоряжению Комитета по управлению</w:t>
      </w:r>
    </w:p>
    <w:p>
      <w:pPr>
        <w:pStyle w:val="Normal"/>
        <w:jc w:val="right"/>
        <w:rPr/>
      </w:pPr>
      <w:r>
        <w:rPr/>
        <w:t>имуществом  администрации</w:t>
      </w:r>
    </w:p>
    <w:p>
      <w:pPr>
        <w:pStyle w:val="Normal"/>
        <w:jc w:val="right"/>
        <w:rPr/>
      </w:pPr>
      <w:r>
        <w:rPr/>
        <w:t>муниципального образования</w:t>
      </w:r>
    </w:p>
    <w:p>
      <w:pPr>
        <w:pStyle w:val="Normal"/>
        <w:jc w:val="right"/>
        <w:rPr/>
      </w:pPr>
      <w:r>
        <w:rPr/>
        <w:t>«Усть-Илимский район»</w:t>
      </w:r>
    </w:p>
    <w:p>
      <w:pPr>
        <w:pStyle w:val="Normal"/>
        <w:jc w:val="right"/>
        <w:rPr/>
      </w:pPr>
      <w:r>
        <w:rPr/>
        <w:t>от 01.03.2023 № 33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Изменения  в Программу  «Профилактика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образовании «Усть-Илимский район» на 2023 год», утвержденную распоряжением Комитета по управлению имуществом администрации муниципального образования «Усть-Илимский район» от 30.11.2022 №  233</w:t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  <w:t>Показатели результативности и эффективности программы профилактики, на 2023 год изложить в новой редакции:</w:t>
      </w:r>
    </w:p>
    <w:p>
      <w:pPr>
        <w:pStyle w:val="Normal"/>
        <w:suppressAutoHyphens w:val="false"/>
        <w:jc w:val="both"/>
        <w:rPr/>
      </w:pPr>
      <w:r>
        <w:rPr/>
        <w:t xml:space="preserve"> 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/>
        <w:t>Показатели результативности и эффективности программы профилактики, на 2023 год:</w:t>
      </w:r>
    </w:p>
    <w:tbl>
      <w:tblPr>
        <w:tblW w:w="10024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95"/>
        <w:gridCol w:w="3544"/>
        <w:gridCol w:w="2562"/>
        <w:gridCol w:w="3522"/>
      </w:tblGrid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ndale Sans UI"/>
                <w:lang w:eastAsia="zh-CN"/>
              </w:rPr>
            </w:pPr>
            <w:r>
              <w:rPr>
                <w:rFonts w:eastAsia="Andale Sans UI"/>
                <w:lang w:eastAsia="zh-CN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Величина в 2023 году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 xml:space="preserve">Величина в 2023 году/% </w:t>
            </w:r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5</w:t>
            </w:r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</w:tbl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false"/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9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ar-SA" w:val="ru-RU" w:bidi="ar-SA"/>
    </w:rPr>
  </w:style>
  <w:style w:type="paragraph" w:styleId="1">
    <w:name w:val="Heading 1"/>
    <w:basedOn w:val="Normal"/>
    <w:link w:val="10"/>
    <w:qFormat/>
    <w:rsid w:val="00083987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83987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1">
    <w:name w:val="ListLabel 1"/>
    <w:qFormat/>
    <w:rPr>
      <w:rFonts w:eastAsia="Times New Roman" w:cs="Tahoma"/>
      <w:b w:val="false"/>
    </w:rPr>
  </w:style>
  <w:style w:type="character" w:styleId="ListLabel2">
    <w:name w:val="ListLabel 2"/>
    <w:qFormat/>
    <w:rPr>
      <w:rFonts w:eastAsia="Times New Roman" w:cs="Tahoma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9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08398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839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0"/>
      <w:lang w:val="en-US" w:eastAsia="ru-RU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LibreOffice/5.2.2.2$Windows_X86_64 LibreOffice_project/8f96e87c890bf8fa77463cd4b640a2312823f3ad</Application>
  <Pages>3</Pages>
  <Words>321</Words>
  <Characters>2345</Characters>
  <CharactersWithSpaces>2796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User</dc:creator>
  <dc:description/>
  <dc:language>ru-RU</dc:language>
  <cp:lastModifiedBy>User</cp:lastModifiedBy>
  <cp:lastPrinted>2023-03-02T06:05:00Z</cp:lastPrinted>
  <dcterms:modified xsi:type="dcterms:W3CDTF">2023-03-02T06:05:00Z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