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jc w:val="center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3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  <w:t xml:space="preserve">о проведении общественного обсуждения проекта постановления «О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 внесении изменений в муниципальную программу </w:t>
      </w:r>
      <w:r>
        <w:rPr>
          <w:rStyle w:val="707"/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  <w:t xml:space="preserve">Тайшетского муниципального округа Иркутской области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 </w:t>
      </w:r>
      <w:r>
        <w:rPr>
          <w:rStyle w:val="707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Доступное жилье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3"/>
        <w:jc w:val="left"/>
        <w:spacing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24.03.2026 год</w:t>
      </w:r>
      <w:bookmarkStart w:id="0" w:name="undefined"/>
      <w:r/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жилищно-коммунального хозяйства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уведомляет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граждан Российской Федерации, проживающих на территории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 начале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общественного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обсуждения проекта постановления Администрации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наименование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проекта: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постановление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внесении изменений в муниципальную программу </w:t>
      </w:r>
      <w:r>
        <w:rPr>
          <w:rStyle w:val="707"/>
          <w:rFonts w:ascii="Times New Roman" w:hAnsi="Times New Roman" w:eastAsia="Times New Roman" w:cs="Times New Roman"/>
          <w:sz w:val="24"/>
          <w:szCs w:val="24"/>
        </w:rPr>
        <w:t xml:space="preserve">Тайшетского</w:t>
      </w:r>
      <w:r>
        <w:rPr>
          <w:rStyle w:val="707"/>
          <w:rFonts w:ascii="Times New Roman" w:hAnsi="Times New Roman" w:eastAsia="Times New Roman" w:cs="Times New Roman"/>
          <w:sz w:val="24"/>
          <w:szCs w:val="24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Доступное жилье»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(далее – проект постановления).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проект разр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аботан: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жилищно-коммунального хозяйства администрации Тайшетского муниципального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округа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(далее – организатор)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форма общественного обсуждения: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размещение материалов на официальном сайте администрации Тайшетского округа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юридический и электронный адрес организатора: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Иркутская область, г.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айшет, ул. Свободы, д.4,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пом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4Н, кабинет № 30,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/>
        </w:rPr>
        <w:t xml:space="preserve">e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: </w:t>
      </w:r>
      <w:hyperlink r:id="rId8" w:tooltip="mailto:zkx.zkx@mail.ru" w:history="1">
        <w:r>
          <w:rPr>
            <w:rStyle w:val="700"/>
            <w:rFonts w:ascii="Times New Roman" w:hAnsi="Times New Roman" w:eastAsia="Times New Roman" w:cs="Times New Roman"/>
            <w:bCs/>
            <w:sz w:val="24"/>
            <w:szCs w:val="24"/>
          </w:rPr>
          <w:t xml:space="preserve">zkx.zkx@mail.</w:t>
        </w:r>
        <w:r>
          <w:rPr>
            <w:rStyle w:val="700"/>
            <w:rFonts w:ascii="Times New Roman" w:hAnsi="Times New Roman" w:eastAsia="Times New Roman" w:cs="Times New Roman"/>
            <w:bCs/>
            <w:sz w:val="24"/>
            <w:szCs w:val="24"/>
          </w:rPr>
          <w:t xml:space="preserve">ru</w:t>
        </w:r>
        <w:r>
          <w:rPr>
            <w:rStyle w:val="700"/>
            <w:rFonts w:ascii="Times New Roman" w:hAnsi="Times New Roman" w:eastAsia="Times New Roman" w:cs="Times New Roman"/>
            <w:b/>
            <w:bCs/>
            <w:sz w:val="24"/>
            <w:szCs w:val="24"/>
          </w:rPr>
        </w:r>
      </w:hyperlink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ответственное лицо – начальник управления жилищно-коммунального хозяйства Е.В. Пуляров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телефон 2-04-27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предложения к проекту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должны соответствовать требованиям, предъявленным к обращениям граждан, установленным Федеральным законом от 02.05.2006 г. №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срок проведения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общественного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обсуждения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24.03.2026 по 01.04.2026 года (в течение 7 рабочих дней со дня размещения проекта постановления на сайте)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Предложения граждан к проекту постановления, поступившие после срока завершения проведения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общественного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обсуждения проекта постановления, не учитываются при его доработке и рассматриваются в порядке, установленным Федеральным законом от 02.05.2006 г. №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14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after="0" w:line="240" w:lineRule="atLeast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09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character" w:styleId="655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3"/>
    <w:link w:val="715"/>
    <w:uiPriority w:val="10"/>
    <w:rPr>
      <w:sz w:val="48"/>
      <w:szCs w:val="48"/>
    </w:rPr>
  </w:style>
  <w:style w:type="character" w:styleId="665">
    <w:name w:val="Subtitle Char"/>
    <w:basedOn w:val="683"/>
    <w:link w:val="716"/>
    <w:uiPriority w:val="11"/>
    <w:rPr>
      <w:sz w:val="24"/>
      <w:szCs w:val="24"/>
    </w:rPr>
  </w:style>
  <w:style w:type="character" w:styleId="666">
    <w:name w:val="Quote Char"/>
    <w:link w:val="717"/>
    <w:uiPriority w:val="29"/>
    <w:rPr>
      <w:i/>
    </w:rPr>
  </w:style>
  <w:style w:type="character" w:styleId="667">
    <w:name w:val="Intense Quote Char"/>
    <w:link w:val="718"/>
    <w:uiPriority w:val="30"/>
    <w:rPr>
      <w:i/>
    </w:rPr>
  </w:style>
  <w:style w:type="character" w:styleId="668">
    <w:name w:val="Header Char"/>
    <w:basedOn w:val="683"/>
    <w:link w:val="720"/>
    <w:uiPriority w:val="99"/>
  </w:style>
  <w:style w:type="character" w:styleId="669">
    <w:name w:val="Footer Char"/>
    <w:basedOn w:val="683"/>
    <w:link w:val="721"/>
    <w:uiPriority w:val="99"/>
  </w:style>
  <w:style w:type="character" w:styleId="670">
    <w:name w:val="Caption Char"/>
    <w:basedOn w:val="711"/>
    <w:link w:val="721"/>
    <w:uiPriority w:val="99"/>
  </w:style>
  <w:style w:type="character" w:styleId="671">
    <w:name w:val="Footnote Text Char"/>
    <w:link w:val="722"/>
    <w:uiPriority w:val="99"/>
    <w:rPr>
      <w:sz w:val="18"/>
    </w:rPr>
  </w:style>
  <w:style w:type="character" w:styleId="672">
    <w:name w:val="Endnote Text Char"/>
    <w:link w:val="723"/>
    <w:uiPriority w:val="99"/>
    <w:rPr>
      <w:sz w:val="20"/>
    </w:rPr>
  </w:style>
  <w:style w:type="paragraph" w:styleId="673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674">
    <w:name w:val="Heading 1"/>
    <w:basedOn w:val="673"/>
    <w:next w:val="673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  <w:qFormat/>
  </w:style>
  <w:style w:type="character" w:styleId="684" w:customStyle="1">
    <w:name w:val="Заголовок 1 Знак"/>
    <w:basedOn w:val="683"/>
    <w:uiPriority w:val="9"/>
    <w:qFormat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3"/>
    <w:uiPriority w:val="9"/>
    <w:qFormat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3"/>
    <w:uiPriority w:val="9"/>
    <w:qFormat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Заголовок Знак"/>
    <w:basedOn w:val="683"/>
    <w:uiPriority w:val="10"/>
    <w:qFormat/>
    <w:rPr>
      <w:sz w:val="48"/>
      <w:szCs w:val="48"/>
    </w:rPr>
  </w:style>
  <w:style w:type="character" w:styleId="694" w:customStyle="1">
    <w:name w:val="Подзаголовок Знак"/>
    <w:basedOn w:val="683"/>
    <w:uiPriority w:val="11"/>
    <w:qFormat/>
    <w:rPr>
      <w:sz w:val="24"/>
      <w:szCs w:val="24"/>
    </w:rPr>
  </w:style>
  <w:style w:type="character" w:styleId="695" w:customStyle="1">
    <w:name w:val="Цитата 2 Знак"/>
    <w:link w:val="717"/>
    <w:uiPriority w:val="29"/>
    <w:qFormat/>
    <w:rPr>
      <w:i/>
    </w:rPr>
  </w:style>
  <w:style w:type="character" w:styleId="696" w:customStyle="1">
    <w:name w:val="Выделенная цитата Знак"/>
    <w:link w:val="718"/>
    <w:uiPriority w:val="30"/>
    <w:qFormat/>
    <w:rPr>
      <w:i/>
    </w:rPr>
  </w:style>
  <w:style w:type="character" w:styleId="697" w:customStyle="1">
    <w:name w:val="Верхний колонтитул Знак"/>
    <w:basedOn w:val="683"/>
    <w:uiPriority w:val="99"/>
    <w:qFormat/>
  </w:style>
  <w:style w:type="character" w:styleId="698" w:customStyle="1">
    <w:name w:val="Нижний колонтитул Знак"/>
    <w:basedOn w:val="683"/>
    <w:uiPriority w:val="99"/>
    <w:qFormat/>
  </w:style>
  <w:style w:type="character" w:styleId="699" w:customStyle="1">
    <w:name w:val="Название объекта Знак"/>
    <w:basedOn w:val="683"/>
    <w:uiPriority w:val="35"/>
    <w:qFormat/>
    <w:rPr>
      <w:b/>
      <w:bCs/>
      <w:color w:val="4f81bd" w:themeColor="accent1"/>
      <w:sz w:val="18"/>
      <w:szCs w:val="18"/>
    </w:rPr>
  </w:style>
  <w:style w:type="character" w:styleId="700">
    <w:name w:val="Hyperlink"/>
    <w:uiPriority w:val="99"/>
    <w:unhideWhenUsed/>
    <w:rPr>
      <w:color w:val="0000ff" w:themeColor="hyperlink"/>
      <w:u w:val="single"/>
    </w:rPr>
  </w:style>
  <w:style w:type="character" w:styleId="701" w:customStyle="1">
    <w:name w:val="Текст сноски Знак"/>
    <w:uiPriority w:val="99"/>
    <w:qFormat/>
    <w:rPr>
      <w:sz w:val="18"/>
    </w:rPr>
  </w:style>
  <w:style w:type="character" w:styleId="702">
    <w:name w:val="Символ сноски"/>
    <w:uiPriority w:val="99"/>
    <w:unhideWhenUsed/>
    <w:qFormat/>
    <w:rPr>
      <w:vertAlign w:val="superscript"/>
    </w:rPr>
  </w:style>
  <w:style w:type="character" w:styleId="703">
    <w:name w:val="footnote reference"/>
    <w:rPr>
      <w:vertAlign w:val="superscript"/>
    </w:rPr>
  </w:style>
  <w:style w:type="character" w:styleId="704" w:customStyle="1">
    <w:name w:val="Текст концевой сноски Знак"/>
    <w:uiPriority w:val="99"/>
    <w:qFormat/>
    <w:rPr>
      <w:sz w:val="20"/>
    </w:rPr>
  </w:style>
  <w:style w:type="character" w:styleId="70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6">
    <w:name w:val="endnote reference"/>
    <w:rPr>
      <w:vertAlign w:val="superscript"/>
    </w:rPr>
  </w:style>
  <w:style w:type="character" w:styleId="707">
    <w:name w:val="fontstyle01"/>
    <w:qFormat/>
    <w:rPr>
      <w:rFonts w:ascii="Times New Roman" w:hAnsi="Times New Roman" w:cs="Times New Roman"/>
      <w:color w:val="000000"/>
      <w:sz w:val="24"/>
      <w:szCs w:val="24"/>
    </w:rPr>
  </w:style>
  <w:style w:type="paragraph" w:styleId="708">
    <w:name w:val="Заголовок"/>
    <w:basedOn w:val="673"/>
    <w:next w:val="70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09">
    <w:name w:val="Body Text"/>
    <w:basedOn w:val="673"/>
    <w:pPr>
      <w:spacing w:before="0" w:after="140" w:line="276" w:lineRule="auto"/>
    </w:pPr>
  </w:style>
  <w:style w:type="paragraph" w:styleId="710">
    <w:name w:val="List"/>
    <w:basedOn w:val="709"/>
    <w:rPr>
      <w:rFonts w:ascii="PT Astra Serif" w:hAnsi="PT Astra Serif" w:cs="Noto Sans Devanagari"/>
    </w:rPr>
  </w:style>
  <w:style w:type="paragraph" w:styleId="711">
    <w:name w:val="Caption"/>
    <w:basedOn w:val="673"/>
    <w:next w:val="673"/>
    <w:link w:val="69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12">
    <w:name w:val="Указатель"/>
    <w:basedOn w:val="673"/>
    <w:qFormat/>
    <w:pPr>
      <w:suppressLineNumbers/>
    </w:pPr>
    <w:rPr>
      <w:rFonts w:ascii="PT Astra Serif" w:hAnsi="PT Astra Serif" w:cs="Noto Sans Devanagari"/>
    </w:rPr>
  </w:style>
  <w:style w:type="paragraph" w:styleId="713">
    <w:name w:val="List Paragraph"/>
    <w:basedOn w:val="673"/>
    <w:uiPriority w:val="34"/>
    <w:qFormat/>
    <w:pPr>
      <w:contextualSpacing/>
      <w:ind w:left="720"/>
      <w:spacing w:before="0" w:after="200"/>
    </w:pPr>
  </w:style>
  <w:style w:type="paragraph" w:styleId="71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15">
    <w:name w:val="Title"/>
    <w:basedOn w:val="673"/>
    <w:next w:val="673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6">
    <w:name w:val="Subtitle"/>
    <w:basedOn w:val="673"/>
    <w:next w:val="673"/>
    <w:link w:val="694"/>
    <w:uiPriority w:val="11"/>
    <w:qFormat/>
    <w:pPr>
      <w:spacing w:before="200" w:after="200"/>
    </w:pPr>
    <w:rPr>
      <w:sz w:val="24"/>
      <w:szCs w:val="24"/>
    </w:rPr>
  </w:style>
  <w:style w:type="paragraph" w:styleId="717">
    <w:name w:val="Quote"/>
    <w:basedOn w:val="673"/>
    <w:next w:val="673"/>
    <w:link w:val="695"/>
    <w:uiPriority w:val="29"/>
    <w:qFormat/>
    <w:pPr>
      <w:ind w:left="720" w:right="720"/>
    </w:pPr>
    <w:rPr>
      <w:i/>
    </w:rPr>
  </w:style>
  <w:style w:type="paragraph" w:styleId="718">
    <w:name w:val="Intense Quote"/>
    <w:basedOn w:val="673"/>
    <w:next w:val="673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9">
    <w:name w:val="Header and Footer"/>
    <w:basedOn w:val="673"/>
    <w:qFormat/>
  </w:style>
  <w:style w:type="paragraph" w:styleId="720">
    <w:name w:val="Header"/>
    <w:basedOn w:val="673"/>
    <w:link w:val="69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1">
    <w:name w:val="Footer"/>
    <w:basedOn w:val="673"/>
    <w:link w:val="69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2">
    <w:name w:val="footnote text"/>
    <w:basedOn w:val="673"/>
    <w:link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3">
    <w:name w:val="endnote text"/>
    <w:basedOn w:val="673"/>
    <w:link w:val="7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4">
    <w:name w:val="toc 1"/>
    <w:basedOn w:val="673"/>
    <w:next w:val="673"/>
    <w:uiPriority w:val="39"/>
    <w:unhideWhenUsed/>
    <w:pPr>
      <w:spacing w:before="0" w:after="57"/>
    </w:pPr>
  </w:style>
  <w:style w:type="paragraph" w:styleId="725">
    <w:name w:val="toc 2"/>
    <w:basedOn w:val="673"/>
    <w:next w:val="673"/>
    <w:uiPriority w:val="39"/>
    <w:unhideWhenUsed/>
    <w:pPr>
      <w:ind w:left="283"/>
      <w:spacing w:before="0" w:after="57"/>
    </w:pPr>
  </w:style>
  <w:style w:type="paragraph" w:styleId="726">
    <w:name w:val="toc 3"/>
    <w:basedOn w:val="673"/>
    <w:next w:val="673"/>
    <w:uiPriority w:val="39"/>
    <w:unhideWhenUsed/>
    <w:pPr>
      <w:ind w:left="567"/>
      <w:spacing w:before="0" w:after="57"/>
    </w:pPr>
  </w:style>
  <w:style w:type="paragraph" w:styleId="727">
    <w:name w:val="toc 4"/>
    <w:basedOn w:val="673"/>
    <w:next w:val="673"/>
    <w:uiPriority w:val="39"/>
    <w:unhideWhenUsed/>
    <w:pPr>
      <w:ind w:left="850"/>
      <w:spacing w:before="0" w:after="57"/>
    </w:pPr>
  </w:style>
  <w:style w:type="paragraph" w:styleId="728">
    <w:name w:val="toc 5"/>
    <w:basedOn w:val="673"/>
    <w:next w:val="673"/>
    <w:uiPriority w:val="39"/>
    <w:unhideWhenUsed/>
    <w:pPr>
      <w:ind w:left="1134"/>
      <w:spacing w:before="0" w:after="57"/>
    </w:pPr>
  </w:style>
  <w:style w:type="paragraph" w:styleId="729">
    <w:name w:val="toc 6"/>
    <w:basedOn w:val="673"/>
    <w:next w:val="673"/>
    <w:uiPriority w:val="39"/>
    <w:unhideWhenUsed/>
    <w:pPr>
      <w:ind w:left="1417"/>
      <w:spacing w:before="0" w:after="57"/>
    </w:pPr>
  </w:style>
  <w:style w:type="paragraph" w:styleId="730">
    <w:name w:val="toc 7"/>
    <w:basedOn w:val="673"/>
    <w:next w:val="673"/>
    <w:uiPriority w:val="39"/>
    <w:unhideWhenUsed/>
    <w:pPr>
      <w:ind w:left="1701"/>
      <w:spacing w:before="0" w:after="57"/>
    </w:pPr>
  </w:style>
  <w:style w:type="paragraph" w:styleId="731">
    <w:name w:val="toc 8"/>
    <w:basedOn w:val="673"/>
    <w:next w:val="673"/>
    <w:uiPriority w:val="39"/>
    <w:unhideWhenUsed/>
    <w:pPr>
      <w:ind w:left="1984"/>
      <w:spacing w:before="0" w:after="57"/>
    </w:pPr>
  </w:style>
  <w:style w:type="paragraph" w:styleId="732">
    <w:name w:val="toc 9"/>
    <w:basedOn w:val="673"/>
    <w:next w:val="673"/>
    <w:uiPriority w:val="39"/>
    <w:unhideWhenUsed/>
    <w:pPr>
      <w:ind w:left="2268"/>
      <w:spacing w:before="0" w:after="57"/>
    </w:pPr>
  </w:style>
  <w:style w:type="paragraph" w:styleId="733">
    <w:name w:val="index heading"/>
    <w:basedOn w:val="708"/>
  </w:style>
  <w:style w:type="paragraph" w:styleId="734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35">
    <w:name w:val="table of figures"/>
    <w:basedOn w:val="673"/>
    <w:next w:val="673"/>
    <w:uiPriority w:val="99"/>
    <w:unhideWhenUsed/>
    <w:pPr>
      <w:spacing w:before="0" w:after="0"/>
    </w:pPr>
  </w:style>
  <w:style w:type="numbering" w:styleId="736" w:default="1">
    <w:name w:val="Без списка"/>
    <w:uiPriority w:val="99"/>
    <w:semiHidden/>
    <w:unhideWhenUsed/>
    <w:qFormat/>
  </w:style>
  <w:style w:type="table" w:styleId="73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"/>
    <w:basedOn w:val="7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1">
    <w:name w:val="Plain Table 2"/>
    <w:basedOn w:val="7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2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43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44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6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7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8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2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768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769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770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771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781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782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783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784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785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86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87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08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30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32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33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34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35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36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44" w:customStyle="1">
    <w:name w:val="Lined - Accent 1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45" w:customStyle="1">
    <w:name w:val="Lined - Accent 2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46" w:customStyle="1">
    <w:name w:val="Lined - Accent 3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47" w:customStyle="1">
    <w:name w:val="Lined - Accent 4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48" w:customStyle="1">
    <w:name w:val="Lined - Accent 5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49" w:customStyle="1">
    <w:name w:val="Lined - Accent 6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50" w:customStyle="1">
    <w:name w:val="Bordered &amp; Lined - Accent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51" w:customStyle="1">
    <w:name w:val="Bordered &amp; Lined - Accent 1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52" w:customStyle="1">
    <w:name w:val="Bordered &amp; Lined - Accent 2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53" w:customStyle="1">
    <w:name w:val="Bordered &amp; Lined - Accent 3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54" w:customStyle="1">
    <w:name w:val="Bordered &amp; Lined - Accent 4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55" w:customStyle="1">
    <w:name w:val="Bordered &amp; Lined - Accent 5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56" w:customStyle="1">
    <w:name w:val="Bordered &amp; Lined - Accent 6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57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58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60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61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62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63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zkx.zkx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</dc:creator>
  <dc:description/>
  <dc:language>ru-RU</dc:language>
  <cp:revision>37</cp:revision>
  <dcterms:created xsi:type="dcterms:W3CDTF">2019-11-19T06:09:00Z</dcterms:created>
  <dcterms:modified xsi:type="dcterms:W3CDTF">2026-03-25T01:18:44Z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