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43" w:rsidRDefault="00EB7D43" w:rsidP="00074AF6">
      <w:pPr>
        <w:pStyle w:val="a3"/>
        <w:rPr>
          <w:bCs/>
          <w:szCs w:val="28"/>
        </w:rPr>
      </w:pPr>
    </w:p>
    <w:p w:rsidR="00453F45" w:rsidRDefault="00453F45" w:rsidP="00074AF6">
      <w:pPr>
        <w:pStyle w:val="a3"/>
        <w:rPr>
          <w:bCs/>
          <w:szCs w:val="28"/>
        </w:rPr>
      </w:pPr>
      <w:r>
        <w:rPr>
          <w:noProof/>
        </w:rPr>
        <w:drawing>
          <wp:inline distT="0" distB="0" distL="0" distR="0" wp14:anchorId="4833CE95" wp14:editId="0688FC55">
            <wp:extent cx="495300" cy="542925"/>
            <wp:effectExtent l="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45" w:rsidRDefault="00453F45" w:rsidP="00074AF6">
      <w:pPr>
        <w:pStyle w:val="a3"/>
        <w:rPr>
          <w:bCs/>
          <w:szCs w:val="28"/>
        </w:rPr>
      </w:pPr>
      <w:r>
        <w:rPr>
          <w:bCs/>
          <w:szCs w:val="28"/>
        </w:rPr>
        <w:t>Российская Федерация</w:t>
      </w:r>
      <w:bookmarkStart w:id="0" w:name="_GoBack"/>
      <w:bookmarkEnd w:id="0"/>
    </w:p>
    <w:p w:rsidR="00453F45" w:rsidRDefault="00453F45" w:rsidP="00074A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453F45" w:rsidRDefault="00453F45" w:rsidP="00074A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453F45" w:rsidRDefault="00453F45" w:rsidP="00074A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453F45" w:rsidRDefault="00453F45" w:rsidP="00074AF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453F45" w:rsidRDefault="00453F45" w:rsidP="00074AF6">
      <w:pPr>
        <w:pStyle w:val="a5"/>
        <w:ind w:firstLine="0"/>
        <w:rPr>
          <w:sz w:val="28"/>
          <w:szCs w:val="28"/>
        </w:rPr>
      </w:pPr>
    </w:p>
    <w:p w:rsidR="00453F45" w:rsidRDefault="00453F45" w:rsidP="00074AF6">
      <w:pPr>
        <w:pStyle w:val="a5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453F45" w:rsidRDefault="00453F45" w:rsidP="00074AF6">
      <w:pPr>
        <w:pStyle w:val="a5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 </w:t>
      </w:r>
      <w:r w:rsidR="00074AF6">
        <w:rPr>
          <w:color w:val="auto"/>
          <w:sz w:val="28"/>
          <w:szCs w:val="28"/>
        </w:rPr>
        <w:t>31.08.2016г</w:t>
      </w:r>
      <w:r>
        <w:rPr>
          <w:color w:val="auto"/>
          <w:sz w:val="28"/>
          <w:szCs w:val="28"/>
        </w:rPr>
        <w:t xml:space="preserve">.                                                                                      № </w:t>
      </w:r>
      <w:r w:rsidR="00952AD0">
        <w:rPr>
          <w:color w:val="auto"/>
          <w:sz w:val="28"/>
          <w:szCs w:val="28"/>
        </w:rPr>
        <w:t>175</w:t>
      </w:r>
      <w:r>
        <w:rPr>
          <w:color w:val="auto"/>
          <w:sz w:val="28"/>
          <w:szCs w:val="28"/>
        </w:rPr>
        <w:t xml:space="preserve">                            </w:t>
      </w:r>
    </w:p>
    <w:p w:rsidR="00453F45" w:rsidRDefault="00453F45" w:rsidP="00074AF6">
      <w:pPr>
        <w:pStyle w:val="a5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п. Тайтурка</w:t>
      </w:r>
    </w:p>
    <w:p w:rsidR="00453F45" w:rsidRDefault="00453F45" w:rsidP="00074AF6">
      <w:pPr>
        <w:pStyle w:val="a5"/>
        <w:ind w:firstLine="0"/>
        <w:rPr>
          <w:color w:val="auto"/>
          <w:sz w:val="28"/>
          <w:szCs w:val="28"/>
        </w:rPr>
      </w:pPr>
    </w:p>
    <w:p w:rsidR="00453F45" w:rsidRDefault="00453F45" w:rsidP="0007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F45">
        <w:rPr>
          <w:rFonts w:ascii="Times New Roman" w:hAnsi="Times New Roman" w:cs="Times New Roman"/>
          <w:b/>
          <w:sz w:val="28"/>
          <w:szCs w:val="28"/>
        </w:rPr>
        <w:t xml:space="preserve">Об утверждении цены земельных участков, находящихся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муниципальной собственности </w:t>
      </w:r>
      <w:r w:rsidRPr="00453F45">
        <w:rPr>
          <w:rFonts w:ascii="Times New Roman" w:hAnsi="Times New Roman" w:cs="Times New Roman"/>
          <w:b/>
          <w:sz w:val="28"/>
          <w:szCs w:val="28"/>
        </w:rPr>
        <w:t>Тайтурского муниципального образования и предоставляемых сельскохозяйственной организации или крестьянскому (фермерскому) хозяйству в собственность за плату.</w:t>
      </w:r>
    </w:p>
    <w:p w:rsidR="00074AF6" w:rsidRPr="00453F45" w:rsidRDefault="00074AF6" w:rsidP="0007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F6" w:rsidRDefault="00453F45" w:rsidP="00074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F45">
        <w:rPr>
          <w:rFonts w:ascii="Times New Roman" w:hAnsi="Times New Roman" w:cs="Times New Roman"/>
          <w:sz w:val="28"/>
          <w:szCs w:val="28"/>
        </w:rPr>
        <w:t xml:space="preserve">В целях реализации прав сельскохозяйственных организаций и крестьянских (фермерских) хозяйств на выкуп используемых ими земельных участков, находящихся в муниципальной собственности Тайтурского муниципального образования, в соответствии с Федеральным законом Российской Федерации от 24.07.2002 № 101-ФЗ «Об обороте земель сельскохозяйственного назначения», руководствуясь ст. </w:t>
      </w:r>
      <w:r w:rsidR="00074AF6">
        <w:rPr>
          <w:rFonts w:ascii="Times New Roman" w:hAnsi="Times New Roman" w:cs="Times New Roman"/>
          <w:sz w:val="28"/>
          <w:szCs w:val="28"/>
        </w:rPr>
        <w:t>31, 47</w:t>
      </w:r>
      <w:r w:rsidRPr="00453F4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74AF6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453F45">
        <w:rPr>
          <w:rFonts w:ascii="Times New Roman" w:hAnsi="Times New Roman" w:cs="Times New Roman"/>
          <w:sz w:val="28"/>
          <w:szCs w:val="28"/>
        </w:rPr>
        <w:t xml:space="preserve">, Дума городского поселения Тайтурского муниципального образования </w:t>
      </w:r>
    </w:p>
    <w:p w:rsidR="00074AF6" w:rsidRDefault="00074AF6" w:rsidP="000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F6" w:rsidRDefault="00453F45" w:rsidP="000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45"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:rsidR="00074AF6" w:rsidRDefault="00074AF6" w:rsidP="000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F6" w:rsidRDefault="00453F45" w:rsidP="000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4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3F45">
        <w:rPr>
          <w:rFonts w:ascii="Times New Roman" w:hAnsi="Times New Roman" w:cs="Times New Roman"/>
          <w:sz w:val="28"/>
          <w:szCs w:val="28"/>
        </w:rPr>
        <w:t xml:space="preserve">Утвердить стоимость земельных долей бывшего ТОО </w:t>
      </w:r>
      <w:proofErr w:type="spellStart"/>
      <w:r w:rsidRPr="00453F45">
        <w:rPr>
          <w:rFonts w:ascii="Times New Roman" w:hAnsi="Times New Roman" w:cs="Times New Roman"/>
          <w:sz w:val="28"/>
          <w:szCs w:val="28"/>
        </w:rPr>
        <w:t>Мальтинское</w:t>
      </w:r>
      <w:proofErr w:type="spellEnd"/>
      <w:r w:rsidRPr="00453F45">
        <w:rPr>
          <w:rFonts w:ascii="Times New Roman" w:hAnsi="Times New Roman" w:cs="Times New Roman"/>
          <w:sz w:val="28"/>
          <w:szCs w:val="28"/>
        </w:rPr>
        <w:t xml:space="preserve"> (кадастровый номер 38:16:000000:15), находящихся в муниципальной собственности в соответствии со свидетельствами о государственной регистрации права № 38-38/012-38/012/015/2016-5389/1 от 28.06.2016 г. (113 земельных долей общей площадью 7,4 га каждая), № 38-38/012- 38/012/015/2016-6076/2 от 19.07.2016 г. (58 земельных долей общей площадью 7,4 га каждая</w:t>
      </w:r>
      <w:proofErr w:type="gramEnd"/>
      <w:r w:rsidRPr="00453F45">
        <w:rPr>
          <w:rFonts w:ascii="Times New Roman" w:hAnsi="Times New Roman" w:cs="Times New Roman"/>
          <w:sz w:val="28"/>
          <w:szCs w:val="28"/>
        </w:rPr>
        <w:t xml:space="preserve">), № 38-38/012-38/012/015/2016-6317/2 от 26.07.2016 г. (42 земельные доли общей площадью 7,4 га каждая) в размере 15% (пятнадцати процентов) их кадастровой стоимости при условии предъявления документов, подтверждающих факт использования земельных участков бывшего ТОО </w:t>
      </w:r>
      <w:proofErr w:type="spellStart"/>
      <w:r w:rsidRPr="00453F45">
        <w:rPr>
          <w:rFonts w:ascii="Times New Roman" w:hAnsi="Times New Roman" w:cs="Times New Roman"/>
          <w:sz w:val="28"/>
          <w:szCs w:val="28"/>
        </w:rPr>
        <w:t>Мальтинское</w:t>
      </w:r>
      <w:proofErr w:type="spellEnd"/>
      <w:r w:rsidRPr="00453F45">
        <w:rPr>
          <w:rFonts w:ascii="Times New Roman" w:hAnsi="Times New Roman" w:cs="Times New Roman"/>
          <w:sz w:val="28"/>
          <w:szCs w:val="28"/>
        </w:rPr>
        <w:t xml:space="preserve"> (кадастровый номер 38:16:000000:15). </w:t>
      </w:r>
      <w:proofErr w:type="gramStart"/>
      <w:r w:rsidRPr="00453F45">
        <w:rPr>
          <w:rFonts w:ascii="Times New Roman" w:hAnsi="Times New Roman" w:cs="Times New Roman"/>
          <w:sz w:val="28"/>
          <w:szCs w:val="28"/>
        </w:rPr>
        <w:t>Цена на земельные доли действует с 28.06.2016 г. по 28.12.2016 г. (113 земельных долей), с 19.07.2016 г. по 19.01.2017 г. (58 земельных долей), с 26.07.2016 г. по 26.01.2017 г. (42 земельные доли) в соответствии с частью 4 статьи 12 Феде</w:t>
      </w:r>
      <w:r w:rsidR="00074AF6">
        <w:rPr>
          <w:rFonts w:ascii="Times New Roman" w:hAnsi="Times New Roman" w:cs="Times New Roman"/>
          <w:sz w:val="28"/>
          <w:szCs w:val="28"/>
        </w:rPr>
        <w:t xml:space="preserve">рального закона от </w:t>
      </w:r>
      <w:r w:rsidRPr="00453F45">
        <w:rPr>
          <w:rFonts w:ascii="Times New Roman" w:hAnsi="Times New Roman" w:cs="Times New Roman"/>
          <w:sz w:val="28"/>
          <w:szCs w:val="28"/>
        </w:rPr>
        <w:t xml:space="preserve"> 24 июля 2002 года № 101-ФЗ «Об обороте земель сельскохозяйственного назначения». </w:t>
      </w:r>
      <w:proofErr w:type="gramEnd"/>
    </w:p>
    <w:p w:rsidR="00074AF6" w:rsidRDefault="00453F45" w:rsidP="000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4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453F45">
        <w:rPr>
          <w:rFonts w:ascii="Times New Roman" w:hAnsi="Times New Roman" w:cs="Times New Roman"/>
          <w:sz w:val="28"/>
          <w:szCs w:val="28"/>
        </w:rPr>
        <w:t xml:space="preserve">Утвердить стоимость земельных участков, выделенных в счёт земельных долей бывшего ТОО </w:t>
      </w:r>
      <w:proofErr w:type="spellStart"/>
      <w:r w:rsidRPr="00453F45">
        <w:rPr>
          <w:rFonts w:ascii="Times New Roman" w:hAnsi="Times New Roman" w:cs="Times New Roman"/>
          <w:sz w:val="28"/>
          <w:szCs w:val="28"/>
        </w:rPr>
        <w:t>Мальтинское</w:t>
      </w:r>
      <w:proofErr w:type="spellEnd"/>
      <w:r w:rsidRPr="00453F45">
        <w:rPr>
          <w:rFonts w:ascii="Times New Roman" w:hAnsi="Times New Roman" w:cs="Times New Roman"/>
          <w:sz w:val="28"/>
          <w:szCs w:val="28"/>
        </w:rPr>
        <w:t xml:space="preserve"> (кадастровый номер 38:16:000000:15), находящихся в муниципальной собственности в соответствии со свидетельствами о государственной регистрации права № 38- 38/012-38/012/015/2016-5389/1 от 28.06.2016 г. (113 земельных долей общей площадью 7,4 га каждая), № 38-38/012-38/012/015/2016-6076/2 от 19.07.2016 г. (58 земельных долей</w:t>
      </w:r>
      <w:proofErr w:type="gramEnd"/>
      <w:r w:rsidRPr="00453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F45">
        <w:rPr>
          <w:rFonts w:ascii="Times New Roman" w:hAnsi="Times New Roman" w:cs="Times New Roman"/>
          <w:sz w:val="28"/>
          <w:szCs w:val="28"/>
        </w:rPr>
        <w:t xml:space="preserve">общей площадью 7,4 га каждая), № 38-38/012- 38/012/015/2016-6317/2 от 26.07.2016 г. (42 земельные доли общей площадью 7,4 га каждая) и используемых сельскохозяйственной организацией или крестьянским (фермерским) хозяйством без проведения торгов в размере </w:t>
      </w:r>
      <w:r w:rsidR="00EB7D43" w:rsidRPr="00EB7D43">
        <w:rPr>
          <w:rFonts w:ascii="Times New Roman" w:hAnsi="Times New Roman" w:cs="Times New Roman"/>
          <w:sz w:val="28"/>
          <w:szCs w:val="28"/>
        </w:rPr>
        <w:t>5078 рублей 21 копейку</w:t>
      </w:r>
      <w:r w:rsidRPr="00EB7D43">
        <w:rPr>
          <w:rFonts w:ascii="Times New Roman" w:hAnsi="Times New Roman" w:cs="Times New Roman"/>
          <w:sz w:val="28"/>
          <w:szCs w:val="28"/>
        </w:rPr>
        <w:t xml:space="preserve"> </w:t>
      </w:r>
      <w:r w:rsidRPr="00453F45">
        <w:rPr>
          <w:rFonts w:ascii="Times New Roman" w:hAnsi="Times New Roman" w:cs="Times New Roman"/>
          <w:sz w:val="28"/>
          <w:szCs w:val="28"/>
        </w:rPr>
        <w:t>за каждую выделенную земельную долю площадью 7,4 гектара (всего 213 земельных долей) при условии оплаты за счёт этой сельскохозяйственной организации</w:t>
      </w:r>
      <w:proofErr w:type="gramEnd"/>
      <w:r w:rsidRPr="00453F45">
        <w:rPr>
          <w:rFonts w:ascii="Times New Roman" w:hAnsi="Times New Roman" w:cs="Times New Roman"/>
          <w:sz w:val="28"/>
          <w:szCs w:val="28"/>
        </w:rPr>
        <w:t xml:space="preserve"> или этого крестьянского (фермерского) хозяйства комплекса кадастровых работ по выделу в натуре соответствующих земельных долей общей площадью 1 576,2 гектара. </w:t>
      </w:r>
    </w:p>
    <w:p w:rsidR="00074AF6" w:rsidRDefault="00453F45" w:rsidP="000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D43">
        <w:rPr>
          <w:rFonts w:ascii="Times New Roman" w:hAnsi="Times New Roman" w:cs="Times New Roman"/>
          <w:sz w:val="28"/>
          <w:szCs w:val="28"/>
        </w:rPr>
        <w:t xml:space="preserve">Цена каждой выделенной земельной доли действует </w:t>
      </w:r>
      <w:r w:rsidRPr="00453F45">
        <w:rPr>
          <w:rFonts w:ascii="Times New Roman" w:hAnsi="Times New Roman" w:cs="Times New Roman"/>
          <w:sz w:val="28"/>
          <w:szCs w:val="28"/>
        </w:rPr>
        <w:t>с 28.06.2016 г. по 28.12.2016 г. (113 земельных долей), с 19.07.2016 г. по 19.01.2017 г. (58 земельных долей), с 26.07.2016 г. по 26.01.2017 г. (42 земельные доли) в соответствии с частью 4 статьи 12 и частью 5.1 статьи 10 Федерального закона от 24 июля 2002 года № 101-ФЗ «Об обороте земель сельскохозяйственного назначения», где сказано</w:t>
      </w:r>
      <w:proofErr w:type="gramEnd"/>
      <w:r w:rsidRPr="00453F45">
        <w:rPr>
          <w:rFonts w:ascii="Times New Roman" w:hAnsi="Times New Roman" w:cs="Times New Roman"/>
          <w:sz w:val="28"/>
          <w:szCs w:val="28"/>
        </w:rPr>
        <w:t xml:space="preserve">, что «цена такого земельного участка устанавливается в размере не более 15 процентов его кадастровой стоимости». </w:t>
      </w:r>
    </w:p>
    <w:p w:rsidR="00074AF6" w:rsidRDefault="00074AF6" w:rsidP="000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F6" w:rsidRDefault="00074AF6" w:rsidP="000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F6" w:rsidRDefault="00074AF6" w:rsidP="000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74AF6" w:rsidRDefault="00074AF6" w:rsidP="000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74AF6" w:rsidRDefault="00074AF6" w:rsidP="000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Тайтурского МО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Моносыпова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074AF6" w:rsidRDefault="00074AF6" w:rsidP="000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F6" w:rsidRDefault="00074AF6" w:rsidP="000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AF6" w:rsidRDefault="00453F45" w:rsidP="000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4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74AF6" w:rsidRDefault="00453F45" w:rsidP="000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4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584395" w:rsidRPr="00453F45" w:rsidRDefault="00453F45" w:rsidP="00074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F45">
        <w:rPr>
          <w:rFonts w:ascii="Times New Roman" w:hAnsi="Times New Roman" w:cs="Times New Roman"/>
          <w:sz w:val="28"/>
          <w:szCs w:val="28"/>
        </w:rPr>
        <w:t xml:space="preserve">Тайтурского МО </w:t>
      </w:r>
      <w:r w:rsidR="00074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53F45">
        <w:rPr>
          <w:rFonts w:ascii="Times New Roman" w:hAnsi="Times New Roman" w:cs="Times New Roman"/>
          <w:sz w:val="28"/>
          <w:szCs w:val="28"/>
        </w:rPr>
        <w:t>Артёмов Е.А.</w:t>
      </w:r>
    </w:p>
    <w:sectPr w:rsidR="00584395" w:rsidRPr="00453F45" w:rsidSect="00453F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8F"/>
    <w:rsid w:val="00074AF6"/>
    <w:rsid w:val="00453F45"/>
    <w:rsid w:val="00583039"/>
    <w:rsid w:val="00584395"/>
    <w:rsid w:val="00952AD0"/>
    <w:rsid w:val="0098228F"/>
    <w:rsid w:val="00C65CA5"/>
    <w:rsid w:val="00E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F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53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453F4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453F4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F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F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53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453F45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453F45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F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2016-08-31T07:09:00Z</cp:lastPrinted>
  <dcterms:created xsi:type="dcterms:W3CDTF">2016-08-19T03:20:00Z</dcterms:created>
  <dcterms:modified xsi:type="dcterms:W3CDTF">2016-09-01T03:32:00Z</dcterms:modified>
</cp:coreProperties>
</file>