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8"/>
        <w:jc w:val="center"/>
        <w:rPr>
          <w:b/>
          <w:bCs/>
          <w:color w:val="000000"/>
        </w:rPr>
      </w:pPr>
      <w:r>
        <w:rPr>
          <w:rStyle w:val="869"/>
          <w:b/>
          <w:bCs/>
          <w:color w:val="000000"/>
        </w:rPr>
        <w:t xml:space="preserve">Извещение</w:t>
      </w:r>
      <w:r>
        <w:rPr>
          <w:rStyle w:val="870"/>
          <w:b/>
          <w:bCs/>
          <w:color w:val="000000"/>
        </w:rPr>
        <w:t xml:space="preserve"> </w:t>
      </w:r>
      <w:r>
        <w:rPr>
          <w:b/>
        </w:rPr>
        <w:br/>
      </w:r>
      <w:r>
        <w:rPr>
          <w:rStyle w:val="871"/>
          <w:b/>
        </w:rPr>
        <w:t xml:space="preserve">о возможности выдачи разрешения на использование земель, земельного участка или части земельного участка, находящихся в государственной или муниципальной собственности, для размещения объекта</w:t>
      </w:r>
      <w:r>
        <w:rPr>
          <w:rStyle w:val="869"/>
          <w:b/>
          <w:bCs/>
          <w:color w:val="000000"/>
        </w:rPr>
        <w:t xml:space="preserve">.</w:t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pStyle w:val="868"/>
        <w:jc w:val="center"/>
      </w:pPr>
      <w:r/>
      <w:r/>
    </w:p>
    <w:p>
      <w:pPr>
        <w:pStyle w:val="846"/>
        <w:ind w:firstLine="708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пунктом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21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Постановления Правительства Иркутской области № 271-пп от 04.06.2015 </w:t>
      </w:r>
      <w:r>
        <w:rPr>
          <w:rFonts w:ascii="Times New Roman" w:hAnsi="Times New Roman" w:cs="Times New Roman"/>
          <w:sz w:val="24"/>
          <w:szCs w:val="24"/>
        </w:rPr>
        <w:t xml:space="preserve">«Об утверждении Положения о порядке и условиях размещения объектов, виды которых установлены Пра</w:t>
      </w:r>
      <w:r>
        <w:rPr>
          <w:rFonts w:ascii="Times New Roman" w:hAnsi="Times New Roman" w:cs="Times New Roman"/>
          <w:sz w:val="24"/>
          <w:szCs w:val="24"/>
        </w:rPr>
        <w:t xml:space="preserve">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таких земельных участков и установления сервитутов, публичного сервитута на территории Иркутской области» </w:t>
      </w:r>
      <w:r>
        <w:rPr>
          <w:rFonts w:ascii="Times New Roman" w:hAnsi="Times New Roman" w:cs="Times New Roman"/>
          <w:sz w:val="24"/>
          <w:szCs w:val="24"/>
        </w:rPr>
        <w:t xml:space="preserve">Управление имущественных и земельных отношений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z w:val="24"/>
          <w:szCs w:val="24"/>
        </w:rPr>
        <w:t xml:space="preserve">дминистрации Тайшетского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информирует о возможности выда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чи </w:t>
      </w:r>
      <w:r>
        <w:rPr>
          <w:rStyle w:val="871"/>
          <w:rFonts w:ascii="Times New Roman" w:hAnsi="Times New Roman" w:eastAsia="Times New Roman" w:cs="Times New Roman"/>
          <w:b w:val="0"/>
          <w:bCs w:val="0"/>
        </w:rPr>
        <w:t xml:space="preserve">разрешения на использование земель, земельного участка или части земельного участка, находящихся в государственной или муниципальной собственности, для размещения  объекта: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tbl>
      <w:tblPr>
        <w:tblStyle w:val="70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09"/>
        <w:gridCol w:w="2877"/>
        <w:gridCol w:w="1536"/>
        <w:gridCol w:w="2975"/>
        <w:gridCol w:w="794"/>
        <w:gridCol w:w="863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80" w:type="dxa"/>
              <w:top w:w="60" w:type="dxa"/>
              <w:right w:w="180" w:type="dxa"/>
              <w:bottom w:w="60" w:type="dxa"/>
            </w:tcMar>
            <w:tcW w:w="309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№ п/п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80" w:type="dxa"/>
              <w:top w:w="60" w:type="dxa"/>
              <w:right w:w="180" w:type="dxa"/>
              <w:bottom w:w="60" w:type="dxa"/>
            </w:tcMar>
            <w:tcW w:w="2877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Адрес расположения, кадастровый номер земельного участка,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80" w:type="dxa"/>
              <w:top w:w="60" w:type="dxa"/>
              <w:right w:w="180" w:type="dxa"/>
              <w:bottom w:w="60" w:type="dxa"/>
            </w:tcMar>
            <w:tcW w:w="1536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Вид объекта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80" w:type="dxa"/>
              <w:top w:w="60" w:type="dxa"/>
              <w:right w:w="180" w:type="dxa"/>
              <w:bottom w:w="60" w:type="dxa"/>
            </w:tcMar>
            <w:tcW w:w="297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Площадь земель или земельного участка, необходимого для размещения объекта, кв.м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80" w:type="dxa"/>
              <w:top w:w="60" w:type="dxa"/>
              <w:right w:w="180" w:type="dxa"/>
              <w:bottom w:w="60" w:type="dxa"/>
            </w:tcMar>
            <w:tcW w:w="1658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Каталог координат границ земельного участка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80" w:type="dxa"/>
              <w:top w:w="60" w:type="dxa"/>
              <w:right w:w="180" w:type="dxa"/>
              <w:bottom w:w="60" w:type="dxa"/>
            </w:tcMar>
            <w:tcW w:w="79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X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80" w:type="dxa"/>
              <w:top w:w="60" w:type="dxa"/>
              <w:right w:w="180" w:type="dxa"/>
              <w:bottom w:w="60" w:type="dxa"/>
            </w:tcMar>
            <w:tcW w:w="8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Y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80" w:type="dxa"/>
              <w:top w:w="60" w:type="dxa"/>
              <w:right w:w="180" w:type="dxa"/>
              <w:bottom w:w="60" w:type="dxa"/>
            </w:tcMar>
            <w:tcW w:w="30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80" w:type="dxa"/>
              <w:top w:w="60" w:type="dxa"/>
              <w:right w:w="180" w:type="dxa"/>
              <w:bottom w:w="60" w:type="dxa"/>
            </w:tcMar>
            <w:tcW w:w="287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80" w:type="dxa"/>
              <w:top w:w="60" w:type="dxa"/>
              <w:right w:w="180" w:type="dxa"/>
              <w:bottom w:w="60" w:type="dxa"/>
            </w:tcMar>
            <w:tcW w:w="153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80" w:type="dxa"/>
              <w:top w:w="60" w:type="dxa"/>
              <w:right w:w="180" w:type="dxa"/>
              <w:bottom w:w="60" w:type="dxa"/>
            </w:tcMar>
            <w:tcW w:w="297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80" w:type="dxa"/>
              <w:top w:w="60" w:type="dxa"/>
              <w:right w:w="180" w:type="dxa"/>
              <w:bottom w:w="60" w:type="dxa"/>
            </w:tcMar>
            <w:tcW w:w="79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80" w:type="dxa"/>
              <w:top w:w="60" w:type="dxa"/>
              <w:right w:w="180" w:type="dxa"/>
              <w:bottom w:w="60" w:type="dxa"/>
            </w:tcMar>
            <w:tcW w:w="8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319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80" w:type="dxa"/>
              <w:top w:w="60" w:type="dxa"/>
              <w:right w:w="180" w:type="dxa"/>
              <w:bottom w:w="60" w:type="dxa"/>
            </w:tcMar>
            <w:tcW w:w="30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80" w:type="dxa"/>
              <w:top w:w="60" w:type="dxa"/>
              <w:right w:w="180" w:type="dxa"/>
              <w:bottom w:w="60" w:type="dxa"/>
            </w:tcMar>
            <w:tcW w:w="287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Иркутская обл.,</w:t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r>
          </w:p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г. Тайшет, ул.Пушкина, 14, кадастровый номер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38:29:020406:334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80" w:type="dxa"/>
              <w:top w:w="60" w:type="dxa"/>
              <w:right w:w="180" w:type="dxa"/>
              <w:bottom w:w="60" w:type="dxa"/>
            </w:tcMar>
            <w:tcW w:w="153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Сезонные аттракционы (силомер)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80" w:type="dxa"/>
              <w:top w:w="60" w:type="dxa"/>
              <w:right w:w="180" w:type="dxa"/>
              <w:bottom w:w="60" w:type="dxa"/>
            </w:tcMar>
            <w:tcW w:w="297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80" w:type="dxa"/>
              <w:top w:w="60" w:type="dxa"/>
              <w:right w:w="180" w:type="dxa"/>
              <w:bottom w:w="60" w:type="dxa"/>
            </w:tcMar>
            <w:tcW w:w="79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790143.08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790145.04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790144.64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790142.68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790143.08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80" w:type="dxa"/>
              <w:top w:w="60" w:type="dxa"/>
              <w:right w:w="180" w:type="dxa"/>
              <w:bottom w:w="60" w:type="dxa"/>
            </w:tcMar>
            <w:tcW w:w="8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1311036.88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1311037.27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1311039.24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1311038.85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left="0" w:right="0" w:firstLine="0"/>
              <w:jc w:val="center"/>
              <w:spacing w:before="0" w:line="420" w:lineRule="atLeast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</w:rPr>
              <w:t xml:space="preserve">1311036.88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871"/>
          <w:rFonts w:ascii="Times New Roman" w:hAnsi="Times New Roman" w:cs="Times New Roman"/>
          <w:sz w:val="24"/>
          <w:szCs w:val="24"/>
        </w:rPr>
        <w:t xml:space="preserve">Физические и юридические лица, заинтересованные в получении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разрешения на использование указанной части земельного участка</w:t>
      </w:r>
      <w:r>
        <w:rPr>
          <w:rStyle w:val="871"/>
          <w:rFonts w:ascii="Times New Roman" w:hAnsi="Times New Roman" w:cs="Times New Roman"/>
          <w:sz w:val="24"/>
          <w:szCs w:val="24"/>
        </w:rPr>
        <w:t xml:space="preserve">, имеют право в течение 30 (тридцати) </w:t>
      </w:r>
      <w:r>
        <w:rPr>
          <w:rStyle w:val="871"/>
          <w:rFonts w:ascii="Times New Roman" w:hAnsi="Times New Roman" w:cs="Times New Roman"/>
          <w:sz w:val="24"/>
          <w:szCs w:val="24"/>
        </w:rPr>
        <w:t xml:space="preserve">дней со дня опубликования настоящего извещения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вправе подавать заявления о намерении участвовать в аукцио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не по продаже права на получение разрешения на использование указанной части земельного участка.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6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подачи заявления: </w:t>
      </w:r>
      <w:r>
        <w:rPr>
          <w:rFonts w:ascii="Times New Roman" w:hAnsi="Times New Roman" w:cs="Times New Roman"/>
          <w:sz w:val="24"/>
          <w:szCs w:val="24"/>
        </w:rPr>
        <w:t xml:space="preserve">665008, Иркутская область, муниципальный округ Тайшетский, г. Тайшет, ул. Свободы, д. 4, помещение 4Н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каб. 33, </w:t>
      </w:r>
      <w:r>
        <w:rPr>
          <w:rFonts w:ascii="Times New Roman" w:hAnsi="Times New Roman" w:cs="Times New Roman"/>
          <w:sz w:val="24"/>
          <w:szCs w:val="24"/>
        </w:rPr>
        <w:t xml:space="preserve">ежедневно с 8-00 ч.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до 17-</w:t>
      </w:r>
      <w:r>
        <w:rPr>
          <w:rFonts w:ascii="Times New Roman" w:hAnsi="Times New Roman" w:cs="Times New Roman"/>
          <w:sz w:val="24"/>
          <w:szCs w:val="24"/>
        </w:rPr>
        <w:t xml:space="preserve">00</w:t>
      </w:r>
      <w:r>
        <w:rPr>
          <w:rFonts w:ascii="Times New Roman" w:hAnsi="Times New Roman" w:cs="Times New Roman"/>
          <w:sz w:val="24"/>
          <w:szCs w:val="24"/>
        </w:rPr>
        <w:t xml:space="preserve"> ч. по местному времени (не включая праздничные и выходные дни), перерыв – с 12-00 ч. до 13-00 ч.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6"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начала приема заявлений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14.09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.202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6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846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Дата окончания приема заявлений – 17</w:t>
      </w:r>
      <w:r>
        <w:rPr>
          <w:rFonts w:ascii="Times New Roman" w:hAnsi="Times New Roman" w:cs="Times New Roman"/>
          <w:sz w:val="24"/>
          <w:szCs w:val="24"/>
        </w:rPr>
        <w:t xml:space="preserve"> ч. 00</w:t>
      </w:r>
      <w:r>
        <w:rPr>
          <w:rFonts w:ascii="Times New Roman" w:hAnsi="Times New Roman" w:cs="Times New Roman"/>
          <w:sz w:val="24"/>
          <w:szCs w:val="24"/>
        </w:rPr>
        <w:t xml:space="preserve"> мин.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13.</w:t>
      </w:r>
      <w:r>
        <w:rPr>
          <w:rFonts w:ascii="Times New Roman" w:hAnsi="Times New Roman" w:cs="Times New Roman"/>
          <w:b/>
          <w:sz w:val="24"/>
          <w:szCs w:val="24"/>
        </w:rPr>
        <w:t xml:space="preserve">10.202</w:t>
      </w:r>
      <w:r>
        <w:rPr>
          <w:rFonts w:ascii="Times New Roman" w:hAnsi="Times New Roman" w:cs="Times New Roman"/>
          <w:b/>
          <w:sz w:val="24"/>
          <w:szCs w:val="24"/>
        </w:rPr>
        <w:t xml:space="preserve">6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  <w:r/>
    </w:p>
    <w:p>
      <w:pPr>
        <w:pStyle w:val="84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Заявления подаются заявителем одним из следующих способов: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6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путем личного обращения;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6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через </w:t>
      </w:r>
      <w:r>
        <w:rPr>
          <w:rFonts w:ascii="Times New Roman" w:hAnsi="Times New Roman" w:cs="Times New Roman"/>
          <w:sz w:val="24"/>
          <w:szCs w:val="24"/>
        </w:rPr>
        <w:t xml:space="preserve">организации почтовой связи.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6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Телефон для справок: 8(39563) 2-</w:t>
      </w:r>
      <w:r>
        <w:rPr>
          <w:rFonts w:ascii="Times New Roman" w:hAnsi="Times New Roman" w:cs="Times New Roman"/>
          <w:sz w:val="24"/>
          <w:szCs w:val="24"/>
        </w:rPr>
        <w:t xml:space="preserve">23</w:t>
      </w:r>
      <w:r>
        <w:rPr>
          <w:rFonts w:ascii="Times New Roman" w:hAnsi="Times New Roman" w:cs="Times New Roman"/>
          <w:sz w:val="24"/>
          <w:szCs w:val="24"/>
        </w:rPr>
        <w:t xml:space="preserve">-</w:t>
      </w:r>
      <w:r>
        <w:rPr>
          <w:rFonts w:ascii="Times New Roman" w:hAnsi="Times New Roman" w:cs="Times New Roman"/>
          <w:sz w:val="24"/>
          <w:szCs w:val="24"/>
        </w:rPr>
        <w:t xml:space="preserve">65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709" w:right="850" w:bottom="539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NewRomanPSMT">
    <w:panose1 w:val="02020603050405020304"/>
  </w:font>
  <w:font w:name="Tahoma">
    <w:panose1 w:val="020B0604030504040204"/>
  </w:font>
  <w:font w:name="TimesNewRomanPS-BoldMT">
    <w:panose1 w:val="02020603050405020304"/>
  </w:font>
  <w:font w:name="Times New Roman">
    <w:panose1 w:val="02020603050405020304"/>
  </w:font>
  <w:font w:name="Arial CYR">
    <w:panose1 w:val="020B06040202020202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3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244" w:hanging="122"/>
      </w:pPr>
      <w:rPr>
        <w:rFonts w:hint="default" w:ascii="Times New Roman" w:hAnsi="Times New Roman" w:eastAsia="Times New Roman" w:cs="Times New Roman"/>
        <w:sz w:val="21"/>
        <w:szCs w:val="21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663" w:hanging="122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1087" w:hanging="122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1511" w:hanging="122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1935" w:hanging="122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2359" w:hanging="122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2782" w:hanging="122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3206" w:hanging="122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3630" w:hanging="122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40" w:hanging="360"/>
      </w:pPr>
      <w:rPr>
        <w:rFonts w:hint="default"/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5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0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5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53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53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53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Heading 1"/>
    <w:basedOn w:val="846"/>
    <w:next w:val="846"/>
    <w:link w:val="67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1">
    <w:name w:val="Heading 1 Char"/>
    <w:basedOn w:val="847"/>
    <w:link w:val="670"/>
    <w:uiPriority w:val="9"/>
    <w:rPr>
      <w:rFonts w:ascii="Arial" w:hAnsi="Arial" w:eastAsia="Arial" w:cs="Arial"/>
      <w:sz w:val="40"/>
      <w:szCs w:val="40"/>
    </w:rPr>
  </w:style>
  <w:style w:type="paragraph" w:styleId="672">
    <w:name w:val="Heading 2"/>
    <w:basedOn w:val="846"/>
    <w:next w:val="846"/>
    <w:link w:val="67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3">
    <w:name w:val="Heading 2 Char"/>
    <w:basedOn w:val="847"/>
    <w:link w:val="672"/>
    <w:uiPriority w:val="9"/>
    <w:rPr>
      <w:rFonts w:ascii="Arial" w:hAnsi="Arial" w:eastAsia="Arial" w:cs="Arial"/>
      <w:sz w:val="34"/>
    </w:rPr>
  </w:style>
  <w:style w:type="paragraph" w:styleId="674">
    <w:name w:val="Heading 3"/>
    <w:basedOn w:val="846"/>
    <w:next w:val="846"/>
    <w:link w:val="67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5">
    <w:name w:val="Heading 3 Char"/>
    <w:basedOn w:val="847"/>
    <w:link w:val="674"/>
    <w:uiPriority w:val="9"/>
    <w:rPr>
      <w:rFonts w:ascii="Arial" w:hAnsi="Arial" w:eastAsia="Arial" w:cs="Arial"/>
      <w:sz w:val="30"/>
      <w:szCs w:val="30"/>
    </w:rPr>
  </w:style>
  <w:style w:type="paragraph" w:styleId="676">
    <w:name w:val="Heading 4"/>
    <w:basedOn w:val="846"/>
    <w:next w:val="846"/>
    <w:link w:val="67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7">
    <w:name w:val="Heading 4 Char"/>
    <w:basedOn w:val="847"/>
    <w:link w:val="676"/>
    <w:uiPriority w:val="9"/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basedOn w:val="846"/>
    <w:next w:val="846"/>
    <w:link w:val="67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9">
    <w:name w:val="Heading 5 Char"/>
    <w:basedOn w:val="847"/>
    <w:link w:val="678"/>
    <w:uiPriority w:val="9"/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basedOn w:val="846"/>
    <w:next w:val="846"/>
    <w:link w:val="68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1">
    <w:name w:val="Heading 6 Char"/>
    <w:basedOn w:val="847"/>
    <w:link w:val="680"/>
    <w:uiPriority w:val="9"/>
    <w:rPr>
      <w:rFonts w:ascii="Arial" w:hAnsi="Arial" w:eastAsia="Arial" w:cs="Arial"/>
      <w:b/>
      <w:bCs/>
      <w:sz w:val="22"/>
      <w:szCs w:val="22"/>
    </w:rPr>
  </w:style>
  <w:style w:type="paragraph" w:styleId="682">
    <w:name w:val="Heading 7"/>
    <w:basedOn w:val="846"/>
    <w:next w:val="846"/>
    <w:link w:val="68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3">
    <w:name w:val="Heading 7 Char"/>
    <w:basedOn w:val="847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4">
    <w:name w:val="Heading 8"/>
    <w:basedOn w:val="846"/>
    <w:next w:val="846"/>
    <w:link w:val="68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5">
    <w:name w:val="Heading 8 Char"/>
    <w:basedOn w:val="847"/>
    <w:link w:val="684"/>
    <w:uiPriority w:val="9"/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basedOn w:val="846"/>
    <w:next w:val="846"/>
    <w:link w:val="68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>
    <w:name w:val="Heading 9 Char"/>
    <w:basedOn w:val="847"/>
    <w:link w:val="686"/>
    <w:uiPriority w:val="9"/>
    <w:rPr>
      <w:rFonts w:ascii="Arial" w:hAnsi="Arial" w:eastAsia="Arial" w:cs="Arial"/>
      <w:i/>
      <w:iCs/>
      <w:sz w:val="21"/>
      <w:szCs w:val="21"/>
    </w:rPr>
  </w:style>
  <w:style w:type="paragraph" w:styleId="688">
    <w:name w:val="No Spacing"/>
    <w:uiPriority w:val="1"/>
    <w:qFormat/>
    <w:pPr>
      <w:spacing w:before="0" w:after="0" w:line="240" w:lineRule="auto"/>
    </w:pPr>
  </w:style>
  <w:style w:type="paragraph" w:styleId="689">
    <w:name w:val="Title"/>
    <w:basedOn w:val="846"/>
    <w:next w:val="846"/>
    <w:link w:val="69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0">
    <w:name w:val="Title Char"/>
    <w:basedOn w:val="847"/>
    <w:link w:val="689"/>
    <w:uiPriority w:val="10"/>
    <w:rPr>
      <w:sz w:val="48"/>
      <w:szCs w:val="48"/>
    </w:rPr>
  </w:style>
  <w:style w:type="paragraph" w:styleId="691">
    <w:name w:val="Subtitle"/>
    <w:basedOn w:val="846"/>
    <w:next w:val="846"/>
    <w:link w:val="692"/>
    <w:uiPriority w:val="11"/>
    <w:qFormat/>
    <w:pPr>
      <w:spacing w:before="200" w:after="200"/>
    </w:pPr>
    <w:rPr>
      <w:sz w:val="24"/>
      <w:szCs w:val="24"/>
    </w:rPr>
  </w:style>
  <w:style w:type="character" w:styleId="692">
    <w:name w:val="Subtitle Char"/>
    <w:basedOn w:val="847"/>
    <w:link w:val="691"/>
    <w:uiPriority w:val="11"/>
    <w:rPr>
      <w:sz w:val="24"/>
      <w:szCs w:val="24"/>
    </w:rPr>
  </w:style>
  <w:style w:type="paragraph" w:styleId="693">
    <w:name w:val="Quote"/>
    <w:basedOn w:val="846"/>
    <w:next w:val="846"/>
    <w:link w:val="694"/>
    <w:uiPriority w:val="29"/>
    <w:qFormat/>
    <w:pPr>
      <w:ind w:left="720" w:right="720"/>
    </w:pPr>
    <w:rPr>
      <w:i/>
    </w:rPr>
  </w:style>
  <w:style w:type="character" w:styleId="694">
    <w:name w:val="Quote Char"/>
    <w:link w:val="693"/>
    <w:uiPriority w:val="29"/>
    <w:rPr>
      <w:i/>
    </w:rPr>
  </w:style>
  <w:style w:type="paragraph" w:styleId="695">
    <w:name w:val="Intense Quote"/>
    <w:basedOn w:val="846"/>
    <w:next w:val="846"/>
    <w:link w:val="69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6">
    <w:name w:val="Intense Quote Char"/>
    <w:link w:val="695"/>
    <w:uiPriority w:val="30"/>
    <w:rPr>
      <w:i/>
    </w:rPr>
  </w:style>
  <w:style w:type="paragraph" w:styleId="697">
    <w:name w:val="Header"/>
    <w:basedOn w:val="846"/>
    <w:link w:val="69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8">
    <w:name w:val="Header Char"/>
    <w:basedOn w:val="847"/>
    <w:link w:val="697"/>
    <w:uiPriority w:val="99"/>
  </w:style>
  <w:style w:type="paragraph" w:styleId="699">
    <w:name w:val="Footer"/>
    <w:basedOn w:val="846"/>
    <w:link w:val="70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0">
    <w:name w:val="Footer Char"/>
    <w:basedOn w:val="847"/>
    <w:link w:val="699"/>
    <w:uiPriority w:val="99"/>
  </w:style>
  <w:style w:type="paragraph" w:styleId="701">
    <w:name w:val="Caption"/>
    <w:basedOn w:val="846"/>
    <w:next w:val="8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2">
    <w:name w:val="Caption Char"/>
    <w:basedOn w:val="701"/>
    <w:link w:val="699"/>
    <w:uiPriority w:val="99"/>
  </w:style>
  <w:style w:type="table" w:styleId="703">
    <w:name w:val="Table Grid"/>
    <w:basedOn w:val="84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Table Grid Light"/>
    <w:basedOn w:val="8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Plain Table 1"/>
    <w:basedOn w:val="8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2"/>
    <w:basedOn w:val="84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8">
    <w:name w:val="Plain Table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Plain Table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0">
    <w:name w:val="Grid Table 1 Light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4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2">
    <w:name w:val="Grid Table 4 - Accent 1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3">
    <w:name w:val="Grid Table 4 - Accent 2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4">
    <w:name w:val="Grid Table 4 - Accent 3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5">
    <w:name w:val="Grid Table 4 - Accent 4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6">
    <w:name w:val="Grid Table 4 - Accent 5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7">
    <w:name w:val="Grid Table 4 - Accent 6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8">
    <w:name w:val="Grid Table 5 Dark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5">
    <w:name w:val="Grid Table 6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6">
    <w:name w:val="Grid Table 6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7">
    <w:name w:val="Grid Table 6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8">
    <w:name w:val="Grid Table 6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9">
    <w:name w:val="Grid Table 6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0">
    <w:name w:val="Grid Table 6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6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7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7">
    <w:name w:val="List Table 2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8">
    <w:name w:val="List Table 2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9">
    <w:name w:val="List Table 2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0">
    <w:name w:val="List Table 2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1">
    <w:name w:val="List Table 2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2">
    <w:name w:val="List Table 2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3">
    <w:name w:val="List Table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5 Dark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6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5">
    <w:name w:val="List Table 6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6">
    <w:name w:val="List Table 6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7">
    <w:name w:val="List Table 6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8">
    <w:name w:val="List Table 6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9">
    <w:name w:val="List Table 6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0">
    <w:name w:val="List Table 6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1">
    <w:name w:val="List Table 7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2">
    <w:name w:val="List Table 7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803">
    <w:name w:val="List Table 7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4">
    <w:name w:val="List Table 7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5">
    <w:name w:val="List Table 7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6">
    <w:name w:val="List Table 7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807">
    <w:name w:val="List Table 7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8">
    <w:name w:val="Lined - Accent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Lined - Accent 1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10">
    <w:name w:val="Lined - Accent 2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1">
    <w:name w:val="Lined - Accent 3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2">
    <w:name w:val="Lined - Accent 4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3">
    <w:name w:val="Lined - Accent 5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14">
    <w:name w:val="Lined - Accent 6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5">
    <w:name w:val="Bordered &amp; Lined - Accent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Bordered &amp; Lined - Accent 1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17">
    <w:name w:val="Bordered &amp; Lined - Accent 2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8">
    <w:name w:val="Bordered &amp; Lined - Accent 3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9">
    <w:name w:val="Bordered &amp; Lined - Accent 4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0">
    <w:name w:val="Bordered &amp; Lined - Accent 5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21">
    <w:name w:val="Bordered &amp; Lined - Accent 6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2">
    <w:name w:val="Bordered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3">
    <w:name w:val="Bordered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4">
    <w:name w:val="Bordered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5">
    <w:name w:val="Bordered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6">
    <w:name w:val="Bordered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7">
    <w:name w:val="Bordered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8">
    <w:name w:val="Bordered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9">
    <w:name w:val="footnote text"/>
    <w:basedOn w:val="846"/>
    <w:link w:val="830"/>
    <w:uiPriority w:val="99"/>
    <w:semiHidden/>
    <w:unhideWhenUsed/>
    <w:pPr>
      <w:spacing w:after="40" w:line="240" w:lineRule="auto"/>
    </w:pPr>
    <w:rPr>
      <w:sz w:val="18"/>
    </w:rPr>
  </w:style>
  <w:style w:type="character" w:styleId="830">
    <w:name w:val="Footnote Text Char"/>
    <w:link w:val="829"/>
    <w:uiPriority w:val="99"/>
    <w:rPr>
      <w:sz w:val="18"/>
    </w:rPr>
  </w:style>
  <w:style w:type="character" w:styleId="831">
    <w:name w:val="footnote reference"/>
    <w:basedOn w:val="847"/>
    <w:uiPriority w:val="99"/>
    <w:unhideWhenUsed/>
    <w:rPr>
      <w:vertAlign w:val="superscript"/>
    </w:rPr>
  </w:style>
  <w:style w:type="paragraph" w:styleId="832">
    <w:name w:val="endnote text"/>
    <w:basedOn w:val="846"/>
    <w:link w:val="833"/>
    <w:uiPriority w:val="99"/>
    <w:semiHidden/>
    <w:unhideWhenUsed/>
    <w:pPr>
      <w:spacing w:after="0" w:line="240" w:lineRule="auto"/>
    </w:pPr>
    <w:rPr>
      <w:sz w:val="20"/>
    </w:rPr>
  </w:style>
  <w:style w:type="character" w:styleId="833">
    <w:name w:val="Endnote Text Char"/>
    <w:link w:val="832"/>
    <w:uiPriority w:val="99"/>
    <w:rPr>
      <w:sz w:val="20"/>
    </w:rPr>
  </w:style>
  <w:style w:type="character" w:styleId="834">
    <w:name w:val="endnote reference"/>
    <w:basedOn w:val="847"/>
    <w:uiPriority w:val="99"/>
    <w:semiHidden/>
    <w:unhideWhenUsed/>
    <w:rPr>
      <w:vertAlign w:val="superscript"/>
    </w:rPr>
  </w:style>
  <w:style w:type="paragraph" w:styleId="835">
    <w:name w:val="toc 1"/>
    <w:basedOn w:val="846"/>
    <w:next w:val="846"/>
    <w:uiPriority w:val="39"/>
    <w:unhideWhenUsed/>
    <w:pPr>
      <w:ind w:left="0" w:right="0" w:firstLine="0"/>
      <w:spacing w:after="57"/>
    </w:pPr>
  </w:style>
  <w:style w:type="paragraph" w:styleId="836">
    <w:name w:val="toc 2"/>
    <w:basedOn w:val="846"/>
    <w:next w:val="846"/>
    <w:uiPriority w:val="39"/>
    <w:unhideWhenUsed/>
    <w:pPr>
      <w:ind w:left="283" w:right="0" w:firstLine="0"/>
      <w:spacing w:after="57"/>
    </w:pPr>
  </w:style>
  <w:style w:type="paragraph" w:styleId="837">
    <w:name w:val="toc 3"/>
    <w:basedOn w:val="846"/>
    <w:next w:val="846"/>
    <w:uiPriority w:val="39"/>
    <w:unhideWhenUsed/>
    <w:pPr>
      <w:ind w:left="567" w:right="0" w:firstLine="0"/>
      <w:spacing w:after="57"/>
    </w:pPr>
  </w:style>
  <w:style w:type="paragraph" w:styleId="838">
    <w:name w:val="toc 4"/>
    <w:basedOn w:val="846"/>
    <w:next w:val="846"/>
    <w:uiPriority w:val="39"/>
    <w:unhideWhenUsed/>
    <w:pPr>
      <w:ind w:left="850" w:right="0" w:firstLine="0"/>
      <w:spacing w:after="57"/>
    </w:pPr>
  </w:style>
  <w:style w:type="paragraph" w:styleId="839">
    <w:name w:val="toc 5"/>
    <w:basedOn w:val="846"/>
    <w:next w:val="846"/>
    <w:uiPriority w:val="39"/>
    <w:unhideWhenUsed/>
    <w:pPr>
      <w:ind w:left="1134" w:right="0" w:firstLine="0"/>
      <w:spacing w:after="57"/>
    </w:pPr>
  </w:style>
  <w:style w:type="paragraph" w:styleId="840">
    <w:name w:val="toc 6"/>
    <w:basedOn w:val="846"/>
    <w:next w:val="846"/>
    <w:uiPriority w:val="39"/>
    <w:unhideWhenUsed/>
    <w:pPr>
      <w:ind w:left="1417" w:right="0" w:firstLine="0"/>
      <w:spacing w:after="57"/>
    </w:pPr>
  </w:style>
  <w:style w:type="paragraph" w:styleId="841">
    <w:name w:val="toc 7"/>
    <w:basedOn w:val="846"/>
    <w:next w:val="846"/>
    <w:uiPriority w:val="39"/>
    <w:unhideWhenUsed/>
    <w:pPr>
      <w:ind w:left="1701" w:right="0" w:firstLine="0"/>
      <w:spacing w:after="57"/>
    </w:pPr>
  </w:style>
  <w:style w:type="paragraph" w:styleId="842">
    <w:name w:val="toc 8"/>
    <w:basedOn w:val="846"/>
    <w:next w:val="846"/>
    <w:uiPriority w:val="39"/>
    <w:unhideWhenUsed/>
    <w:pPr>
      <w:ind w:left="1984" w:right="0" w:firstLine="0"/>
      <w:spacing w:after="57"/>
    </w:pPr>
  </w:style>
  <w:style w:type="paragraph" w:styleId="843">
    <w:name w:val="toc 9"/>
    <w:basedOn w:val="846"/>
    <w:next w:val="846"/>
    <w:uiPriority w:val="39"/>
    <w:unhideWhenUsed/>
    <w:pPr>
      <w:ind w:left="2268" w:right="0" w:firstLine="0"/>
      <w:spacing w:after="57"/>
    </w:pPr>
  </w:style>
  <w:style w:type="paragraph" w:styleId="844">
    <w:name w:val="TOC Heading"/>
    <w:uiPriority w:val="39"/>
    <w:unhideWhenUsed/>
  </w:style>
  <w:style w:type="paragraph" w:styleId="845">
    <w:name w:val="table of figures"/>
    <w:basedOn w:val="846"/>
    <w:next w:val="846"/>
    <w:uiPriority w:val="99"/>
    <w:unhideWhenUsed/>
    <w:pPr>
      <w:spacing w:after="0" w:afterAutospacing="0"/>
    </w:pPr>
  </w:style>
  <w:style w:type="paragraph" w:styleId="846" w:default="1">
    <w:name w:val="Normal"/>
    <w:qFormat/>
  </w:style>
  <w:style w:type="character" w:styleId="847" w:default="1">
    <w:name w:val="Default Paragraph Font"/>
    <w:uiPriority w:val="1"/>
    <w:semiHidden/>
    <w:unhideWhenUsed/>
  </w:style>
  <w:style w:type="table" w:styleId="848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9" w:default="1">
    <w:name w:val="No List"/>
    <w:uiPriority w:val="99"/>
    <w:semiHidden/>
    <w:unhideWhenUsed/>
  </w:style>
  <w:style w:type="paragraph" w:styleId="850">
    <w:name w:val="Normal (Web)"/>
    <w:basedOn w:val="846"/>
    <w:pPr>
      <w:ind w:left="49" w:right="49"/>
      <w:spacing w:before="49" w:after="49" w:line="240" w:lineRule="auto"/>
    </w:pPr>
    <w:rPr>
      <w:rFonts w:ascii="Arial CYR" w:hAnsi="Arial CYR" w:eastAsia="Times New Roman" w:cs="Arial Unicode MS"/>
      <w:color w:val="000000"/>
      <w:sz w:val="19"/>
      <w:szCs w:val="19"/>
      <w:lang w:eastAsia="ru-RU"/>
    </w:rPr>
  </w:style>
  <w:style w:type="paragraph" w:styleId="851">
    <w:name w:val="Body Text 3"/>
    <w:basedOn w:val="846"/>
    <w:link w:val="852"/>
    <w:pPr>
      <w:spacing w:after="120" w:line="240" w:lineRule="auto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852" w:customStyle="1">
    <w:name w:val="Основной текст 3 Знак"/>
    <w:basedOn w:val="847"/>
    <w:link w:val="851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853">
    <w:name w:val="Body Text 2"/>
    <w:basedOn w:val="846"/>
    <w:link w:val="854"/>
    <w:unhideWhenUsed/>
    <w:pPr>
      <w:spacing w:after="120" w:line="480" w:lineRule="auto"/>
    </w:pPr>
  </w:style>
  <w:style w:type="character" w:styleId="854" w:customStyle="1">
    <w:name w:val="Основной текст 2 Знак"/>
    <w:basedOn w:val="847"/>
    <w:link w:val="853"/>
  </w:style>
  <w:style w:type="paragraph" w:styleId="855">
    <w:name w:val="Balloon Text"/>
    <w:basedOn w:val="846"/>
    <w:link w:val="85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56" w:customStyle="1">
    <w:name w:val="Текст выноски Знак"/>
    <w:basedOn w:val="847"/>
    <w:link w:val="855"/>
    <w:uiPriority w:val="99"/>
    <w:semiHidden/>
    <w:rPr>
      <w:rFonts w:ascii="Tahoma" w:hAnsi="Tahoma" w:cs="Tahoma"/>
      <w:sz w:val="16"/>
      <w:szCs w:val="16"/>
    </w:rPr>
  </w:style>
  <w:style w:type="character" w:styleId="857" w:customStyle="1">
    <w:name w:val="fontstyle01"/>
    <w:basedOn w:val="847"/>
    <w:rPr>
      <w:rFonts w:hint="default" w:ascii="TimesNewRomanPS-BoldMT" w:hAnsi="TimesNewRomanPS-BoldMT"/>
      <w:b/>
      <w:bCs/>
      <w:i w:val="0"/>
      <w:iCs w:val="0"/>
      <w:color w:val="000000"/>
      <w:sz w:val="22"/>
      <w:szCs w:val="22"/>
    </w:rPr>
  </w:style>
  <w:style w:type="character" w:styleId="858" w:customStyle="1">
    <w:name w:val="fontstyle21"/>
    <w:basedOn w:val="847"/>
    <w:rPr>
      <w:rFonts w:hint="default" w:ascii="TimesNewRomanPSMT" w:hAnsi="TimesNewRomanPSMT"/>
      <w:b w:val="0"/>
      <w:bCs w:val="0"/>
      <w:i w:val="0"/>
      <w:iCs w:val="0"/>
      <w:color w:val="000000"/>
      <w:sz w:val="22"/>
      <w:szCs w:val="22"/>
    </w:rPr>
  </w:style>
  <w:style w:type="paragraph" w:styleId="859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860">
    <w:name w:val="Hyperlink"/>
    <w:basedOn w:val="847"/>
    <w:uiPriority w:val="99"/>
    <w:unhideWhenUsed/>
    <w:rPr>
      <w:color w:val="0563c1" w:themeColor="hyperlink"/>
      <w:u w:val="single"/>
    </w:rPr>
  </w:style>
  <w:style w:type="paragraph" w:styleId="861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862">
    <w:name w:val="List Paragraph"/>
    <w:basedOn w:val="846"/>
    <w:uiPriority w:val="34"/>
    <w:qFormat/>
    <w:pPr>
      <w:contextualSpacing/>
      <w:ind w:left="720"/>
    </w:pPr>
  </w:style>
  <w:style w:type="paragraph" w:styleId="863">
    <w:name w:val="Body Text"/>
    <w:basedOn w:val="846"/>
    <w:link w:val="864"/>
    <w:uiPriority w:val="99"/>
    <w:unhideWhenUsed/>
    <w:pPr>
      <w:spacing w:after="120"/>
    </w:pPr>
  </w:style>
  <w:style w:type="character" w:styleId="864" w:customStyle="1">
    <w:name w:val="Основной текст Знак"/>
    <w:basedOn w:val="847"/>
    <w:link w:val="863"/>
    <w:uiPriority w:val="99"/>
  </w:style>
  <w:style w:type="paragraph" w:styleId="865" w:customStyle="1">
    <w:name w:val="LO-Normal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zh-CN"/>
    </w:rPr>
  </w:style>
  <w:style w:type="paragraph" w:styleId="866" w:customStyle="1">
    <w:name w:val="Table Paragraph"/>
    <w:basedOn w:val="846"/>
    <w:uiPriority w:val="1"/>
    <w:qFormat/>
    <w:pPr>
      <w:spacing w:after="0" w:line="240" w:lineRule="auto"/>
      <w:widowControl w:val="off"/>
    </w:pPr>
    <w:rPr>
      <w:rFonts w:ascii="Times New Roman" w:hAnsi="Times New Roman" w:eastAsia="Times New Roman" w:cs="Times New Roman"/>
    </w:rPr>
  </w:style>
  <w:style w:type="paragraph" w:styleId="867" w:customStyle="1">
    <w:name w:val="Абзац списка"/>
    <w:basedOn w:val="696"/>
    <w:next w:val="719"/>
    <w:link w:val="696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68" w:customStyle="1">
    <w:name w:val="Без интервала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9" w:customStyle="1">
    <w:name w:val="ff2"/>
  </w:style>
  <w:style w:type="character" w:styleId="870" w:customStyle="1">
    <w:name w:val="apple-converted-space"/>
  </w:style>
  <w:style w:type="character" w:styleId="871" w:customStyle="1">
    <w:name w:val="fs2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28EA4-7BC0-4DEB-88F6-0B72BF551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revision>335</cp:revision>
  <dcterms:created xsi:type="dcterms:W3CDTF">2022-09-15T12:28:00Z</dcterms:created>
  <dcterms:modified xsi:type="dcterms:W3CDTF">2026-09-10T08:28:10Z</dcterms:modified>
</cp:coreProperties>
</file>